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rPr>
        <w:id w:val="-1988706337"/>
        <w:docPartObj>
          <w:docPartGallery w:val="Cover Pages"/>
          <w:docPartUnique/>
        </w:docPartObj>
      </w:sdtPr>
      <w:sdtEndPr>
        <w:rPr>
          <w:rFonts w:ascii="Segoe UI Semibold" w:eastAsiaTheme="minorHAnsi" w:hAnsi="Segoe UI Semibold" w:cstheme="minorBidi"/>
          <w:b/>
          <w:caps w:val="0"/>
          <w:sz w:val="32"/>
        </w:rPr>
      </w:sdtEndPr>
      <w:sdtContent>
        <w:p w14:paraId="32BD9D12" w14:textId="77777777" w:rsidR="00EA20A5" w:rsidRDefault="00EA20A5" w:rsidP="00133E5C">
          <w:pPr>
            <w:tabs>
              <w:tab w:val="left" w:pos="504"/>
            </w:tabs>
            <w:spacing w:after="0"/>
            <w:jc w:val="center"/>
            <w:rPr>
              <w:rFonts w:asciiTheme="majorHAnsi" w:eastAsiaTheme="majorEastAsia" w:hAnsiTheme="majorHAnsi" w:cstheme="majorBidi"/>
              <w:caps/>
            </w:rPr>
          </w:pPr>
        </w:p>
        <w:p w14:paraId="2F3F95D4" w14:textId="77777777" w:rsidR="00E574D5" w:rsidRDefault="00E574D5" w:rsidP="00EA20A5">
          <w:pPr>
            <w:tabs>
              <w:tab w:val="left" w:pos="504"/>
            </w:tabs>
            <w:spacing w:after="0"/>
            <w:jc w:val="center"/>
            <w:rPr>
              <w:rFonts w:eastAsia="Arial Unicode MS" w:cstheme="minorHAnsi"/>
              <w:sz w:val="36"/>
              <w:szCs w:val="28"/>
            </w:rPr>
          </w:pPr>
        </w:p>
        <w:p w14:paraId="3563BB23" w14:textId="77777777" w:rsidR="00E574D5" w:rsidRDefault="00E574D5" w:rsidP="00EA20A5">
          <w:pPr>
            <w:tabs>
              <w:tab w:val="left" w:pos="504"/>
            </w:tabs>
            <w:spacing w:after="0"/>
            <w:jc w:val="center"/>
            <w:rPr>
              <w:rFonts w:eastAsia="Arial Unicode MS" w:cstheme="minorHAnsi"/>
              <w:sz w:val="36"/>
              <w:szCs w:val="28"/>
            </w:rPr>
          </w:pPr>
        </w:p>
        <w:p w14:paraId="4E0EEE61" w14:textId="77777777" w:rsidR="00E574D5" w:rsidRDefault="00E574D5" w:rsidP="00EA20A5">
          <w:pPr>
            <w:tabs>
              <w:tab w:val="left" w:pos="504"/>
            </w:tabs>
            <w:spacing w:after="0"/>
            <w:jc w:val="center"/>
            <w:rPr>
              <w:rFonts w:eastAsia="Arial Unicode MS" w:cstheme="minorHAnsi"/>
              <w:sz w:val="36"/>
              <w:szCs w:val="28"/>
            </w:rPr>
          </w:pPr>
        </w:p>
        <w:p w14:paraId="2DDBCFB6" w14:textId="77777777" w:rsidR="00EA20A5" w:rsidRPr="00884BCC" w:rsidRDefault="00EA20A5" w:rsidP="00EA20A5">
          <w:pPr>
            <w:tabs>
              <w:tab w:val="left" w:pos="504"/>
            </w:tabs>
            <w:spacing w:after="0"/>
            <w:jc w:val="center"/>
            <w:rPr>
              <w:rFonts w:eastAsia="Arial Unicode MS" w:cstheme="minorHAnsi"/>
              <w:sz w:val="36"/>
              <w:szCs w:val="28"/>
            </w:rPr>
          </w:pPr>
          <w:r w:rsidRPr="00884BCC">
            <w:rPr>
              <w:rFonts w:eastAsia="Arial Unicode MS" w:cstheme="minorHAnsi"/>
              <w:sz w:val="36"/>
              <w:szCs w:val="28"/>
            </w:rPr>
            <w:t>Federal Aviation Administration</w:t>
          </w:r>
        </w:p>
        <w:p w14:paraId="64BC561A" w14:textId="77777777" w:rsidR="00EA20A5" w:rsidRPr="00884BCC" w:rsidRDefault="00EA20A5" w:rsidP="00EA20A5">
          <w:pPr>
            <w:tabs>
              <w:tab w:val="left" w:pos="504"/>
            </w:tabs>
            <w:spacing w:after="0"/>
            <w:jc w:val="center"/>
            <w:rPr>
              <w:rFonts w:eastAsia="Arial Unicode MS" w:cstheme="minorHAnsi"/>
              <w:b/>
              <w:bCs/>
              <w:sz w:val="36"/>
              <w:szCs w:val="28"/>
            </w:rPr>
          </w:pPr>
          <w:r w:rsidRPr="00884BCC">
            <w:rPr>
              <w:rFonts w:eastAsia="Arial Unicode MS" w:cstheme="minorHAnsi"/>
              <w:sz w:val="36"/>
              <w:szCs w:val="28"/>
            </w:rPr>
            <w:t>Advanced Operational Concepts Division</w:t>
          </w:r>
          <w:r w:rsidRPr="00884BCC">
            <w:rPr>
              <w:rFonts w:eastAsia="Arial Unicode MS" w:cstheme="minorHAnsi"/>
              <w:sz w:val="40"/>
              <w:szCs w:val="32"/>
            </w:rPr>
            <w:br/>
          </w:r>
        </w:p>
        <w:p w14:paraId="28400D3F" w14:textId="77777777" w:rsidR="00EA20A5" w:rsidRPr="00884BCC" w:rsidRDefault="00EA20A5" w:rsidP="00EA20A5">
          <w:pPr>
            <w:tabs>
              <w:tab w:val="left" w:pos="504"/>
            </w:tabs>
            <w:jc w:val="center"/>
            <w:rPr>
              <w:rFonts w:eastAsia="Arial Unicode MS" w:cstheme="minorHAnsi"/>
              <w:b/>
              <w:bCs/>
              <w:sz w:val="28"/>
            </w:rPr>
          </w:pPr>
        </w:p>
        <w:p w14:paraId="3C48EFA5" w14:textId="77777777" w:rsidR="00EA20A5" w:rsidRPr="00884BCC" w:rsidRDefault="00EA20A5" w:rsidP="00EA20A5">
          <w:pPr>
            <w:pStyle w:val="BodyText"/>
            <w:spacing w:before="120"/>
            <w:jc w:val="center"/>
            <w:rPr>
              <w:rFonts w:asciiTheme="minorHAnsi" w:hAnsiTheme="minorHAnsi" w:cstheme="minorHAnsi"/>
              <w:b/>
              <w:bCs/>
              <w:color w:val="000000"/>
              <w:sz w:val="44"/>
              <w:szCs w:val="36"/>
            </w:rPr>
          </w:pPr>
          <w:r w:rsidRPr="00884BCC">
            <w:rPr>
              <w:rFonts w:asciiTheme="minorHAnsi" w:hAnsiTheme="minorHAnsi" w:cstheme="minorHAnsi"/>
              <w:b/>
              <w:bCs/>
              <w:color w:val="000000"/>
              <w:sz w:val="44"/>
              <w:szCs w:val="36"/>
            </w:rPr>
            <w:t xml:space="preserve">ANG-C4 Research Plan </w:t>
          </w:r>
        </w:p>
        <w:p w14:paraId="551E6AE7" w14:textId="77777777" w:rsidR="00EA20A5" w:rsidRPr="00884BCC" w:rsidRDefault="00EA20A5" w:rsidP="00EA20A5">
          <w:pPr>
            <w:pStyle w:val="BodyText"/>
            <w:spacing w:before="120"/>
            <w:jc w:val="center"/>
            <w:rPr>
              <w:rFonts w:asciiTheme="minorHAnsi" w:hAnsiTheme="minorHAnsi" w:cstheme="minorHAnsi"/>
              <w:sz w:val="32"/>
            </w:rPr>
          </w:pPr>
        </w:p>
        <w:p w14:paraId="0AF7F138" w14:textId="77777777" w:rsidR="00EA20A5" w:rsidRPr="00884BCC" w:rsidRDefault="00EA20A5" w:rsidP="00EA20A5">
          <w:pPr>
            <w:tabs>
              <w:tab w:val="left" w:pos="504"/>
            </w:tabs>
            <w:jc w:val="center"/>
            <w:rPr>
              <w:rFonts w:cstheme="minorHAnsi"/>
              <w:sz w:val="28"/>
            </w:rPr>
          </w:pPr>
          <w:r w:rsidRPr="00884BCC">
            <w:rPr>
              <w:rFonts w:cstheme="minorHAnsi"/>
              <w:noProof/>
              <w:sz w:val="28"/>
            </w:rPr>
            <w:drawing>
              <wp:inline distT="0" distB="0" distL="0" distR="0" wp14:anchorId="5EF697A6" wp14:editId="3524A16F">
                <wp:extent cx="1876425" cy="1924050"/>
                <wp:effectExtent l="0" t="0" r="9525" b="0"/>
                <wp:docPr id="4" name="Picture 1" descr="FAA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_logo_color"/>
                        <pic:cNvPicPr>
                          <a:picLocks noChangeAspect="1" noChangeArrowheads="1"/>
                        </pic:cNvPicPr>
                      </pic:nvPicPr>
                      <pic:blipFill>
                        <a:blip r:embed="rId13" cstate="print"/>
                        <a:srcRect/>
                        <a:stretch>
                          <a:fillRect/>
                        </a:stretch>
                      </pic:blipFill>
                      <pic:spPr bwMode="auto">
                        <a:xfrm>
                          <a:off x="0" y="0"/>
                          <a:ext cx="1877961" cy="1925625"/>
                        </a:xfrm>
                        <a:prstGeom prst="rect">
                          <a:avLst/>
                        </a:prstGeom>
                        <a:noFill/>
                        <a:ln w="9525">
                          <a:noFill/>
                          <a:miter lim="800000"/>
                          <a:headEnd/>
                          <a:tailEnd/>
                        </a:ln>
                      </pic:spPr>
                    </pic:pic>
                  </a:graphicData>
                </a:graphic>
              </wp:inline>
            </w:drawing>
          </w:r>
        </w:p>
        <w:p w14:paraId="64EDA7E4" w14:textId="77777777" w:rsidR="00EA20A5" w:rsidRPr="00884BCC" w:rsidRDefault="00EA20A5" w:rsidP="00EA20A5">
          <w:pPr>
            <w:tabs>
              <w:tab w:val="left" w:pos="504"/>
            </w:tabs>
            <w:jc w:val="center"/>
            <w:rPr>
              <w:rFonts w:cstheme="minorHAnsi"/>
              <w:sz w:val="28"/>
            </w:rPr>
          </w:pPr>
        </w:p>
        <w:p w14:paraId="0C4EB8A9" w14:textId="77777777" w:rsidR="00EA20A5" w:rsidRPr="00884BCC" w:rsidRDefault="00EA20A5" w:rsidP="00EA20A5">
          <w:pPr>
            <w:tabs>
              <w:tab w:val="left" w:pos="504"/>
            </w:tabs>
            <w:jc w:val="center"/>
            <w:rPr>
              <w:rFonts w:cstheme="minorHAnsi"/>
              <w:sz w:val="28"/>
            </w:rPr>
          </w:pPr>
          <w:r w:rsidRPr="00884BCC">
            <w:rPr>
              <w:rFonts w:cstheme="minorHAnsi"/>
              <w:sz w:val="28"/>
            </w:rPr>
            <w:t xml:space="preserve">Version </w:t>
          </w:r>
          <w:r w:rsidR="00713AD1">
            <w:rPr>
              <w:rFonts w:cstheme="minorHAnsi"/>
              <w:sz w:val="28"/>
            </w:rPr>
            <w:t>3</w:t>
          </w:r>
          <w:r w:rsidR="00E943C0">
            <w:rPr>
              <w:rFonts w:cstheme="minorHAnsi"/>
              <w:sz w:val="28"/>
            </w:rPr>
            <w:t>.1</w:t>
          </w:r>
        </w:p>
        <w:p w14:paraId="430EF546" w14:textId="77777777" w:rsidR="00EA20A5" w:rsidRPr="00884BCC" w:rsidRDefault="00E943C0" w:rsidP="00EA20A5">
          <w:pPr>
            <w:tabs>
              <w:tab w:val="left" w:pos="504"/>
            </w:tabs>
            <w:jc w:val="center"/>
            <w:rPr>
              <w:rFonts w:cstheme="minorHAnsi"/>
              <w:sz w:val="28"/>
            </w:rPr>
          </w:pPr>
          <w:r>
            <w:rPr>
              <w:rFonts w:cstheme="minorHAnsi"/>
              <w:sz w:val="28"/>
            </w:rPr>
            <w:t>February 22</w:t>
          </w:r>
          <w:r w:rsidR="007C58FB">
            <w:rPr>
              <w:rFonts w:cstheme="minorHAnsi"/>
              <w:sz w:val="28"/>
            </w:rPr>
            <w:t>, 2013</w:t>
          </w:r>
        </w:p>
        <w:p w14:paraId="2FE45C04" w14:textId="77777777" w:rsidR="00EA20A5" w:rsidRPr="00884BCC" w:rsidRDefault="00EA20A5" w:rsidP="00EA20A5">
          <w:pPr>
            <w:tabs>
              <w:tab w:val="left" w:pos="504"/>
            </w:tabs>
            <w:spacing w:after="0"/>
            <w:jc w:val="center"/>
            <w:rPr>
              <w:rFonts w:cstheme="minorHAnsi"/>
              <w:sz w:val="28"/>
            </w:rPr>
          </w:pPr>
        </w:p>
        <w:p w14:paraId="66AADA45" w14:textId="77777777" w:rsidR="00EA20A5" w:rsidRPr="00884BCC" w:rsidRDefault="00EA20A5" w:rsidP="00EA20A5">
          <w:pPr>
            <w:jc w:val="center"/>
            <w:rPr>
              <w:rFonts w:ascii="Segoe UI Semibold" w:hAnsi="Segoe UI Semibold"/>
              <w:b/>
              <w:sz w:val="40"/>
            </w:rPr>
          </w:pPr>
        </w:p>
        <w:p w14:paraId="43847A95" w14:textId="77777777" w:rsidR="00EA20A5" w:rsidRDefault="00EA20A5" w:rsidP="00EA20A5">
          <w:pPr>
            <w:rPr>
              <w:rFonts w:ascii="Segoe UI Semibold" w:hAnsi="Segoe UI Semibold"/>
              <w:b/>
              <w:sz w:val="32"/>
            </w:rPr>
          </w:pPr>
          <w:r>
            <w:rPr>
              <w:rFonts w:ascii="Segoe UI Semibold" w:hAnsi="Segoe UI Semibold"/>
              <w:b/>
              <w:sz w:val="32"/>
            </w:rPr>
            <w:br w:type="page"/>
          </w:r>
        </w:p>
        <w:p w14:paraId="4C5F8716" w14:textId="77777777" w:rsidR="00EA20A5" w:rsidRPr="00327A17" w:rsidRDefault="00EA20A5" w:rsidP="00327A17">
          <w:pPr>
            <w:rPr>
              <w:rFonts w:ascii="Times New Roman" w:hAnsi="Times New Roman" w:cs="Times New Roman"/>
              <w:sz w:val="28"/>
            </w:rPr>
          </w:pPr>
          <w:r w:rsidRPr="00327A17">
            <w:rPr>
              <w:rFonts w:ascii="Times New Roman" w:hAnsi="Times New Roman" w:cs="Times New Roman"/>
              <w:b/>
              <w:sz w:val="28"/>
            </w:rPr>
            <w:lastRenderedPageBreak/>
            <w:t>Introduction</w:t>
          </w:r>
        </w:p>
        <w:p w14:paraId="07CE327C" w14:textId="77777777" w:rsidR="00EA20A5" w:rsidRPr="003A7AB5" w:rsidRDefault="00EA20A5" w:rsidP="00EA20A5">
          <w:pPr>
            <w:pStyle w:val="Heading2"/>
          </w:pPr>
          <w:r>
            <w:t>Objective Statement</w:t>
          </w:r>
        </w:p>
        <w:p w14:paraId="0C736A36" w14:textId="77777777" w:rsidR="00EA20A5" w:rsidRDefault="00EA20A5" w:rsidP="00EA20A5">
          <w:r w:rsidRPr="00A824EA">
            <w:t xml:space="preserve">The purpose of this document is to provide an overview of research topics for </w:t>
          </w:r>
          <w:r w:rsidR="00B0072A">
            <w:t xml:space="preserve">the Advanced Operation Concepts Division, </w:t>
          </w:r>
          <w:r w:rsidRPr="00A824EA">
            <w:t>ANG-C4</w:t>
          </w:r>
          <w:r w:rsidR="00B0072A">
            <w:t>,</w:t>
          </w:r>
          <w:r w:rsidRPr="00A824EA">
            <w:t xml:space="preserve"> to perform </w:t>
          </w:r>
          <w:r w:rsidR="00B0072A">
            <w:t>in the 2013, 2014, and 2015 fiscal years</w:t>
          </w:r>
          <w:r w:rsidRPr="00A824EA">
            <w:t xml:space="preserve">. This includes </w:t>
          </w:r>
          <w:r>
            <w:t>follow-on work to existing</w:t>
          </w:r>
          <w:r w:rsidRPr="00A824EA">
            <w:t xml:space="preserve"> ANG-C4 research as well as entirely new topics.  The ANG-C4 Research Plan will be used to align priorities, </w:t>
          </w:r>
          <w:r>
            <w:t>develop a long</w:t>
          </w:r>
          <w:r w:rsidR="00C90E9D">
            <w:t>-</w:t>
          </w:r>
          <w:r w:rsidRPr="00A824EA">
            <w:t xml:space="preserve">term vision and solicit feedback from </w:t>
          </w:r>
          <w:r>
            <w:t>senior management</w:t>
          </w:r>
          <w:r w:rsidRPr="00A824EA">
            <w:t xml:space="preserve">.  </w:t>
          </w:r>
        </w:p>
        <w:p w14:paraId="42BE3EB5" w14:textId="77777777" w:rsidR="00EA20A5" w:rsidRDefault="00EA20A5" w:rsidP="00EA20A5">
          <w:r>
            <w:t xml:space="preserve">This document is a draft summary and is intended for down-selecting the final research proposals for submission to the ANG Chief Scientist.  After the down-selection is made, more detailed descriptions will be provided in the final document. </w:t>
          </w:r>
        </w:p>
        <w:p w14:paraId="17787C39" w14:textId="77777777" w:rsidR="00EA20A5" w:rsidRPr="00D31737" w:rsidRDefault="00EA20A5" w:rsidP="00EA20A5">
          <w:pPr>
            <w:pStyle w:val="Heading2"/>
          </w:pPr>
          <w:r w:rsidRPr="00D31737">
            <w:t>Description of</w:t>
          </w:r>
          <w:r>
            <w:t xml:space="preserve"> the Document</w:t>
          </w:r>
        </w:p>
        <w:p w14:paraId="044261B7" w14:textId="77777777" w:rsidR="00EA20A5" w:rsidRDefault="00EA20A5" w:rsidP="00EA20A5">
          <w:r>
            <w:t xml:space="preserve">This document lists ANG-C4 research proposals for </w:t>
          </w:r>
          <w:r w:rsidRPr="001F6480">
            <w:t>future NextGen funding</w:t>
          </w:r>
          <w:r>
            <w:t xml:space="preserve">.  Additional ANG-C4 research projects may be ongoing with </w:t>
          </w:r>
          <w:r w:rsidR="001F6480">
            <w:t>external</w:t>
          </w:r>
          <w:r>
            <w:t xml:space="preserve"> funding or have sufficient existing NextGen funding to complete their projects.  Each research proposal has been detailed using a standard template.  The proposals start with the project name, a point of contact, and a project status.  The </w:t>
          </w:r>
          <w:r w:rsidR="001F6480">
            <w:t xml:space="preserve">point of contact </w:t>
          </w:r>
          <w:r>
            <w:t xml:space="preserve">listed at the top of the research descriptions does </w:t>
          </w:r>
          <w:r w:rsidRPr="001F6480">
            <w:rPr>
              <w:i/>
            </w:rPr>
            <w:t>not</w:t>
          </w:r>
          <w:r>
            <w:t xml:space="preserve"> imply that this individual is the source of the proposed research but that person is a potential primary researcher.  Research which has been previously funded is indicated as </w:t>
          </w:r>
          <w:r w:rsidR="00E149B3">
            <w:t>“O</w:t>
          </w:r>
          <w:r>
            <w:t>ngoing</w:t>
          </w:r>
          <w:r w:rsidR="00E149B3">
            <w:t>”</w:t>
          </w:r>
          <w:r>
            <w:t xml:space="preserve"> whereas new or derivative </w:t>
          </w:r>
          <w:r w:rsidR="00E149B3">
            <w:t>research projects are shown as “N</w:t>
          </w:r>
          <w:r>
            <w:t>ew</w:t>
          </w:r>
          <w:r w:rsidR="00E149B3">
            <w:t xml:space="preserve"> Work”</w:t>
          </w:r>
          <w:r>
            <w:t xml:space="preserve">.  The executive summary provides a brief description of the research.  </w:t>
          </w:r>
          <w:r w:rsidR="00E149B3">
            <w:t>More comprehensive</w:t>
          </w:r>
          <w:r w:rsidRPr="00E149B3">
            <w:t xml:space="preserve"> descriptions</w:t>
          </w:r>
          <w:r>
            <w:t xml:space="preserve"> include text about related projects the benefit of the work, and an overview of the project.</w:t>
          </w:r>
        </w:p>
        <w:p w14:paraId="01AB5624" w14:textId="77777777" w:rsidR="009D1235" w:rsidRDefault="00EA20A5" w:rsidP="00EA20A5">
          <w:r>
            <w:t xml:space="preserve">The </w:t>
          </w:r>
          <w:r w:rsidR="009D1235">
            <w:t xml:space="preserve">Funding &amp; Activities Table for each topic, as shown in </w:t>
          </w:r>
          <w:r w:rsidR="009D1235">
            <w:fldChar w:fldCharType="begin"/>
          </w:r>
          <w:r w:rsidR="009D1235">
            <w:instrText xml:space="preserve"> REF _Ref345492019 \h </w:instrText>
          </w:r>
          <w:r w:rsidR="009D1235">
            <w:fldChar w:fldCharType="separate"/>
          </w:r>
          <w:r w:rsidR="000927BC">
            <w:t xml:space="preserve">Table </w:t>
          </w:r>
          <w:r w:rsidR="000927BC">
            <w:rPr>
              <w:noProof/>
            </w:rPr>
            <w:t>1</w:t>
          </w:r>
          <w:r w:rsidR="009D1235">
            <w:fldChar w:fldCharType="end"/>
          </w:r>
          <w:r w:rsidR="009D1235">
            <w:t>,</w:t>
          </w:r>
          <w:r>
            <w:t xml:space="preserve"> is organized and colored based upon the </w:t>
          </w:r>
          <w:r w:rsidRPr="006D77CB">
            <w:t>fiscal year funding request</w:t>
          </w:r>
          <w:r>
            <w:t xml:space="preserve">.  Start dates are not listed but activities can be approximated to start in the year of funding.  The research </w:t>
          </w:r>
          <w:r w:rsidR="006D77CB">
            <w:t>is</w:t>
          </w:r>
          <w:r>
            <w:t xml:space="preserve"> organized into fiscal year requests to also provide a decision point for continuing the project.  The previous year’s activities and outcomes will inform the decision to continue the research project.  </w:t>
          </w:r>
          <w:r w:rsidRPr="006D77CB">
            <w:rPr>
              <w:b/>
            </w:rPr>
            <w:t xml:space="preserve">As with all budget estimates and project plans, these activities and funding requests are </w:t>
          </w:r>
          <w:r w:rsidRPr="00284D54">
            <w:rPr>
              <w:b/>
            </w:rPr>
            <w:t>subject to change</w:t>
          </w:r>
          <w:r w:rsidRPr="006D77CB">
            <w:rPr>
              <w:b/>
            </w:rPr>
            <w:t xml:space="preserve"> based upon changes in the project scope and new information</w:t>
          </w:r>
          <w:r>
            <w:t xml:space="preserve">.   </w:t>
          </w:r>
        </w:p>
        <w:p w14:paraId="25146072" w14:textId="77777777" w:rsidR="009D1235" w:rsidRDefault="009D1235" w:rsidP="009D1235">
          <w:pPr>
            <w:pStyle w:val="Caption"/>
          </w:pPr>
          <w:bookmarkStart w:id="1" w:name="_Ref345492019"/>
          <w:r>
            <w:t xml:space="preserve">Table </w:t>
          </w:r>
          <w:fldSimple w:instr=" SEQ Table \* ARABIC ">
            <w:r w:rsidR="000927BC">
              <w:rPr>
                <w:noProof/>
              </w:rPr>
              <w:t>1</w:t>
            </w:r>
          </w:fldSimple>
          <w:bookmarkEnd w:id="1"/>
          <w:r>
            <w:rPr>
              <w:noProof/>
            </w:rPr>
            <w:t>:  Sample Funding &amp; Activities Table</w:t>
          </w:r>
        </w:p>
        <w:tbl>
          <w:tblPr>
            <w:tblStyle w:val="LightList"/>
            <w:tblW w:w="0" w:type="auto"/>
            <w:tblLook w:val="0420" w:firstRow="1" w:lastRow="0" w:firstColumn="0" w:lastColumn="0" w:noHBand="0" w:noVBand="1"/>
          </w:tblPr>
          <w:tblGrid>
            <w:gridCol w:w="1008"/>
            <w:gridCol w:w="5684"/>
            <w:gridCol w:w="1430"/>
            <w:gridCol w:w="1454"/>
          </w:tblGrid>
          <w:tr w:rsidR="00EA20A5" w:rsidRPr="00B709F5" w14:paraId="4C830C5D" w14:textId="77777777" w:rsidTr="00AF5E3A">
            <w:trPr>
              <w:cnfStyle w:val="100000000000" w:firstRow="1" w:lastRow="0" w:firstColumn="0" w:lastColumn="0" w:oddVBand="0" w:evenVBand="0" w:oddHBand="0" w:evenHBand="0" w:firstRowFirstColumn="0" w:firstRowLastColumn="0" w:lastRowFirstColumn="0" w:lastRowLastColumn="0"/>
              <w:tblHeader/>
            </w:trPr>
            <w:tc>
              <w:tcPr>
                <w:tcW w:w="1008" w:type="dxa"/>
              </w:tcPr>
              <w:p w14:paraId="19C4C631" w14:textId="77777777" w:rsidR="00EA20A5" w:rsidRPr="00B709F5" w:rsidRDefault="00EA20A5" w:rsidP="00AF5E3A">
                <w:pPr>
                  <w:contextualSpacing/>
                </w:pPr>
                <w:r w:rsidRPr="00B709F5">
                  <w:t>FY$</w:t>
                </w:r>
              </w:p>
            </w:tc>
            <w:tc>
              <w:tcPr>
                <w:tcW w:w="5684" w:type="dxa"/>
                <w:tcBorders>
                  <w:bottom w:val="single" w:sz="8" w:space="0" w:color="000000" w:themeColor="text1"/>
                </w:tcBorders>
              </w:tcPr>
              <w:p w14:paraId="2CF408F0" w14:textId="77777777" w:rsidR="00EA20A5" w:rsidRPr="00B709F5" w:rsidRDefault="00EA20A5" w:rsidP="00AF5E3A">
                <w:pPr>
                  <w:contextualSpacing/>
                </w:pPr>
                <w:r w:rsidRPr="00B709F5">
                  <w:t>Activity</w:t>
                </w:r>
              </w:p>
            </w:tc>
            <w:tc>
              <w:tcPr>
                <w:tcW w:w="1430" w:type="dxa"/>
                <w:tcBorders>
                  <w:bottom w:val="single" w:sz="8" w:space="0" w:color="000000" w:themeColor="text1"/>
                </w:tcBorders>
              </w:tcPr>
              <w:p w14:paraId="2907AF70" w14:textId="77777777" w:rsidR="00EA20A5" w:rsidRPr="00B709F5" w:rsidRDefault="00EA20A5" w:rsidP="00AF5E3A">
                <w:pPr>
                  <w:contextualSpacing/>
                </w:pPr>
                <w:r w:rsidRPr="00B709F5">
                  <w:t>Finish Date</w:t>
                </w:r>
              </w:p>
            </w:tc>
            <w:tc>
              <w:tcPr>
                <w:tcW w:w="1454" w:type="dxa"/>
                <w:tcBorders>
                  <w:bottom w:val="single" w:sz="8" w:space="0" w:color="000000" w:themeColor="text1"/>
                </w:tcBorders>
              </w:tcPr>
              <w:p w14:paraId="26E223C5" w14:textId="77777777" w:rsidR="00EA20A5" w:rsidRPr="00B709F5" w:rsidRDefault="00EA20A5" w:rsidP="00AF5E3A">
                <w:pPr>
                  <w:contextualSpacing/>
                  <w:jc w:val="right"/>
                </w:pPr>
                <w:r w:rsidRPr="00B709F5">
                  <w:t>Funding</w:t>
                </w:r>
              </w:p>
            </w:tc>
          </w:tr>
          <w:tr w:rsidR="00EA20A5" w:rsidRPr="00B709F5" w14:paraId="34550DD3" w14:textId="77777777" w:rsidTr="00AF5E3A">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5A7E36C8" w14:textId="77777777" w:rsidR="00EA20A5" w:rsidRPr="00B709F5" w:rsidRDefault="00EA20A5" w:rsidP="00AF5E3A">
                <w:pPr>
                  <w:contextualSpacing/>
                </w:pPr>
                <w:r w:rsidRPr="00B709F5">
                  <w:t>FY12</w:t>
                </w:r>
              </w:p>
            </w:tc>
            <w:tc>
              <w:tcPr>
                <w:tcW w:w="5684" w:type="dxa"/>
                <w:tcBorders>
                  <w:top w:val="nil"/>
                </w:tcBorders>
                <w:shd w:val="clear" w:color="auto" w:fill="D9D9D9" w:themeFill="background1" w:themeFillShade="D9"/>
                <w:vAlign w:val="bottom"/>
              </w:tcPr>
              <w:p w14:paraId="37087F2F" w14:textId="77777777" w:rsidR="00EA20A5" w:rsidRPr="00B709F5" w:rsidRDefault="00EA20A5" w:rsidP="00AF5E3A">
                <w:pPr>
                  <w:pStyle w:val="ListParagraph"/>
                  <w:framePr w:hSpace="180" w:wrap="around" w:vAnchor="text" w:hAnchor="margin" w:y="103"/>
                  <w:numPr>
                    <w:ilvl w:val="0"/>
                    <w:numId w:val="10"/>
                  </w:numPr>
                </w:pPr>
              </w:p>
            </w:tc>
            <w:tc>
              <w:tcPr>
                <w:tcW w:w="1430" w:type="dxa"/>
                <w:tcBorders>
                  <w:top w:val="nil"/>
                </w:tcBorders>
                <w:shd w:val="clear" w:color="auto" w:fill="D9D9D9" w:themeFill="background1" w:themeFillShade="D9"/>
                <w:vAlign w:val="center"/>
              </w:tcPr>
              <w:p w14:paraId="5C03F076" w14:textId="77777777" w:rsidR="00EA20A5" w:rsidRPr="00B709F5" w:rsidRDefault="00EA20A5" w:rsidP="00AF5E3A">
                <w:pPr>
                  <w:jc w:val="center"/>
                  <w:rPr>
                    <w:rFonts w:ascii="Calibri" w:hAnsi="Calibri" w:cs="Calibri"/>
                    <w:color w:val="000000"/>
                  </w:rPr>
                </w:pPr>
              </w:p>
            </w:tc>
            <w:tc>
              <w:tcPr>
                <w:tcW w:w="1454" w:type="dxa"/>
                <w:tcBorders>
                  <w:top w:val="nil"/>
                </w:tcBorders>
                <w:shd w:val="clear" w:color="auto" w:fill="D9D9D9" w:themeFill="background1" w:themeFillShade="D9"/>
                <w:vAlign w:val="center"/>
              </w:tcPr>
              <w:p w14:paraId="1E2CB629" w14:textId="77777777" w:rsidR="00EA20A5" w:rsidRPr="00B709F5" w:rsidRDefault="00EA20A5" w:rsidP="00AF5E3A">
                <w:pPr>
                  <w:contextualSpacing/>
                  <w:jc w:val="right"/>
                </w:pPr>
              </w:p>
            </w:tc>
          </w:tr>
          <w:tr w:rsidR="00EA20A5" w:rsidRPr="00B709F5" w14:paraId="4D8B9CAB" w14:textId="77777777" w:rsidTr="00AF5E3A">
            <w:tc>
              <w:tcPr>
                <w:tcW w:w="1008" w:type="dxa"/>
                <w:tcBorders>
                  <w:top w:val="single" w:sz="4" w:space="0" w:color="auto"/>
                </w:tcBorders>
                <w:shd w:val="clear" w:color="auto" w:fill="CCC0D9" w:themeFill="accent4" w:themeFillTint="66"/>
                <w:vAlign w:val="center"/>
              </w:tcPr>
              <w:p w14:paraId="3E0023B4" w14:textId="77777777" w:rsidR="00EA20A5" w:rsidRPr="00B709F5" w:rsidRDefault="00EA20A5" w:rsidP="00AF5E3A">
                <w:pPr>
                  <w:contextualSpacing/>
                </w:pPr>
                <w:r w:rsidRPr="00B709F5">
                  <w:t>FY13</w:t>
                </w:r>
              </w:p>
            </w:tc>
            <w:tc>
              <w:tcPr>
                <w:tcW w:w="5684" w:type="dxa"/>
                <w:tcBorders>
                  <w:top w:val="single" w:sz="4" w:space="0" w:color="auto"/>
                  <w:bottom w:val="nil"/>
                </w:tcBorders>
                <w:shd w:val="clear" w:color="auto" w:fill="CCC0D9" w:themeFill="accent4" w:themeFillTint="66"/>
                <w:vAlign w:val="bottom"/>
              </w:tcPr>
              <w:p w14:paraId="2666983E" w14:textId="77777777" w:rsidR="00EA20A5" w:rsidRPr="00B709F5" w:rsidRDefault="004B298E" w:rsidP="004B298E">
                <w:pPr>
                  <w:pStyle w:val="ListParagraph"/>
                  <w:numPr>
                    <w:ilvl w:val="0"/>
                    <w:numId w:val="10"/>
                  </w:numPr>
                </w:pPr>
                <w:r>
                  <w:t>Develop initial requirements</w:t>
                </w:r>
              </w:p>
            </w:tc>
            <w:tc>
              <w:tcPr>
                <w:tcW w:w="1430" w:type="dxa"/>
                <w:tcBorders>
                  <w:top w:val="single" w:sz="4" w:space="0" w:color="auto"/>
                  <w:bottom w:val="nil"/>
                </w:tcBorders>
                <w:shd w:val="clear" w:color="auto" w:fill="CCC0D9" w:themeFill="accent4" w:themeFillTint="66"/>
                <w:vAlign w:val="center"/>
              </w:tcPr>
              <w:p w14:paraId="48EB52EC" w14:textId="77777777" w:rsidR="00EA20A5" w:rsidRPr="00B709F5" w:rsidRDefault="004B298E" w:rsidP="00AF5E3A">
                <w:pPr>
                  <w:contextualSpacing/>
                  <w:jc w:val="center"/>
                </w:pPr>
                <w:r>
                  <w:t>FY14</w:t>
                </w:r>
              </w:p>
            </w:tc>
            <w:tc>
              <w:tcPr>
                <w:tcW w:w="1454" w:type="dxa"/>
                <w:tcBorders>
                  <w:top w:val="single" w:sz="4" w:space="0" w:color="auto"/>
                  <w:bottom w:val="nil"/>
                </w:tcBorders>
                <w:shd w:val="clear" w:color="auto" w:fill="CCC0D9" w:themeFill="accent4" w:themeFillTint="66"/>
                <w:vAlign w:val="center"/>
              </w:tcPr>
              <w:p w14:paraId="06D8FDC2" w14:textId="77777777" w:rsidR="00EA20A5" w:rsidRPr="00B709F5" w:rsidRDefault="004B298E" w:rsidP="00AF5E3A">
                <w:pPr>
                  <w:contextualSpacing/>
                  <w:jc w:val="right"/>
                  <w:rPr>
                    <w:highlight w:val="yellow"/>
                  </w:rPr>
                </w:pPr>
                <w:r>
                  <w:t>$</w:t>
                </w:r>
                <w:r w:rsidRPr="004B298E">
                  <w:t>200,000</w:t>
                </w:r>
              </w:p>
            </w:tc>
          </w:tr>
          <w:tr w:rsidR="00EA20A5" w:rsidRPr="00B709F5" w14:paraId="1A94384A" w14:textId="77777777" w:rsidTr="00AF5E3A">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FBD4B4" w:themeFill="accent6" w:themeFillTint="66"/>
                <w:vAlign w:val="center"/>
              </w:tcPr>
              <w:p w14:paraId="000637DF" w14:textId="77777777" w:rsidR="00EA20A5" w:rsidRPr="00B709F5" w:rsidRDefault="00EA20A5" w:rsidP="00AF5E3A">
                <w:pPr>
                  <w:contextualSpacing/>
                </w:pPr>
                <w:r w:rsidRPr="00B709F5">
                  <w:t>FY14</w:t>
                </w:r>
              </w:p>
            </w:tc>
            <w:tc>
              <w:tcPr>
                <w:tcW w:w="5684" w:type="dxa"/>
                <w:tcBorders>
                  <w:bottom w:val="single" w:sz="4" w:space="0" w:color="auto"/>
                </w:tcBorders>
                <w:shd w:val="clear" w:color="auto" w:fill="FBD4B4" w:themeFill="accent6" w:themeFillTint="66"/>
                <w:vAlign w:val="bottom"/>
              </w:tcPr>
              <w:p w14:paraId="099A2122" w14:textId="77777777" w:rsidR="00EA20A5" w:rsidRPr="00B709F5" w:rsidRDefault="004B298E" w:rsidP="00AF5E3A">
                <w:pPr>
                  <w:pStyle w:val="ListParagraph"/>
                  <w:numPr>
                    <w:ilvl w:val="0"/>
                    <w:numId w:val="10"/>
                  </w:numPr>
                </w:pPr>
                <w:r>
                  <w:t>Conduct fast-time simulation</w:t>
                </w:r>
              </w:p>
            </w:tc>
            <w:tc>
              <w:tcPr>
                <w:tcW w:w="1430" w:type="dxa"/>
                <w:tcBorders>
                  <w:bottom w:val="single" w:sz="4" w:space="0" w:color="auto"/>
                </w:tcBorders>
                <w:shd w:val="clear" w:color="auto" w:fill="FBD4B4" w:themeFill="accent6" w:themeFillTint="66"/>
                <w:vAlign w:val="center"/>
              </w:tcPr>
              <w:p w14:paraId="78F5D4E4" w14:textId="77777777" w:rsidR="00EA20A5" w:rsidRPr="00B709F5" w:rsidRDefault="004B298E" w:rsidP="00AF5E3A">
                <w:pPr>
                  <w:contextualSpacing/>
                  <w:jc w:val="center"/>
                </w:pPr>
                <w:r>
                  <w:t>FY15</w:t>
                </w:r>
              </w:p>
            </w:tc>
            <w:tc>
              <w:tcPr>
                <w:tcW w:w="1454" w:type="dxa"/>
                <w:tcBorders>
                  <w:bottom w:val="single" w:sz="4" w:space="0" w:color="auto"/>
                </w:tcBorders>
                <w:shd w:val="clear" w:color="auto" w:fill="FBD4B4" w:themeFill="accent6" w:themeFillTint="66"/>
                <w:vAlign w:val="center"/>
              </w:tcPr>
              <w:p w14:paraId="09F51786" w14:textId="77777777" w:rsidR="00EA20A5" w:rsidRPr="00B709F5" w:rsidRDefault="004B298E" w:rsidP="00AF5E3A">
                <w:pPr>
                  <w:contextualSpacing/>
                  <w:jc w:val="right"/>
                </w:pPr>
                <w:r>
                  <w:t>$800,000</w:t>
                </w:r>
              </w:p>
            </w:tc>
          </w:tr>
          <w:tr w:rsidR="00EA20A5" w:rsidRPr="00B709F5" w14:paraId="102794A8" w14:textId="77777777" w:rsidTr="00AF5E3A">
            <w:tc>
              <w:tcPr>
                <w:tcW w:w="1008" w:type="dxa"/>
                <w:shd w:val="clear" w:color="auto" w:fill="C2D69B" w:themeFill="accent3" w:themeFillTint="99"/>
                <w:vAlign w:val="center"/>
              </w:tcPr>
              <w:p w14:paraId="434022BC" w14:textId="77777777" w:rsidR="00EA20A5" w:rsidRPr="00B709F5" w:rsidRDefault="00EA20A5" w:rsidP="00AF5E3A">
                <w:pPr>
                  <w:contextualSpacing/>
                </w:pPr>
                <w:r w:rsidRPr="00B709F5">
                  <w:t>FY15</w:t>
                </w:r>
              </w:p>
            </w:tc>
            <w:tc>
              <w:tcPr>
                <w:tcW w:w="5684" w:type="dxa"/>
                <w:tcBorders>
                  <w:top w:val="nil"/>
                </w:tcBorders>
                <w:shd w:val="clear" w:color="auto" w:fill="C2D69B" w:themeFill="accent3" w:themeFillTint="99"/>
                <w:vAlign w:val="bottom"/>
              </w:tcPr>
              <w:p w14:paraId="0E815473" w14:textId="77777777" w:rsidR="00EA20A5" w:rsidRPr="00B709F5" w:rsidRDefault="00EA20A5" w:rsidP="00AF5E3A">
                <w:pPr>
                  <w:pStyle w:val="ListParagraph"/>
                  <w:framePr w:hSpace="180" w:wrap="around" w:vAnchor="text" w:hAnchor="margin" w:y="103"/>
                  <w:numPr>
                    <w:ilvl w:val="0"/>
                    <w:numId w:val="10"/>
                  </w:numPr>
                </w:pPr>
              </w:p>
            </w:tc>
            <w:tc>
              <w:tcPr>
                <w:tcW w:w="1430" w:type="dxa"/>
                <w:tcBorders>
                  <w:top w:val="nil"/>
                </w:tcBorders>
                <w:shd w:val="clear" w:color="auto" w:fill="C2D69B" w:themeFill="accent3" w:themeFillTint="99"/>
                <w:vAlign w:val="center"/>
              </w:tcPr>
              <w:p w14:paraId="12918491" w14:textId="77777777" w:rsidR="00EA20A5" w:rsidRPr="00B709F5" w:rsidRDefault="00EA20A5" w:rsidP="00AF5E3A">
                <w:pPr>
                  <w:contextualSpacing/>
                  <w:jc w:val="center"/>
                </w:pPr>
              </w:p>
            </w:tc>
            <w:tc>
              <w:tcPr>
                <w:tcW w:w="1454" w:type="dxa"/>
                <w:tcBorders>
                  <w:top w:val="nil"/>
                </w:tcBorders>
                <w:shd w:val="clear" w:color="auto" w:fill="C2D69B" w:themeFill="accent3" w:themeFillTint="99"/>
              </w:tcPr>
              <w:p w14:paraId="73975868" w14:textId="77777777" w:rsidR="00EA20A5" w:rsidRPr="00B709F5" w:rsidRDefault="00EA20A5" w:rsidP="00AF5E3A">
                <w:pPr>
                  <w:contextualSpacing/>
                  <w:jc w:val="right"/>
                </w:pPr>
              </w:p>
            </w:tc>
          </w:tr>
        </w:tbl>
        <w:p w14:paraId="597EA2B5" w14:textId="77777777" w:rsidR="00EA20A5" w:rsidRDefault="00EA20A5" w:rsidP="00EA20A5"/>
        <w:p w14:paraId="6A34E400" w14:textId="77777777" w:rsidR="00EA20A5" w:rsidRDefault="00EA20A5" w:rsidP="00EA20A5">
          <w:r>
            <w:t xml:space="preserve">References at the end of the research proposal provide </w:t>
          </w:r>
          <w:r w:rsidR="001E1143">
            <w:t>supporting</w:t>
          </w:r>
          <w:r>
            <w:t xml:space="preserve"> information.  The associated </w:t>
          </w:r>
          <w:r w:rsidRPr="001E1143">
            <w:t>Operational Improvements</w:t>
          </w:r>
          <w:r>
            <w:t xml:space="preserve"> link t</w:t>
          </w:r>
          <w:r w:rsidR="001E1143">
            <w:t>he research t</w:t>
          </w:r>
          <w:r>
            <w:t xml:space="preserve">o </w:t>
          </w:r>
          <w:r w:rsidR="001E1143">
            <w:t>overarching</w:t>
          </w:r>
          <w:r>
            <w:t xml:space="preserve"> </w:t>
          </w:r>
          <w:r w:rsidR="001E1143">
            <w:t>agency</w:t>
          </w:r>
          <w:r>
            <w:t xml:space="preserve"> goals.  </w:t>
          </w:r>
          <w:r w:rsidRPr="001E1143">
            <w:t>Sources</w:t>
          </w:r>
          <w:r>
            <w:t xml:space="preserve"> include reference documents and research lead interviews</w:t>
          </w:r>
          <w:r w:rsidR="001E1143">
            <w:t xml:space="preserve"> where the need to perform the research was identified</w:t>
          </w:r>
          <w:r>
            <w:t xml:space="preserve">.  </w:t>
          </w:r>
          <w:r>
            <w:lastRenderedPageBreak/>
            <w:t xml:space="preserve">Research proposals are also linked to </w:t>
          </w:r>
          <w:r w:rsidRPr="001E1143">
            <w:t>Portfolios</w:t>
          </w:r>
          <w:r>
            <w:t xml:space="preserve"> as defined in the NextGen Segment Implementation Plan v5.0.</w:t>
          </w:r>
        </w:p>
        <w:p w14:paraId="0A1BC392" w14:textId="77777777" w:rsidR="00EA20A5" w:rsidRPr="00D31737" w:rsidRDefault="00EA20A5" w:rsidP="00EA20A5">
          <w:pPr>
            <w:pStyle w:val="Heading2"/>
          </w:pPr>
          <w:r>
            <w:t>Development Methodology</w:t>
          </w:r>
        </w:p>
        <w:p w14:paraId="662A7D45" w14:textId="77777777" w:rsidR="00DD5DCF" w:rsidRDefault="00815328" w:rsidP="00EA20A5">
          <w:r>
            <w:t>Areas for potential research were identified</w:t>
          </w:r>
          <w:r w:rsidR="00EA20A5">
            <w:t xml:space="preserve"> by </w:t>
          </w:r>
          <w:r>
            <w:t>reviewing</w:t>
          </w:r>
          <w:r w:rsidR="00EA20A5">
            <w:t xml:space="preserve"> NextGen strategic planning documents, the NAS Enterprise Architecture, and related documents which are listed</w:t>
          </w:r>
          <w:r w:rsidR="00D96CE4">
            <w:t xml:space="preserve"> in </w:t>
          </w:r>
          <w:r w:rsidR="00D96CE4">
            <w:fldChar w:fldCharType="begin"/>
          </w:r>
          <w:r w:rsidR="00D96CE4">
            <w:instrText xml:space="preserve"> REF _Ref345491573 \h </w:instrText>
          </w:r>
          <w:r w:rsidR="00D96CE4">
            <w:fldChar w:fldCharType="separate"/>
          </w:r>
          <w:r w:rsidR="000927BC" w:rsidRPr="006F35F1">
            <w:t xml:space="preserve">Table </w:t>
          </w:r>
          <w:r w:rsidR="000927BC">
            <w:rPr>
              <w:noProof/>
            </w:rPr>
            <w:t>2</w:t>
          </w:r>
          <w:r w:rsidR="00D96CE4">
            <w:fldChar w:fldCharType="end"/>
          </w:r>
          <w:r w:rsidR="00D96CE4">
            <w:t xml:space="preserve">, </w:t>
          </w:r>
          <w:r w:rsidR="00EA20A5">
            <w:t>below.  In addition, inputs were received through interviews with representatives from AN</w:t>
          </w:r>
          <w:r w:rsidR="00855D4D">
            <w:t>G-</w:t>
          </w:r>
          <w:r w:rsidR="00FA0231">
            <w:t>C and</w:t>
          </w:r>
          <w:r w:rsidR="00855D4D">
            <w:t xml:space="preserve"> ANG-D</w:t>
          </w:r>
          <w:r w:rsidR="00EA20A5">
            <w:t xml:space="preserve">.  </w:t>
          </w:r>
        </w:p>
        <w:p w14:paraId="0714B9FB" w14:textId="77777777" w:rsidR="00EA20A5" w:rsidRPr="006F35F1" w:rsidRDefault="00EA20A5" w:rsidP="00FA0231">
          <w:pPr>
            <w:pStyle w:val="Caption"/>
          </w:pPr>
          <w:bookmarkStart w:id="2" w:name="_Ref345491573"/>
          <w:r w:rsidRPr="006F35F1">
            <w:t xml:space="preserve">Table </w:t>
          </w:r>
          <w:fldSimple w:instr=" SEQ Table \* ARABIC ">
            <w:r w:rsidR="000927BC">
              <w:rPr>
                <w:noProof/>
              </w:rPr>
              <w:t>2</w:t>
            </w:r>
          </w:fldSimple>
          <w:bookmarkEnd w:id="2"/>
          <w:r w:rsidRPr="006F35F1">
            <w:t>:  Documents Reviewed</w:t>
          </w:r>
        </w:p>
        <w:tbl>
          <w:tblPr>
            <w:tblStyle w:val="MediumShading1-Accent1"/>
            <w:tblW w:w="0" w:type="auto"/>
            <w:jc w:val="center"/>
            <w:tblLook w:val="04A0" w:firstRow="1" w:lastRow="0" w:firstColumn="1" w:lastColumn="0" w:noHBand="0" w:noVBand="1"/>
          </w:tblPr>
          <w:tblGrid>
            <w:gridCol w:w="8784"/>
          </w:tblGrid>
          <w:tr w:rsidR="00EA20A5" w14:paraId="5472B53C" w14:textId="77777777" w:rsidTr="00305B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shd w:val="clear" w:color="auto" w:fill="244061" w:themeFill="accent1" w:themeFillShade="80"/>
              </w:tcPr>
              <w:p w14:paraId="412F739A" w14:textId="77777777" w:rsidR="00EA20A5" w:rsidRDefault="00EA20A5" w:rsidP="00AF5E3A">
                <w:pPr>
                  <w:jc w:val="center"/>
                </w:pPr>
                <w:r>
                  <w:t>Name</w:t>
                </w:r>
              </w:p>
            </w:tc>
          </w:tr>
          <w:tr w:rsidR="00EA20A5" w14:paraId="37FA5F09"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4F9F93EA" w14:textId="77777777" w:rsidR="00EA20A5" w:rsidRPr="00FC63DC" w:rsidRDefault="00EA20A5" w:rsidP="00AF5E3A">
                <w:pPr>
                  <w:rPr>
                    <w:b w:val="0"/>
                  </w:rPr>
                </w:pPr>
                <w:r w:rsidRPr="00FC63DC">
                  <w:rPr>
                    <w:rFonts w:ascii="Calibri" w:hAnsi="Calibri" w:cs="Calibri"/>
                    <w:b w:val="0"/>
                    <w:color w:val="000000"/>
                  </w:rPr>
                  <w:t>2012 National Aviation Research Plan (NARP)</w:t>
                </w:r>
              </w:p>
            </w:tc>
          </w:tr>
          <w:tr w:rsidR="00EA20A5" w14:paraId="361BD203" w14:textId="77777777" w:rsidTr="00102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1B1CACBF" w14:textId="77777777" w:rsidR="00EA20A5" w:rsidRPr="00FC63DC" w:rsidRDefault="00EA20A5" w:rsidP="00AF5E3A">
                <w:pPr>
                  <w:rPr>
                    <w:b w:val="0"/>
                  </w:rPr>
                </w:pPr>
                <w:r w:rsidRPr="00FC63DC">
                  <w:rPr>
                    <w:rFonts w:ascii="Calibri" w:hAnsi="Calibri" w:cs="Calibri"/>
                    <w:b w:val="0"/>
                    <w:color w:val="000000"/>
                  </w:rPr>
                  <w:t>Capital Investment Plan (CIP)</w:t>
                </w:r>
              </w:p>
            </w:tc>
          </w:tr>
          <w:tr w:rsidR="00EA20A5" w14:paraId="18D380CE"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64548086" w14:textId="77777777" w:rsidR="00EA20A5" w:rsidRPr="00FC63DC" w:rsidRDefault="00EA20A5" w:rsidP="00AF5E3A">
                <w:pPr>
                  <w:rPr>
                    <w:b w:val="0"/>
                  </w:rPr>
                </w:pPr>
                <w:r w:rsidRPr="00FC63DC">
                  <w:rPr>
                    <w:rFonts w:ascii="Calibri" w:hAnsi="Calibri" w:cs="Calibri"/>
                    <w:b w:val="0"/>
                    <w:color w:val="000000"/>
                  </w:rPr>
                  <w:t>Concept Working Group Meeting Minutes</w:t>
                </w:r>
              </w:p>
            </w:tc>
          </w:tr>
          <w:tr w:rsidR="00EA20A5" w14:paraId="15C671A0" w14:textId="77777777" w:rsidTr="00102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05011670" w14:textId="77777777" w:rsidR="00EA20A5" w:rsidRPr="00FC63DC" w:rsidRDefault="00EA20A5" w:rsidP="00AF5E3A">
                <w:pPr>
                  <w:rPr>
                    <w:b w:val="0"/>
                  </w:rPr>
                </w:pPr>
                <w:r w:rsidRPr="00FC63DC">
                  <w:rPr>
                    <w:rFonts w:ascii="Calibri" w:hAnsi="Calibri" w:cs="Calibri"/>
                    <w:b w:val="0"/>
                    <w:color w:val="000000"/>
                  </w:rPr>
                  <w:t>Concept Working Group SOP</w:t>
                </w:r>
              </w:p>
            </w:tc>
          </w:tr>
          <w:tr w:rsidR="00EA20A5" w14:paraId="52D65250"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7901BDAB" w14:textId="77777777" w:rsidR="00EA20A5" w:rsidRPr="00FC63DC" w:rsidRDefault="00EA20A5" w:rsidP="00AF5E3A">
                <w:pPr>
                  <w:rPr>
                    <w:b w:val="0"/>
                  </w:rPr>
                </w:pPr>
                <w:r w:rsidRPr="00FC63DC">
                  <w:rPr>
                    <w:rFonts w:ascii="Calibri" w:hAnsi="Calibri" w:cs="Calibri"/>
                    <w:b w:val="0"/>
                    <w:color w:val="000000"/>
                  </w:rPr>
                  <w:t>Destination 2025</w:t>
                </w:r>
              </w:p>
            </w:tc>
          </w:tr>
          <w:tr w:rsidR="00EA20A5" w14:paraId="1927E8CB" w14:textId="77777777" w:rsidTr="00102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0320B762" w14:textId="77777777" w:rsidR="00EA20A5" w:rsidRPr="00FC63DC" w:rsidRDefault="00EA20A5" w:rsidP="00ED47BA">
                <w:pPr>
                  <w:rPr>
                    <w:b w:val="0"/>
                  </w:rPr>
                </w:pPr>
                <w:r w:rsidRPr="00FC63DC">
                  <w:rPr>
                    <w:rFonts w:ascii="Calibri" w:hAnsi="Calibri" w:cs="Calibri"/>
                    <w:b w:val="0"/>
                    <w:color w:val="000000"/>
                  </w:rPr>
                  <w:t xml:space="preserve">DOT </w:t>
                </w:r>
                <w:r w:rsidR="00ED47BA">
                  <w:rPr>
                    <w:rFonts w:ascii="Calibri" w:hAnsi="Calibri" w:cs="Calibri"/>
                    <w:b w:val="0"/>
                    <w:color w:val="000000"/>
                  </w:rPr>
                  <w:t xml:space="preserve">Office of Inspector </w:t>
                </w:r>
                <w:r w:rsidRPr="00FC63DC">
                  <w:rPr>
                    <w:rFonts w:ascii="Calibri" w:hAnsi="Calibri" w:cs="Calibri"/>
                    <w:b w:val="0"/>
                    <w:color w:val="000000"/>
                  </w:rPr>
                  <w:t xml:space="preserve">General </w:t>
                </w:r>
                <w:r>
                  <w:rPr>
                    <w:rFonts w:ascii="Calibri" w:hAnsi="Calibri" w:cs="Calibri"/>
                    <w:b w:val="0"/>
                    <w:color w:val="000000"/>
                  </w:rPr>
                  <w:t>R</w:t>
                </w:r>
                <w:r w:rsidRPr="00FC63DC">
                  <w:rPr>
                    <w:rFonts w:ascii="Calibri" w:hAnsi="Calibri" w:cs="Calibri"/>
                    <w:b w:val="0"/>
                    <w:color w:val="000000"/>
                  </w:rPr>
                  <w:t>eport on Metroplex</w:t>
                </w:r>
              </w:p>
            </w:tc>
          </w:tr>
          <w:tr w:rsidR="00EA20A5" w14:paraId="3357EBF2"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2B1A8473" w14:textId="77777777" w:rsidR="00EA20A5" w:rsidRPr="00FC63DC" w:rsidRDefault="00EA20A5" w:rsidP="00AF5E3A">
                <w:pPr>
                  <w:rPr>
                    <w:b w:val="0"/>
                    <w:color w:val="000000"/>
                  </w:rPr>
                </w:pPr>
                <w:r w:rsidRPr="00FC63DC">
                  <w:rPr>
                    <w:rFonts w:ascii="Calibri" w:hAnsi="Calibri" w:cs="Calibri"/>
                    <w:b w:val="0"/>
                    <w:color w:val="000000"/>
                  </w:rPr>
                  <w:t>JPDO’s NextGen Unmanned Aircraft Systems Research, Development and Demonstration Roadmap, Version 1.0</w:t>
                </w:r>
              </w:p>
            </w:tc>
          </w:tr>
          <w:tr w:rsidR="00EA20A5" w14:paraId="5303F33A" w14:textId="77777777" w:rsidTr="00102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4F037748" w14:textId="77777777" w:rsidR="00EA20A5" w:rsidRPr="005330EE" w:rsidRDefault="00EA20A5" w:rsidP="00AF5E3A">
                <w:pPr>
                  <w:rPr>
                    <w:rFonts w:ascii="Calibri" w:hAnsi="Calibri" w:cs="Calibri"/>
                    <w:b w:val="0"/>
                    <w:color w:val="000000"/>
                  </w:rPr>
                </w:pPr>
                <w:r>
                  <w:rPr>
                    <w:rFonts w:ascii="Calibri" w:hAnsi="Calibri" w:cs="Calibri"/>
                    <w:b w:val="0"/>
                    <w:color w:val="000000"/>
                  </w:rPr>
                  <w:t>JPDO’s FOC of the Future report July 2012</w:t>
                </w:r>
              </w:p>
            </w:tc>
          </w:tr>
          <w:tr w:rsidR="00EA20A5" w14:paraId="09059492"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5996CB64" w14:textId="77777777" w:rsidR="00EA20A5" w:rsidRPr="00FC63DC" w:rsidRDefault="00EA20A5" w:rsidP="00AF5E3A">
                <w:pPr>
                  <w:rPr>
                    <w:b w:val="0"/>
                    <w:color w:val="000000"/>
                  </w:rPr>
                </w:pPr>
                <w:r w:rsidRPr="00FC63DC">
                  <w:rPr>
                    <w:rFonts w:ascii="Calibri" w:hAnsi="Calibri" w:cs="Calibri"/>
                    <w:b w:val="0"/>
                    <w:color w:val="000000"/>
                  </w:rPr>
                  <w:t>Mid-Term ConOps Annotated Outline</w:t>
                </w:r>
              </w:p>
            </w:tc>
          </w:tr>
          <w:tr w:rsidR="00EA20A5" w14:paraId="3A391B83" w14:textId="77777777" w:rsidTr="00102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36216554" w14:textId="77777777" w:rsidR="00EA20A5" w:rsidRPr="00FC63DC" w:rsidRDefault="00EA20A5" w:rsidP="00AF5E3A">
                <w:pPr>
                  <w:rPr>
                    <w:b w:val="0"/>
                    <w:color w:val="000000"/>
                  </w:rPr>
                </w:pPr>
                <w:r w:rsidRPr="00FC63DC">
                  <w:rPr>
                    <w:rFonts w:ascii="Calibri" w:hAnsi="Calibri" w:cs="Calibri"/>
                    <w:b w:val="0"/>
                    <w:color w:val="000000"/>
                  </w:rPr>
                  <w:t>Mid-Term Scenarios</w:t>
                </w:r>
              </w:p>
            </w:tc>
          </w:tr>
          <w:tr w:rsidR="00EA20A5" w14:paraId="4AC0A8DA"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3BE13BD2" w14:textId="77777777" w:rsidR="00EA20A5" w:rsidRPr="00FC63DC" w:rsidRDefault="00EA20A5" w:rsidP="00AF5E3A">
                <w:pPr>
                  <w:rPr>
                    <w:b w:val="0"/>
                    <w:color w:val="000000"/>
                  </w:rPr>
                </w:pPr>
                <w:r w:rsidRPr="00FC63DC">
                  <w:rPr>
                    <w:rFonts w:ascii="Calibri" w:hAnsi="Calibri" w:cs="Calibri"/>
                    <w:b w:val="0"/>
                    <w:color w:val="000000"/>
                  </w:rPr>
                  <w:t>NAS Enterprise Architecture (EA) Support Activities, Decision Points &amp; Mid-Term Overview and Summary (AV-1)</w:t>
                </w:r>
              </w:p>
            </w:tc>
          </w:tr>
          <w:tr w:rsidR="00EA20A5" w14:paraId="01428837" w14:textId="77777777" w:rsidTr="00102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5C1A8A8F" w14:textId="77777777" w:rsidR="00EA20A5" w:rsidRPr="00FC63DC" w:rsidRDefault="00EA20A5" w:rsidP="00AF5E3A">
                <w:pPr>
                  <w:rPr>
                    <w:b w:val="0"/>
                    <w:color w:val="000000"/>
                  </w:rPr>
                </w:pPr>
                <w:r w:rsidRPr="00FC63DC">
                  <w:rPr>
                    <w:rFonts w:ascii="Calibri" w:hAnsi="Calibri" w:cs="Calibri"/>
                    <w:b w:val="0"/>
                    <w:color w:val="000000"/>
                  </w:rPr>
                  <w:t>New Global Air Navigation Plan (GANP) 2014-2016</w:t>
                </w:r>
              </w:p>
            </w:tc>
          </w:tr>
          <w:tr w:rsidR="00EA20A5" w14:paraId="1E75AE17"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7070478C" w14:textId="77777777" w:rsidR="00EA20A5" w:rsidRPr="00FC63DC" w:rsidRDefault="00EA20A5" w:rsidP="00AF5E3A">
                <w:pPr>
                  <w:rPr>
                    <w:b w:val="0"/>
                    <w:color w:val="000000"/>
                  </w:rPr>
                </w:pPr>
                <w:r w:rsidRPr="00FC63DC">
                  <w:rPr>
                    <w:rFonts w:ascii="Calibri" w:hAnsi="Calibri" w:cs="Calibri"/>
                    <w:b w:val="0"/>
                    <w:color w:val="000000"/>
                  </w:rPr>
                  <w:t>NextGen Segment Implementation Plan (NSIP) 4.0</w:t>
                </w:r>
              </w:p>
            </w:tc>
          </w:tr>
          <w:tr w:rsidR="00EA20A5" w14:paraId="73300E60" w14:textId="77777777" w:rsidTr="00102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23A45A7C" w14:textId="77777777" w:rsidR="00EA20A5" w:rsidRPr="00FC63DC" w:rsidRDefault="00EA20A5" w:rsidP="00AF5E3A">
                <w:pPr>
                  <w:rPr>
                    <w:b w:val="0"/>
                    <w:color w:val="000000"/>
                  </w:rPr>
                </w:pPr>
                <w:r w:rsidRPr="00FC63DC">
                  <w:rPr>
                    <w:rFonts w:ascii="Calibri" w:hAnsi="Calibri" w:cs="Calibri"/>
                    <w:b w:val="0"/>
                    <w:color w:val="000000"/>
                  </w:rPr>
                  <w:t>NextGen Segment Implementation Plan (NSIP) 5.0 Draft and related Briefings</w:t>
                </w:r>
              </w:p>
            </w:tc>
          </w:tr>
          <w:tr w:rsidR="00EA20A5" w14:paraId="6152CB2F"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15A47615" w14:textId="77777777" w:rsidR="00EA20A5" w:rsidRPr="00FC63DC" w:rsidRDefault="00EA20A5" w:rsidP="00AF5E3A">
                <w:pPr>
                  <w:rPr>
                    <w:b w:val="0"/>
                    <w:color w:val="000000"/>
                  </w:rPr>
                </w:pPr>
                <w:r w:rsidRPr="00FC63DC">
                  <w:rPr>
                    <w:rFonts w:ascii="Calibri" w:hAnsi="Calibri" w:cs="Calibri"/>
                    <w:b w:val="0"/>
                    <w:color w:val="000000"/>
                  </w:rPr>
                  <w:t>Operational Gap Analysis v2.0 final 9/30/2011</w:t>
                </w:r>
              </w:p>
            </w:tc>
          </w:tr>
          <w:tr w:rsidR="00EA20A5" w14:paraId="66D11AC5" w14:textId="77777777" w:rsidTr="00102F8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4049B5D2" w14:textId="77777777" w:rsidR="00EA20A5" w:rsidRPr="00FC63DC" w:rsidRDefault="00EA20A5" w:rsidP="00AF5E3A">
                <w:pPr>
                  <w:rPr>
                    <w:rFonts w:ascii="Calibri" w:hAnsi="Calibri" w:cs="Calibri"/>
                    <w:b w:val="0"/>
                    <w:color w:val="000000"/>
                  </w:rPr>
                </w:pPr>
                <w:r w:rsidRPr="00FC63DC">
                  <w:rPr>
                    <w:rFonts w:ascii="Calibri" w:hAnsi="Calibri" w:cs="Calibri"/>
                    <w:b w:val="0"/>
                    <w:color w:val="000000"/>
                  </w:rPr>
                  <w:t>Response to Research Engineering &amp; Development Advisory Committee (REDAC) 10/04/2012</w:t>
                </w:r>
              </w:p>
            </w:tc>
          </w:tr>
          <w:tr w:rsidR="00EA20A5" w14:paraId="45C91FA2" w14:textId="77777777" w:rsidTr="00102F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7EFCDD77" w14:textId="77777777" w:rsidR="00EA20A5" w:rsidRPr="00FC63DC" w:rsidRDefault="00EA20A5" w:rsidP="00AF5E3A">
                <w:pPr>
                  <w:rPr>
                    <w:b w:val="0"/>
                  </w:rPr>
                </w:pPr>
                <w:r w:rsidRPr="00FC63DC">
                  <w:rPr>
                    <w:rFonts w:ascii="Calibri" w:hAnsi="Calibri" w:cs="Calibri"/>
                    <w:b w:val="0"/>
                    <w:color w:val="000000"/>
                  </w:rPr>
                  <w:t>RTCA Task Force 5 Recommendations</w:t>
                </w:r>
              </w:p>
            </w:tc>
          </w:tr>
        </w:tbl>
        <w:p w14:paraId="4FCF5800" w14:textId="77777777" w:rsidR="00EA20A5" w:rsidRDefault="00EA20A5" w:rsidP="00EA20A5">
          <w:pPr>
            <w:rPr>
              <w:rFonts w:ascii="Segoe UI Semibold" w:hAnsi="Segoe UI Semibold"/>
              <w:b/>
              <w:sz w:val="32"/>
            </w:rPr>
          </w:pPr>
        </w:p>
        <w:p w14:paraId="606FE325" w14:textId="77777777" w:rsidR="00AF5E3A" w:rsidRPr="00D31737" w:rsidRDefault="00AF5E3A" w:rsidP="00AF5E3A">
          <w:pPr>
            <w:pStyle w:val="Heading2"/>
          </w:pPr>
          <w:r>
            <w:t>Research Alignment</w:t>
          </w:r>
        </w:p>
        <w:p w14:paraId="3F69F8E7" w14:textId="77777777" w:rsidR="00DD5DCF" w:rsidRDefault="00AF5E3A" w:rsidP="00AF5E3A">
          <w:r>
            <w:t xml:space="preserve">The relationship of the research proposals to the </w:t>
          </w:r>
          <w:r w:rsidR="00AE5195">
            <w:t xml:space="preserve">NextGen </w:t>
          </w:r>
          <w:r>
            <w:t xml:space="preserve">implementation portfolios and solution sets are </w:t>
          </w:r>
          <w:r w:rsidR="00AE5195">
            <w:t>mapped</w:t>
          </w:r>
          <w:r>
            <w:t xml:space="preserve"> in the table below.  Research proposals are sorted by solution set and then cross referenced to </w:t>
          </w:r>
          <w:r w:rsidR="00AE5195">
            <w:t>p</w:t>
          </w:r>
          <w:r>
            <w:t xml:space="preserve">ortfolios. </w:t>
          </w:r>
          <w:r w:rsidR="00A71651">
            <w:t>H</w:t>
          </w:r>
          <w:r>
            <w:t>alf of the research t</w:t>
          </w:r>
          <w:r w:rsidR="00AE5195">
            <w:t>opics align with the Trajectory-Based O</w:t>
          </w:r>
          <w:r>
            <w:t xml:space="preserve">perations or </w:t>
          </w:r>
          <w:r w:rsidR="00AE5195">
            <w:t>Arrivals/Departures at High-</w:t>
          </w:r>
          <w:r w:rsidRPr="00A370DA">
            <w:t>Density Airports</w:t>
          </w:r>
          <w:r>
            <w:t xml:space="preserve"> solution sets.</w:t>
          </w:r>
        </w:p>
        <w:p w14:paraId="5F7E966D" w14:textId="77777777" w:rsidR="00DD5DCF" w:rsidRDefault="00DD5DCF">
          <w:r>
            <w:br w:type="page"/>
          </w:r>
        </w:p>
        <w:tbl>
          <w:tblPr>
            <w:tblStyle w:val="MediumShading1-Accent11"/>
            <w:tblpPr w:leftFromText="180" w:rightFromText="180" w:vertAnchor="text" w:horzAnchor="margin" w:tblpY="496"/>
            <w:tblW w:w="9288" w:type="dxa"/>
            <w:tblLayout w:type="fixed"/>
            <w:tblLook w:val="02A0" w:firstRow="1" w:lastRow="0" w:firstColumn="1" w:lastColumn="0" w:noHBand="1" w:noVBand="0"/>
          </w:tblPr>
          <w:tblGrid>
            <w:gridCol w:w="432"/>
            <w:gridCol w:w="3168"/>
            <w:gridCol w:w="590"/>
            <w:gridCol w:w="590"/>
            <w:gridCol w:w="590"/>
            <w:gridCol w:w="590"/>
            <w:gridCol w:w="590"/>
            <w:gridCol w:w="590"/>
            <w:gridCol w:w="590"/>
            <w:gridCol w:w="590"/>
            <w:gridCol w:w="950"/>
            <w:gridCol w:w="18"/>
          </w:tblGrid>
          <w:tr w:rsidR="00DD5DCF" w:rsidRPr="00D86ADD" w14:paraId="4E637C6F" w14:textId="77777777" w:rsidTr="007E41FD">
            <w:trPr>
              <w:gridBefore w:val="1"/>
              <w:gridAfter w:val="1"/>
              <w:cnfStyle w:val="100000000000" w:firstRow="1" w:lastRow="0" w:firstColumn="0" w:lastColumn="0" w:oddVBand="0" w:evenVBand="0" w:oddHBand="0" w:evenHBand="0" w:firstRowFirstColumn="0" w:firstRowLastColumn="0" w:lastRowFirstColumn="0" w:lastRowLastColumn="0"/>
              <w:wBefore w:w="432" w:type="dxa"/>
              <w:wAfter w:w="18" w:type="dxa"/>
              <w:trHeight w:val="144"/>
            </w:trPr>
            <w:tc>
              <w:tcPr>
                <w:cnfStyle w:val="001000000000" w:firstRow="0" w:lastRow="0" w:firstColumn="1" w:lastColumn="0" w:oddVBand="0" w:evenVBand="0" w:oddHBand="0" w:evenHBand="0" w:firstRowFirstColumn="0" w:firstRowLastColumn="0" w:lastRowFirstColumn="0" w:lastRowLastColumn="0"/>
                <w:tcW w:w="3168" w:type="dxa"/>
                <w:vMerge w:val="restart"/>
                <w:tcBorders>
                  <w:top w:val="nil"/>
                  <w:left w:val="nil"/>
                  <w:bottom w:val="nil"/>
                  <w:right w:val="single" w:sz="12" w:space="0" w:color="4F81BD" w:themeColor="accent1"/>
                </w:tcBorders>
                <w:shd w:val="clear" w:color="auto" w:fill="FFFFFF" w:themeFill="background1"/>
                <w:vAlign w:val="center"/>
              </w:tcPr>
              <w:p w14:paraId="165DABA4" w14:textId="77777777" w:rsidR="00DD5DCF" w:rsidRPr="00D86ADD" w:rsidRDefault="00DD5DCF" w:rsidP="00DD5DCF">
                <w:pPr>
                  <w:rPr>
                    <w:rFonts w:eastAsia="Times New Roman"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5670" w:type="dxa"/>
                <w:gridSpan w:val="9"/>
                <w:tcBorders>
                  <w:top w:val="single" w:sz="12" w:space="0" w:color="4F81BD" w:themeColor="accent1"/>
                  <w:left w:val="single" w:sz="12" w:space="0" w:color="4F81BD" w:themeColor="accent1"/>
                  <w:right w:val="single" w:sz="12" w:space="0" w:color="4F81BD" w:themeColor="accent1"/>
                </w:tcBorders>
                <w:shd w:val="clear" w:color="auto" w:fill="244061" w:themeFill="accent1" w:themeFillShade="80"/>
                <w:vAlign w:val="center"/>
              </w:tcPr>
              <w:p w14:paraId="228E7677" w14:textId="77777777" w:rsidR="00DD5DCF" w:rsidRPr="00D86ADD" w:rsidRDefault="00DD5DCF" w:rsidP="00DD5DCF">
                <w:pPr>
                  <w:jc w:val="center"/>
                  <w:rPr>
                    <w:rFonts w:eastAsia="Times New Roman" w:cstheme="minorHAnsi"/>
                    <w:sz w:val="18"/>
                    <w:szCs w:val="18"/>
                  </w:rPr>
                </w:pPr>
                <w:r w:rsidRPr="00D86ADD">
                  <w:rPr>
                    <w:rFonts w:eastAsia="Times New Roman" w:cstheme="minorHAnsi"/>
                    <w:sz w:val="18"/>
                    <w:szCs w:val="18"/>
                  </w:rPr>
                  <w:t>Portfolio</w:t>
                </w:r>
              </w:p>
            </w:tc>
          </w:tr>
          <w:tr w:rsidR="00DD5DCF" w:rsidRPr="00D86ADD" w14:paraId="38E56885" w14:textId="77777777" w:rsidTr="00DD5DCF">
            <w:trPr>
              <w:gridBefore w:val="1"/>
              <w:gridAfter w:val="1"/>
              <w:wBefore w:w="432" w:type="dxa"/>
              <w:wAfter w:w="18" w:type="dxa"/>
              <w:cantSplit/>
              <w:trHeight w:val="1296"/>
            </w:trPr>
            <w:tc>
              <w:tcPr>
                <w:cnfStyle w:val="001000000000" w:firstRow="0" w:lastRow="0" w:firstColumn="1" w:lastColumn="0" w:oddVBand="0" w:evenVBand="0" w:oddHBand="0" w:evenHBand="0" w:firstRowFirstColumn="0" w:firstRowLastColumn="0" w:lastRowFirstColumn="0" w:lastRowLastColumn="0"/>
                <w:tcW w:w="3168" w:type="dxa"/>
                <w:vMerge/>
                <w:tcBorders>
                  <w:top w:val="nil"/>
                  <w:left w:val="nil"/>
                  <w:bottom w:val="nil"/>
                  <w:right w:val="single" w:sz="12" w:space="0" w:color="4F81BD" w:themeColor="accent1"/>
                </w:tcBorders>
                <w:shd w:val="clear" w:color="auto" w:fill="FFFFFF" w:themeFill="background1"/>
                <w:vAlign w:val="center"/>
                <w:hideMark/>
              </w:tcPr>
              <w:p w14:paraId="59A999EC" w14:textId="77777777" w:rsidR="00DD5DCF" w:rsidRPr="00D86ADD" w:rsidRDefault="00DD5DCF" w:rsidP="00DD5DCF">
                <w:pPr>
                  <w:rPr>
                    <w:rFonts w:eastAsia="Times New Roman" w:cstheme="minorHAnsi"/>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590" w:type="dxa"/>
                <w:vMerge w:val="restart"/>
                <w:tcBorders>
                  <w:left w:val="single" w:sz="12" w:space="0" w:color="4F81BD" w:themeColor="accent1"/>
                </w:tcBorders>
                <w:shd w:val="clear" w:color="auto" w:fill="auto"/>
                <w:textDirection w:val="btLr"/>
                <w:vAlign w:val="center"/>
                <w:hideMark/>
              </w:tcPr>
              <w:p w14:paraId="5A82C647" w14:textId="77777777" w:rsidR="00DD5DCF" w:rsidRPr="00E64F0A" w:rsidRDefault="00DD5DCF" w:rsidP="00DD5DCF">
                <w:pPr>
                  <w:rPr>
                    <w:rFonts w:eastAsia="Times New Roman" w:cstheme="minorHAnsi"/>
                    <w:sz w:val="20"/>
                    <w:szCs w:val="18"/>
                  </w:rPr>
                </w:pPr>
                <w:r w:rsidRPr="00E64F0A">
                  <w:rPr>
                    <w:rFonts w:eastAsia="Times New Roman" w:cstheme="minorHAnsi"/>
                    <w:sz w:val="20"/>
                    <w:szCs w:val="18"/>
                  </w:rPr>
                  <w:t>Collaborative Traffic Management</w:t>
                </w:r>
              </w:p>
            </w:tc>
            <w:tc>
              <w:tcPr>
                <w:tcW w:w="590" w:type="dxa"/>
                <w:vMerge w:val="restart"/>
                <w:shd w:val="clear" w:color="auto" w:fill="C6D9F1" w:themeFill="text2" w:themeFillTint="33"/>
                <w:textDirection w:val="btLr"/>
                <w:vAlign w:val="center"/>
                <w:hideMark/>
              </w:tcPr>
              <w:p w14:paraId="65FD7FF0" w14:textId="77777777" w:rsidR="00DD5DCF" w:rsidRPr="00E64F0A" w:rsidRDefault="00DD5DCF" w:rsidP="00DD5DC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rPr>
                </w:pPr>
                <w:r w:rsidRPr="00E64F0A">
                  <w:rPr>
                    <w:rFonts w:eastAsia="Times New Roman" w:cstheme="minorHAnsi"/>
                    <w:sz w:val="20"/>
                    <w:szCs w:val="18"/>
                  </w:rPr>
                  <w:t>Improved Surface Operations</w:t>
                </w:r>
              </w:p>
            </w:tc>
            <w:tc>
              <w:tcPr>
                <w:cnfStyle w:val="000010000000" w:firstRow="0" w:lastRow="0" w:firstColumn="0" w:lastColumn="0" w:oddVBand="1" w:evenVBand="0" w:oddHBand="0" w:evenHBand="0" w:firstRowFirstColumn="0" w:firstRowLastColumn="0" w:lastRowFirstColumn="0" w:lastRowLastColumn="0"/>
                <w:tcW w:w="590" w:type="dxa"/>
                <w:vMerge w:val="restart"/>
                <w:shd w:val="clear" w:color="auto" w:fill="auto"/>
                <w:textDirection w:val="btLr"/>
                <w:vAlign w:val="center"/>
                <w:hideMark/>
              </w:tcPr>
              <w:p w14:paraId="4921F47A" w14:textId="77777777" w:rsidR="00DD5DCF" w:rsidRPr="00E64F0A" w:rsidRDefault="00DD5DCF" w:rsidP="00DD5DCF">
                <w:pPr>
                  <w:rPr>
                    <w:rFonts w:eastAsia="Times New Roman" w:cstheme="minorHAnsi"/>
                    <w:sz w:val="20"/>
                    <w:szCs w:val="18"/>
                  </w:rPr>
                </w:pPr>
                <w:r w:rsidRPr="00E64F0A">
                  <w:rPr>
                    <w:rFonts w:eastAsia="Times New Roman" w:cstheme="minorHAnsi"/>
                    <w:sz w:val="20"/>
                    <w:szCs w:val="18"/>
                  </w:rPr>
                  <w:t>Time-Based Flow Management</w:t>
                </w:r>
              </w:p>
            </w:tc>
            <w:tc>
              <w:tcPr>
                <w:tcW w:w="590" w:type="dxa"/>
                <w:vMerge w:val="restart"/>
                <w:shd w:val="clear" w:color="auto" w:fill="C6D9F1" w:themeFill="text2" w:themeFillTint="33"/>
                <w:textDirection w:val="btLr"/>
                <w:vAlign w:val="center"/>
                <w:hideMark/>
              </w:tcPr>
              <w:p w14:paraId="36ACC171" w14:textId="77777777" w:rsidR="00DD5DCF" w:rsidRPr="00E64F0A" w:rsidRDefault="00DD5DCF" w:rsidP="00DD5DC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rPr>
                </w:pPr>
                <w:r w:rsidRPr="00E64F0A">
                  <w:rPr>
                    <w:rFonts w:eastAsia="Times New Roman" w:cstheme="minorHAnsi"/>
                    <w:sz w:val="20"/>
                    <w:szCs w:val="18"/>
                  </w:rPr>
                  <w:t>Improved Multiple Runway Operations</w:t>
                </w:r>
              </w:p>
            </w:tc>
            <w:tc>
              <w:tcPr>
                <w:cnfStyle w:val="000010000000" w:firstRow="0" w:lastRow="0" w:firstColumn="0" w:lastColumn="0" w:oddVBand="1" w:evenVBand="0" w:oddHBand="0" w:evenHBand="0" w:firstRowFirstColumn="0" w:firstRowLastColumn="0" w:lastRowFirstColumn="0" w:lastRowLastColumn="0"/>
                <w:tcW w:w="590" w:type="dxa"/>
                <w:vMerge w:val="restart"/>
                <w:shd w:val="clear" w:color="auto" w:fill="auto"/>
                <w:textDirection w:val="btLr"/>
                <w:vAlign w:val="center"/>
                <w:hideMark/>
              </w:tcPr>
              <w:p w14:paraId="1C85CCB7" w14:textId="77777777" w:rsidR="00DD5DCF" w:rsidRPr="00E64F0A" w:rsidRDefault="00DD5DCF" w:rsidP="00DD5DCF">
                <w:pPr>
                  <w:rPr>
                    <w:rFonts w:eastAsia="Times New Roman" w:cstheme="minorHAnsi"/>
                    <w:sz w:val="20"/>
                    <w:szCs w:val="18"/>
                  </w:rPr>
                </w:pPr>
                <w:r w:rsidRPr="00E64F0A">
                  <w:rPr>
                    <w:rFonts w:eastAsia="Times New Roman" w:cstheme="minorHAnsi"/>
                    <w:sz w:val="20"/>
                    <w:szCs w:val="18"/>
                  </w:rPr>
                  <w:t>Improved Approaches and Low-Visibility Operations</w:t>
                </w:r>
              </w:p>
            </w:tc>
            <w:tc>
              <w:tcPr>
                <w:tcW w:w="590" w:type="dxa"/>
                <w:vMerge w:val="restart"/>
                <w:shd w:val="clear" w:color="auto" w:fill="C6D9F1" w:themeFill="text2" w:themeFillTint="33"/>
                <w:textDirection w:val="btLr"/>
                <w:vAlign w:val="center"/>
                <w:hideMark/>
              </w:tcPr>
              <w:p w14:paraId="540B58F4" w14:textId="77777777" w:rsidR="00DD5DCF" w:rsidRPr="00E64F0A" w:rsidRDefault="00DD5DCF" w:rsidP="00DD5DC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rPr>
                </w:pPr>
                <w:r w:rsidRPr="00E64F0A">
                  <w:rPr>
                    <w:rFonts w:eastAsia="Times New Roman" w:cstheme="minorHAnsi"/>
                    <w:bCs/>
                    <w:sz w:val="20"/>
                    <w:szCs w:val="18"/>
                  </w:rPr>
                  <w:t>Performance</w:t>
                </w:r>
                <w:r w:rsidRPr="00E64F0A">
                  <w:rPr>
                    <w:rFonts w:eastAsia="Times New Roman" w:cstheme="minorHAnsi"/>
                    <w:sz w:val="20"/>
                    <w:szCs w:val="18"/>
                  </w:rPr>
                  <w:t xml:space="preserve"> Based Navigation</w:t>
                </w:r>
              </w:p>
            </w:tc>
            <w:tc>
              <w:tcPr>
                <w:cnfStyle w:val="000010000000" w:firstRow="0" w:lastRow="0" w:firstColumn="0" w:lastColumn="0" w:oddVBand="1" w:evenVBand="0" w:oddHBand="0" w:evenHBand="0" w:firstRowFirstColumn="0" w:firstRowLastColumn="0" w:lastRowFirstColumn="0" w:lastRowLastColumn="0"/>
                <w:tcW w:w="590" w:type="dxa"/>
                <w:vMerge w:val="restart"/>
                <w:shd w:val="clear" w:color="auto" w:fill="auto"/>
                <w:textDirection w:val="btLr"/>
                <w:vAlign w:val="center"/>
                <w:hideMark/>
              </w:tcPr>
              <w:p w14:paraId="526065A0" w14:textId="77777777" w:rsidR="00DD5DCF" w:rsidRPr="00E64F0A" w:rsidRDefault="00DD5DCF" w:rsidP="00DD5DCF">
                <w:pPr>
                  <w:rPr>
                    <w:rFonts w:eastAsia="Times New Roman" w:cstheme="minorHAnsi"/>
                    <w:sz w:val="20"/>
                    <w:szCs w:val="18"/>
                  </w:rPr>
                </w:pPr>
                <w:r w:rsidRPr="00E64F0A">
                  <w:rPr>
                    <w:rFonts w:eastAsia="Times New Roman" w:cstheme="minorHAnsi"/>
                    <w:sz w:val="20"/>
                    <w:szCs w:val="18"/>
                  </w:rPr>
                  <w:t>On-Demand NAS Information</w:t>
                </w:r>
              </w:p>
            </w:tc>
            <w:tc>
              <w:tcPr>
                <w:tcW w:w="590" w:type="dxa"/>
                <w:vMerge w:val="restart"/>
                <w:shd w:val="clear" w:color="auto" w:fill="C6D9F1" w:themeFill="text2" w:themeFillTint="33"/>
                <w:textDirection w:val="btLr"/>
                <w:vAlign w:val="center"/>
                <w:hideMark/>
              </w:tcPr>
              <w:p w14:paraId="572794EC" w14:textId="77777777" w:rsidR="00DD5DCF" w:rsidRPr="00E64F0A" w:rsidRDefault="00DD5DCF" w:rsidP="00DD5DC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rPr>
                </w:pPr>
                <w:r w:rsidRPr="00E64F0A">
                  <w:rPr>
                    <w:rFonts w:eastAsia="Times New Roman" w:cstheme="minorHAnsi"/>
                    <w:sz w:val="20"/>
                    <w:szCs w:val="18"/>
                  </w:rPr>
                  <w:t>Separation Management</w:t>
                </w:r>
              </w:p>
            </w:tc>
            <w:tc>
              <w:tcPr>
                <w:cnfStyle w:val="000010000000" w:firstRow="0" w:lastRow="0" w:firstColumn="0" w:lastColumn="0" w:oddVBand="1" w:evenVBand="0" w:oddHBand="0" w:evenHBand="0" w:firstRowFirstColumn="0" w:firstRowLastColumn="0" w:lastRowFirstColumn="0" w:lastRowLastColumn="0"/>
                <w:tcW w:w="950" w:type="dxa"/>
                <w:vMerge w:val="restart"/>
                <w:tcBorders>
                  <w:right w:val="single" w:sz="12" w:space="0" w:color="4F81BD" w:themeColor="accent1"/>
                </w:tcBorders>
                <w:shd w:val="clear" w:color="auto" w:fill="auto"/>
                <w:textDirection w:val="btLr"/>
                <w:vAlign w:val="center"/>
                <w:hideMark/>
              </w:tcPr>
              <w:p w14:paraId="24890DDC" w14:textId="77777777" w:rsidR="00DD5DCF" w:rsidRPr="00E64F0A" w:rsidRDefault="00DD5DCF" w:rsidP="00DD5DCF">
                <w:pPr>
                  <w:ind w:left="113" w:right="113"/>
                  <w:rPr>
                    <w:rFonts w:eastAsia="Times New Roman" w:cstheme="minorHAnsi"/>
                    <w:sz w:val="20"/>
                    <w:szCs w:val="18"/>
                  </w:rPr>
                </w:pPr>
                <w:r w:rsidRPr="00E64F0A">
                  <w:rPr>
                    <w:rFonts w:eastAsia="Times New Roman" w:cstheme="minorHAnsi"/>
                    <w:sz w:val="20"/>
                    <w:szCs w:val="18"/>
                  </w:rPr>
                  <w:t>Other</w:t>
                </w:r>
              </w:p>
            </w:tc>
          </w:tr>
          <w:tr w:rsidR="00DD5DCF" w:rsidRPr="00D86ADD" w14:paraId="55C5C85C" w14:textId="77777777" w:rsidTr="00DD5DCF">
            <w:trPr>
              <w:gridAfter w:val="1"/>
              <w:wAfter w:w="18" w:type="dxa"/>
              <w:cantSplit/>
              <w:trHeight w:val="720"/>
            </w:trPr>
            <w:tc>
              <w:tcPr>
                <w:cnfStyle w:val="001000000000" w:firstRow="0" w:lastRow="0" w:firstColumn="1" w:lastColumn="0" w:oddVBand="0" w:evenVBand="0" w:oddHBand="0" w:evenHBand="0" w:firstRowFirstColumn="0" w:firstRowLastColumn="0" w:lastRowFirstColumn="0" w:lastRowLastColumn="0"/>
                <w:tcW w:w="432" w:type="dxa"/>
                <w:tcBorders>
                  <w:top w:val="single" w:sz="12" w:space="0" w:color="4F81BD" w:themeColor="accent1"/>
                  <w:left w:val="single" w:sz="12" w:space="0" w:color="4F81BD" w:themeColor="accent1"/>
                </w:tcBorders>
                <w:shd w:val="clear" w:color="auto" w:fill="4F81BD" w:themeFill="accent1"/>
                <w:noWrap/>
                <w:vAlign w:val="center"/>
              </w:tcPr>
              <w:p w14:paraId="53E7879D" w14:textId="77777777" w:rsidR="00DD5DCF" w:rsidRPr="00D86ADD" w:rsidRDefault="00DD5DCF" w:rsidP="00DD5DCF">
                <w:pPr>
                  <w:rPr>
                    <w:rFonts w:asciiTheme="majorHAnsi" w:eastAsia="Times New Roman" w:hAnsiTheme="majorHAnsi" w:cs="Calibri"/>
                    <w:color w:val="FFFFFF" w:themeColor="background1"/>
                    <w:sz w:val="18"/>
                    <w:szCs w:val="18"/>
                  </w:rPr>
                </w:pPr>
                <w:r w:rsidRPr="00D86ADD">
                  <w:rPr>
                    <w:rFonts w:asciiTheme="majorHAnsi" w:eastAsia="Times New Roman" w:hAnsiTheme="majorHAnsi" w:cs="Calibri"/>
                    <w:color w:val="FFFFFF" w:themeColor="background1"/>
                    <w:sz w:val="18"/>
                    <w:szCs w:val="18"/>
                  </w:rPr>
                  <w:t>#</w:t>
                </w:r>
              </w:p>
            </w:tc>
            <w:tc>
              <w:tcPr>
                <w:cnfStyle w:val="000010000000" w:firstRow="0" w:lastRow="0" w:firstColumn="0" w:lastColumn="0" w:oddVBand="1" w:evenVBand="0" w:oddHBand="0" w:evenHBand="0" w:firstRowFirstColumn="0" w:firstRowLastColumn="0" w:lastRowFirstColumn="0" w:lastRowLastColumn="0"/>
                <w:tcW w:w="3168" w:type="dxa"/>
                <w:tcBorders>
                  <w:top w:val="single" w:sz="12" w:space="0" w:color="4F81BD" w:themeColor="accent1"/>
                  <w:right w:val="single" w:sz="12" w:space="0" w:color="4F81BD" w:themeColor="accent1"/>
                </w:tcBorders>
                <w:shd w:val="clear" w:color="auto" w:fill="4F81BD" w:themeFill="accent1"/>
                <w:vAlign w:val="center"/>
              </w:tcPr>
              <w:p w14:paraId="744A6EF2" w14:textId="77777777" w:rsidR="00DD5DCF" w:rsidRDefault="00DD5DCF" w:rsidP="00DD5DCF">
                <w:pPr>
                  <w:rPr>
                    <w:rFonts w:eastAsia="Times New Roman" w:cstheme="minorHAnsi"/>
                    <w:color w:val="FFFFFF" w:themeColor="background1"/>
                    <w:sz w:val="18"/>
                    <w:szCs w:val="18"/>
                  </w:rPr>
                </w:pPr>
                <w:r w:rsidRPr="00D86ADD">
                  <w:rPr>
                    <w:rFonts w:eastAsia="Times New Roman" w:cstheme="minorHAnsi"/>
                    <w:b/>
                    <w:color w:val="FFFFFF" w:themeColor="background1"/>
                    <w:sz w:val="18"/>
                    <w:szCs w:val="18"/>
                  </w:rPr>
                  <w:t xml:space="preserve">Research Proposal  </w:t>
                </w:r>
              </w:p>
              <w:p w14:paraId="668F1CBE" w14:textId="77777777" w:rsidR="00DD5DCF" w:rsidRPr="00D86ADD" w:rsidRDefault="00DD5DCF" w:rsidP="00DD5DCF">
                <w:pPr>
                  <w:rPr>
                    <w:rFonts w:eastAsia="Times New Roman" w:cstheme="minorHAnsi"/>
                    <w:b/>
                    <w:color w:val="FFFFFF" w:themeColor="background1"/>
                    <w:sz w:val="18"/>
                    <w:szCs w:val="18"/>
                  </w:rPr>
                </w:pPr>
                <w:r>
                  <w:rPr>
                    <w:rFonts w:eastAsia="Times New Roman" w:cstheme="minorHAnsi"/>
                    <w:color w:val="FFFFFF" w:themeColor="background1"/>
                    <w:sz w:val="18"/>
                    <w:szCs w:val="18"/>
                  </w:rPr>
                  <w:t>(</w:t>
                </w:r>
                <w:r w:rsidRPr="00D86ADD">
                  <w:rPr>
                    <w:rFonts w:eastAsia="Times New Roman" w:cstheme="minorHAnsi"/>
                    <w:color w:val="FFFFFF" w:themeColor="background1"/>
                    <w:sz w:val="18"/>
                    <w:szCs w:val="18"/>
                  </w:rPr>
                  <w:t>Separated by Solution Set</w:t>
                </w:r>
                <w:r>
                  <w:rPr>
                    <w:rFonts w:eastAsia="Times New Roman" w:cstheme="minorHAnsi"/>
                    <w:color w:val="FFFFFF" w:themeColor="background1"/>
                    <w:sz w:val="18"/>
                    <w:szCs w:val="18"/>
                  </w:rPr>
                  <w:t>)</w:t>
                </w:r>
              </w:p>
            </w:tc>
            <w:tc>
              <w:tcPr>
                <w:tcW w:w="590" w:type="dxa"/>
                <w:vMerge/>
                <w:tcBorders>
                  <w:left w:val="single" w:sz="12" w:space="0" w:color="4F81BD" w:themeColor="accent1"/>
                </w:tcBorders>
                <w:shd w:val="clear" w:color="auto" w:fill="auto"/>
                <w:textDirection w:val="btLr"/>
                <w:vAlign w:val="center"/>
              </w:tcPr>
              <w:p w14:paraId="1B4E9558"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590" w:type="dxa"/>
                <w:vMerge/>
                <w:shd w:val="clear" w:color="auto" w:fill="C6D9F1" w:themeFill="text2" w:themeFillTint="33"/>
                <w:textDirection w:val="btLr"/>
                <w:vAlign w:val="center"/>
              </w:tcPr>
              <w:p w14:paraId="30C40F29" w14:textId="77777777" w:rsidR="00DD5DCF" w:rsidRPr="00D86ADD" w:rsidRDefault="00DD5DCF" w:rsidP="00DD5DCF">
                <w:pPr>
                  <w:jc w:val="center"/>
                  <w:rPr>
                    <w:rFonts w:eastAsia="Times New Roman" w:cstheme="minorHAnsi"/>
                    <w:b/>
                    <w:sz w:val="18"/>
                    <w:szCs w:val="18"/>
                  </w:rPr>
                </w:pPr>
              </w:p>
            </w:tc>
            <w:tc>
              <w:tcPr>
                <w:tcW w:w="590" w:type="dxa"/>
                <w:vMerge/>
                <w:shd w:val="clear" w:color="auto" w:fill="auto"/>
                <w:textDirection w:val="btLr"/>
                <w:vAlign w:val="center"/>
              </w:tcPr>
              <w:p w14:paraId="6C86689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590" w:type="dxa"/>
                <w:vMerge/>
                <w:shd w:val="clear" w:color="auto" w:fill="C6D9F1" w:themeFill="text2" w:themeFillTint="33"/>
                <w:textDirection w:val="btLr"/>
                <w:vAlign w:val="center"/>
              </w:tcPr>
              <w:p w14:paraId="7B675ABE" w14:textId="77777777" w:rsidR="00DD5DCF" w:rsidRPr="00D86ADD" w:rsidRDefault="00DD5DCF" w:rsidP="00DD5DCF">
                <w:pPr>
                  <w:jc w:val="center"/>
                  <w:rPr>
                    <w:rFonts w:eastAsia="Times New Roman" w:cstheme="minorHAnsi"/>
                    <w:b/>
                    <w:sz w:val="18"/>
                    <w:szCs w:val="18"/>
                  </w:rPr>
                </w:pPr>
              </w:p>
            </w:tc>
            <w:tc>
              <w:tcPr>
                <w:tcW w:w="590" w:type="dxa"/>
                <w:vMerge/>
                <w:shd w:val="clear" w:color="auto" w:fill="auto"/>
                <w:textDirection w:val="btLr"/>
                <w:vAlign w:val="center"/>
              </w:tcPr>
              <w:p w14:paraId="47112ED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590" w:type="dxa"/>
                <w:vMerge/>
                <w:shd w:val="clear" w:color="auto" w:fill="C6D9F1" w:themeFill="text2" w:themeFillTint="33"/>
                <w:textDirection w:val="btLr"/>
                <w:vAlign w:val="center"/>
              </w:tcPr>
              <w:p w14:paraId="793E1B9B" w14:textId="77777777" w:rsidR="00DD5DCF" w:rsidRPr="00D86ADD" w:rsidRDefault="00DD5DCF" w:rsidP="00DD5DCF">
                <w:pPr>
                  <w:jc w:val="center"/>
                  <w:rPr>
                    <w:rFonts w:eastAsia="Times New Roman" w:cstheme="minorHAnsi"/>
                    <w:b/>
                    <w:bCs/>
                    <w:sz w:val="18"/>
                    <w:szCs w:val="18"/>
                  </w:rPr>
                </w:pPr>
              </w:p>
            </w:tc>
            <w:tc>
              <w:tcPr>
                <w:tcW w:w="590" w:type="dxa"/>
                <w:vMerge/>
                <w:shd w:val="clear" w:color="auto" w:fill="auto"/>
                <w:textDirection w:val="btLr"/>
                <w:vAlign w:val="center"/>
              </w:tcPr>
              <w:p w14:paraId="5EB60A09"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p>
            </w:tc>
            <w:tc>
              <w:tcPr>
                <w:cnfStyle w:val="000010000000" w:firstRow="0" w:lastRow="0" w:firstColumn="0" w:lastColumn="0" w:oddVBand="1" w:evenVBand="0" w:oddHBand="0" w:evenHBand="0" w:firstRowFirstColumn="0" w:firstRowLastColumn="0" w:lastRowFirstColumn="0" w:lastRowLastColumn="0"/>
                <w:tcW w:w="590" w:type="dxa"/>
                <w:vMerge/>
                <w:shd w:val="clear" w:color="auto" w:fill="C6D9F1" w:themeFill="text2" w:themeFillTint="33"/>
                <w:textDirection w:val="btLr"/>
                <w:vAlign w:val="center"/>
              </w:tcPr>
              <w:p w14:paraId="08ABD783" w14:textId="77777777" w:rsidR="00DD5DCF" w:rsidRPr="00D86ADD" w:rsidRDefault="00DD5DCF" w:rsidP="00DD5DCF">
                <w:pPr>
                  <w:jc w:val="center"/>
                  <w:rPr>
                    <w:rFonts w:eastAsia="Times New Roman" w:cstheme="minorHAnsi"/>
                    <w:b/>
                    <w:sz w:val="18"/>
                    <w:szCs w:val="18"/>
                  </w:rPr>
                </w:pPr>
              </w:p>
            </w:tc>
            <w:tc>
              <w:tcPr>
                <w:tcW w:w="950" w:type="dxa"/>
                <w:vMerge/>
                <w:tcBorders>
                  <w:right w:val="single" w:sz="12" w:space="0" w:color="4F81BD" w:themeColor="accent1"/>
                </w:tcBorders>
                <w:shd w:val="clear" w:color="auto" w:fill="auto"/>
                <w:vAlign w:val="center"/>
              </w:tcPr>
              <w:p w14:paraId="437760B5"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rPr>
                </w:pPr>
              </w:p>
            </w:tc>
          </w:tr>
          <w:tr w:rsidR="00DD5DCF" w:rsidRPr="00D86ADD" w14:paraId="7CF67A5D" w14:textId="77777777" w:rsidTr="00DD5DCF">
            <w:trPr>
              <w:trHeight w:val="20"/>
            </w:trPr>
            <w:tc>
              <w:tcPr>
                <w:cnfStyle w:val="001000000000" w:firstRow="0" w:lastRow="0" w:firstColumn="1" w:lastColumn="0" w:oddVBand="0" w:evenVBand="0" w:oddHBand="0" w:evenHBand="0" w:firstRowFirstColumn="0" w:firstRowLastColumn="0" w:lastRowFirstColumn="0" w:lastRowLastColumn="0"/>
                <w:tcW w:w="9288" w:type="dxa"/>
                <w:gridSpan w:val="12"/>
                <w:shd w:val="clear" w:color="auto" w:fill="17365D" w:themeFill="text2" w:themeFillShade="BF"/>
                <w:noWrap/>
                <w:vAlign w:val="center"/>
              </w:tcPr>
              <w:p w14:paraId="1FA44BA3" w14:textId="77777777" w:rsidR="00DD5DCF" w:rsidRPr="00D86ADD" w:rsidRDefault="00DD5DCF" w:rsidP="00DD5DCF">
                <w:pPr>
                  <w:jc w:val="center"/>
                  <w:rPr>
                    <w:rFonts w:eastAsia="Times New Roman" w:cstheme="minorHAnsi"/>
                    <w:color w:val="000000"/>
                    <w:sz w:val="18"/>
                    <w:szCs w:val="18"/>
                  </w:rPr>
                </w:pPr>
                <w:r w:rsidRPr="00D86ADD">
                  <w:rPr>
                    <w:rFonts w:ascii="Calibri" w:eastAsia="Times New Roman" w:hAnsi="Calibri" w:cs="Calibri"/>
                    <w:color w:val="FFFFFF" w:themeColor="background1"/>
                    <w:sz w:val="18"/>
                    <w:szCs w:val="18"/>
                  </w:rPr>
                  <w:t>Solution Set: Initiate Trajectory-Based Operations</w:t>
                </w:r>
              </w:p>
            </w:tc>
          </w:tr>
          <w:tr w:rsidR="00DD5DCF" w:rsidRPr="00D86ADD" w14:paraId="362DF345" w14:textId="77777777" w:rsidTr="00DD5DCF">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hideMark/>
              </w:tcPr>
              <w:p w14:paraId="16C12CEF" w14:textId="77777777" w:rsidR="00DD5DCF" w:rsidRPr="00D86ADD" w:rsidRDefault="00DD5DCF" w:rsidP="00DD5DCF">
                <w:pPr>
                  <w:rPr>
                    <w:rFonts w:ascii="Calibri" w:eastAsia="Times New Roman" w:hAnsi="Calibri" w:cs="Calibri"/>
                    <w:color w:val="000000"/>
                    <w:sz w:val="18"/>
                    <w:szCs w:val="18"/>
                  </w:rPr>
                </w:pPr>
                <w:r w:rsidRPr="00D86ADD">
                  <w:rPr>
                    <w:rFonts w:ascii="Calibri" w:eastAsia="Times New Roman" w:hAnsi="Calibri" w:cs="Calibri"/>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0BE59D13" w14:textId="7FA37089" w:rsidR="00DD5DCF" w:rsidRPr="00D86ADD" w:rsidRDefault="00DD5DCF" w:rsidP="004A4AC9">
                <w:pPr>
                  <w:rPr>
                    <w:rFonts w:eastAsia="Times New Roman" w:cstheme="minorHAnsi"/>
                    <w:color w:val="000000"/>
                    <w:sz w:val="18"/>
                    <w:szCs w:val="18"/>
                  </w:rPr>
                </w:pPr>
                <w:r w:rsidRPr="00D86ADD">
                  <w:rPr>
                    <w:rFonts w:eastAsia="Times New Roman" w:cstheme="minorHAnsi"/>
                    <w:color w:val="000000"/>
                    <w:sz w:val="18"/>
                    <w:szCs w:val="18"/>
                  </w:rPr>
                  <w:t>Optimized Route C</w:t>
                </w:r>
                <w:r w:rsidR="004A4AC9">
                  <w:rPr>
                    <w:rFonts w:eastAsia="Times New Roman" w:cstheme="minorHAnsi"/>
                    <w:color w:val="000000"/>
                    <w:sz w:val="18"/>
                    <w:szCs w:val="18"/>
                  </w:rPr>
                  <w:t>apability</w:t>
                </w:r>
                <w:r w:rsidRPr="00D86ADD">
                  <w:rPr>
                    <w:rFonts w:eastAsia="Times New Roman" w:cstheme="minorHAnsi"/>
                    <w:color w:val="000000"/>
                    <w:sz w:val="18"/>
                    <w:szCs w:val="18"/>
                  </w:rPr>
                  <w:t xml:space="preserve"> </w:t>
                </w:r>
                <w:r w:rsidR="00457BA7">
                  <w:rPr>
                    <w:rFonts w:eastAsia="Times New Roman" w:cstheme="minorHAnsi"/>
                    <w:color w:val="000000"/>
                    <w:sz w:val="18"/>
                    <w:szCs w:val="18"/>
                  </w:rPr>
                  <w:t xml:space="preserve">(ORC) </w:t>
                </w:r>
                <w:r w:rsidRPr="00D86ADD">
                  <w:rPr>
                    <w:rFonts w:eastAsia="Times New Roman" w:cstheme="minorHAnsi"/>
                    <w:color w:val="000000"/>
                    <w:sz w:val="18"/>
                    <w:szCs w:val="18"/>
                  </w:rPr>
                  <w:t>Validation</w:t>
                </w:r>
              </w:p>
            </w:tc>
            <w:tc>
              <w:tcPr>
                <w:tcW w:w="590" w:type="dxa"/>
                <w:tcBorders>
                  <w:left w:val="single" w:sz="12" w:space="0" w:color="4F81BD" w:themeColor="accent1"/>
                </w:tcBorders>
                <w:noWrap/>
                <w:vAlign w:val="center"/>
                <w:hideMark/>
              </w:tcPr>
              <w:p w14:paraId="02C7A9FD"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0D0F859"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2BD432F8"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6B42D43"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9391CA9"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F0D5783"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2DE3077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9A1657F"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3FBFA51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2DCD651F" w14:textId="77777777" w:rsidTr="00DD5DCF">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hideMark/>
              </w:tcPr>
              <w:p w14:paraId="1BDA7E94" w14:textId="77777777" w:rsidR="00DD5DCF" w:rsidRPr="00D86ADD" w:rsidRDefault="00DD5DCF" w:rsidP="00DD5DCF">
                <w:pPr>
                  <w:rPr>
                    <w:rFonts w:ascii="Calibri" w:eastAsia="Times New Roman" w:hAnsi="Calibri" w:cs="Calibri"/>
                    <w:color w:val="000000"/>
                    <w:sz w:val="18"/>
                    <w:szCs w:val="18"/>
                  </w:rPr>
                </w:pPr>
                <w:r w:rsidRPr="00D86ADD">
                  <w:rPr>
                    <w:rFonts w:ascii="Calibri" w:eastAsia="Times New Roman" w:hAnsi="Calibri" w:cs="Calibri"/>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2836A572" w14:textId="77777777" w:rsidR="00DD5DCF" w:rsidRPr="00D86ADD" w:rsidRDefault="00F547AF" w:rsidP="00457BA7">
                <w:pPr>
                  <w:rPr>
                    <w:rFonts w:eastAsia="Times New Roman" w:cstheme="minorHAnsi"/>
                    <w:color w:val="000000"/>
                    <w:sz w:val="18"/>
                    <w:szCs w:val="18"/>
                  </w:rPr>
                </w:pPr>
                <w:r>
                  <w:rPr>
                    <w:rFonts w:eastAsia="Times New Roman" w:cstheme="minorHAnsi"/>
                    <w:color w:val="000000"/>
                    <w:sz w:val="18"/>
                    <w:szCs w:val="18"/>
                  </w:rPr>
                  <w:t xml:space="preserve">Vertical Ascent </w:t>
                </w:r>
                <w:r w:rsidR="00457BA7">
                  <w:rPr>
                    <w:rFonts w:eastAsia="Times New Roman" w:cstheme="minorHAnsi"/>
                    <w:color w:val="000000"/>
                    <w:sz w:val="18"/>
                    <w:szCs w:val="18"/>
                  </w:rPr>
                  <w:t>&amp;</w:t>
                </w:r>
                <w:r>
                  <w:rPr>
                    <w:rFonts w:eastAsia="Times New Roman" w:cstheme="minorHAnsi"/>
                    <w:color w:val="000000"/>
                    <w:sz w:val="18"/>
                    <w:szCs w:val="18"/>
                  </w:rPr>
                  <w:t xml:space="preserve"> Descent Rate</w:t>
                </w:r>
                <w:r w:rsidR="00457BA7">
                  <w:rPr>
                    <w:rFonts w:eastAsia="Times New Roman" w:cstheme="minorHAnsi"/>
                    <w:color w:val="000000"/>
                    <w:sz w:val="18"/>
                    <w:szCs w:val="18"/>
                  </w:rPr>
                  <w:t xml:space="preserve"> (VADR)</w:t>
                </w:r>
              </w:p>
            </w:tc>
            <w:tc>
              <w:tcPr>
                <w:tcW w:w="590" w:type="dxa"/>
                <w:tcBorders>
                  <w:left w:val="single" w:sz="12" w:space="0" w:color="4F81BD" w:themeColor="accent1"/>
                </w:tcBorders>
                <w:noWrap/>
                <w:vAlign w:val="center"/>
                <w:hideMark/>
              </w:tcPr>
              <w:p w14:paraId="5375CA4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8DEB52D"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2D96AF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9E89976"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5B540BA6"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24FB998"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078FD15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35EB745"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53A9A28A"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2F1826D8" w14:textId="77777777" w:rsidTr="00DD5DCF">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hideMark/>
              </w:tcPr>
              <w:p w14:paraId="3BAD19B3" w14:textId="77777777" w:rsidR="00DD5DCF" w:rsidRPr="00D86ADD" w:rsidRDefault="00DD5DCF" w:rsidP="00DD5DCF">
                <w:pPr>
                  <w:rPr>
                    <w:rFonts w:ascii="Calibri" w:eastAsia="Times New Roman" w:hAnsi="Calibri" w:cs="Calibri"/>
                    <w:color w:val="000000"/>
                    <w:sz w:val="18"/>
                    <w:szCs w:val="18"/>
                  </w:rPr>
                </w:pPr>
                <w:r w:rsidRPr="00D86ADD">
                  <w:rPr>
                    <w:rFonts w:ascii="Calibri" w:eastAsia="Times New Roman" w:hAnsi="Calibri" w:cs="Calibri"/>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7ABFADC8"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NextGen Trajectory Negotiation</w:t>
                </w:r>
                <w:r w:rsidR="0061037A">
                  <w:rPr>
                    <w:rFonts w:eastAsia="Times New Roman" w:cstheme="minorHAnsi"/>
                    <w:color w:val="000000"/>
                    <w:sz w:val="18"/>
                    <w:szCs w:val="18"/>
                  </w:rPr>
                  <w:t xml:space="preserve"> (NTN)</w:t>
                </w:r>
              </w:p>
            </w:tc>
            <w:tc>
              <w:tcPr>
                <w:tcW w:w="590" w:type="dxa"/>
                <w:tcBorders>
                  <w:left w:val="single" w:sz="12" w:space="0" w:color="4F81BD" w:themeColor="accent1"/>
                </w:tcBorders>
                <w:noWrap/>
                <w:vAlign w:val="center"/>
                <w:hideMark/>
              </w:tcPr>
              <w:p w14:paraId="267AD5FB"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16FCFA1"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97D3E56"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4CD43D4"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1B00D0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9EFDC45"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1E2150B"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94DEF89"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2DEB1883"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61037A" w:rsidRPr="00D86ADD" w14:paraId="5AA46EBC" w14:textId="77777777" w:rsidTr="00DD5DCF">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4C96EA5C" w14:textId="77777777" w:rsidR="0061037A"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tcPr>
              <w:p w14:paraId="54A9A69C" w14:textId="77777777" w:rsidR="0061037A" w:rsidRPr="00D86ADD" w:rsidRDefault="0061037A" w:rsidP="00DD5DCF">
                <w:pPr>
                  <w:rPr>
                    <w:rFonts w:eastAsia="Times New Roman" w:cstheme="minorHAnsi"/>
                    <w:color w:val="000000"/>
                    <w:sz w:val="18"/>
                    <w:szCs w:val="18"/>
                  </w:rPr>
                </w:pPr>
                <w:r>
                  <w:rPr>
                    <w:rFonts w:eastAsia="Times New Roman" w:cstheme="minorHAnsi"/>
                    <w:color w:val="000000"/>
                    <w:sz w:val="18"/>
                    <w:szCs w:val="18"/>
                  </w:rPr>
                  <w:t>Dynamic Network Analysis (DNA)</w:t>
                </w:r>
              </w:p>
            </w:tc>
            <w:tc>
              <w:tcPr>
                <w:tcW w:w="590" w:type="dxa"/>
                <w:tcBorders>
                  <w:left w:val="single" w:sz="12" w:space="0" w:color="4F81BD" w:themeColor="accent1"/>
                </w:tcBorders>
                <w:noWrap/>
                <w:vAlign w:val="center"/>
              </w:tcPr>
              <w:p w14:paraId="0B698AB0" w14:textId="77777777" w:rsidR="0061037A" w:rsidRPr="00D86ADD" w:rsidRDefault="0061037A"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tcPr>
              <w:p w14:paraId="6AFA3782" w14:textId="77777777" w:rsidR="0061037A" w:rsidRPr="00D86ADD" w:rsidRDefault="0061037A" w:rsidP="00DD5DCF">
                <w:pPr>
                  <w:jc w:val="center"/>
                  <w:rPr>
                    <w:rFonts w:eastAsia="Times New Roman" w:cstheme="minorHAnsi"/>
                    <w:color w:val="000000"/>
                    <w:sz w:val="18"/>
                    <w:szCs w:val="18"/>
                  </w:rPr>
                </w:pPr>
              </w:p>
            </w:tc>
            <w:tc>
              <w:tcPr>
                <w:tcW w:w="590" w:type="dxa"/>
                <w:noWrap/>
                <w:vAlign w:val="center"/>
              </w:tcPr>
              <w:p w14:paraId="1C307190" w14:textId="77777777" w:rsidR="0061037A" w:rsidRPr="00D86ADD" w:rsidRDefault="0061037A"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tcPr>
              <w:p w14:paraId="09815431" w14:textId="77777777" w:rsidR="0061037A" w:rsidRPr="00D86ADD" w:rsidRDefault="0061037A" w:rsidP="00DD5DCF">
                <w:pPr>
                  <w:jc w:val="center"/>
                  <w:rPr>
                    <w:rFonts w:eastAsia="Times New Roman" w:cstheme="minorHAnsi"/>
                    <w:color w:val="000000"/>
                    <w:sz w:val="18"/>
                    <w:szCs w:val="18"/>
                  </w:rPr>
                </w:pPr>
              </w:p>
            </w:tc>
            <w:tc>
              <w:tcPr>
                <w:tcW w:w="590" w:type="dxa"/>
                <w:noWrap/>
                <w:vAlign w:val="center"/>
              </w:tcPr>
              <w:p w14:paraId="41879C17" w14:textId="77777777" w:rsidR="0061037A" w:rsidRPr="00D86ADD" w:rsidRDefault="0061037A"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tcPr>
              <w:p w14:paraId="0A7BF25B" w14:textId="77777777" w:rsidR="0061037A" w:rsidRPr="00D86ADD" w:rsidRDefault="0061037A" w:rsidP="00DD5DCF">
                <w:pPr>
                  <w:jc w:val="center"/>
                  <w:rPr>
                    <w:rFonts w:eastAsia="Times New Roman" w:cstheme="minorHAnsi"/>
                    <w:color w:val="000000"/>
                    <w:sz w:val="18"/>
                    <w:szCs w:val="18"/>
                  </w:rPr>
                </w:pPr>
              </w:p>
            </w:tc>
            <w:tc>
              <w:tcPr>
                <w:tcW w:w="590" w:type="dxa"/>
                <w:noWrap/>
                <w:vAlign w:val="center"/>
              </w:tcPr>
              <w:p w14:paraId="500D31EC" w14:textId="77777777" w:rsidR="0061037A" w:rsidRPr="00D86ADD" w:rsidRDefault="0061037A"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tcPr>
              <w:p w14:paraId="254112A9" w14:textId="77777777" w:rsidR="0061037A" w:rsidRPr="00D86ADD" w:rsidRDefault="0061037A"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tcPr>
              <w:p w14:paraId="4C75B4C3" w14:textId="77777777" w:rsidR="0061037A" w:rsidRPr="00D86ADD" w:rsidRDefault="0061037A"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7625717F"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71391097"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353E5915"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PBN ConOps</w:t>
                </w:r>
              </w:p>
            </w:tc>
            <w:tc>
              <w:tcPr>
                <w:tcW w:w="590" w:type="dxa"/>
                <w:tcBorders>
                  <w:left w:val="single" w:sz="12" w:space="0" w:color="4F81BD" w:themeColor="accent1"/>
                </w:tcBorders>
                <w:noWrap/>
                <w:vAlign w:val="center"/>
                <w:hideMark/>
              </w:tcPr>
              <w:p w14:paraId="33EC4795"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A82E783"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5AF851E6"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36ABF12"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130D933"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A095431"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590" w:type="dxa"/>
                <w:noWrap/>
                <w:vAlign w:val="center"/>
                <w:hideMark/>
              </w:tcPr>
              <w:p w14:paraId="12EFAD6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FDBF47B"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043EBEA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052F7598"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15800B00"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8</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6C32CE32"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Initial High Performance Routes</w:t>
                </w:r>
              </w:p>
            </w:tc>
            <w:tc>
              <w:tcPr>
                <w:tcW w:w="590" w:type="dxa"/>
                <w:tcBorders>
                  <w:left w:val="single" w:sz="12" w:space="0" w:color="4F81BD" w:themeColor="accent1"/>
                </w:tcBorders>
                <w:noWrap/>
                <w:vAlign w:val="center"/>
                <w:hideMark/>
              </w:tcPr>
              <w:p w14:paraId="741D542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431CC36"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2573F315"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C4140B2"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E5BE53A"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6759F96"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590" w:type="dxa"/>
                <w:noWrap/>
                <w:vAlign w:val="center"/>
                <w:hideMark/>
              </w:tcPr>
              <w:p w14:paraId="29781C3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FDEC124"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1FA4828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414260CB"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08BEFCD2"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9</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21F5CB66"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Dynamic High Performance Routes</w:t>
                </w:r>
              </w:p>
            </w:tc>
            <w:tc>
              <w:tcPr>
                <w:tcW w:w="590" w:type="dxa"/>
                <w:tcBorders>
                  <w:left w:val="single" w:sz="12" w:space="0" w:color="4F81BD" w:themeColor="accent1"/>
                </w:tcBorders>
                <w:noWrap/>
                <w:vAlign w:val="center"/>
                <w:hideMark/>
              </w:tcPr>
              <w:p w14:paraId="6D88C9FD"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3B9E91F"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7E3107A0"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9FE7C43"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72F1E8F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583F2CC"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590" w:type="dxa"/>
                <w:noWrap/>
                <w:vAlign w:val="center"/>
                <w:hideMark/>
              </w:tcPr>
              <w:p w14:paraId="720661A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9DC88C5"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1C77F6C3"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03A93067"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2A88304D"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10</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45B1CAAC" w14:textId="77777777" w:rsidR="00DD5DCF" w:rsidRPr="00D86ADD" w:rsidRDefault="00DD5DCF" w:rsidP="0061037A">
                <w:pPr>
                  <w:rPr>
                    <w:rFonts w:eastAsia="Times New Roman" w:cstheme="minorHAnsi"/>
                    <w:color w:val="000000"/>
                    <w:sz w:val="18"/>
                    <w:szCs w:val="18"/>
                  </w:rPr>
                </w:pPr>
                <w:r w:rsidRPr="00D86ADD">
                  <w:rPr>
                    <w:rFonts w:eastAsia="Times New Roman" w:cstheme="minorHAnsi"/>
                    <w:color w:val="000000"/>
                    <w:sz w:val="18"/>
                    <w:szCs w:val="18"/>
                  </w:rPr>
                  <w:t xml:space="preserve">Conflict Resolution </w:t>
                </w:r>
                <w:r w:rsidR="0061037A">
                  <w:rPr>
                    <w:rFonts w:eastAsia="Times New Roman" w:cstheme="minorHAnsi"/>
                    <w:color w:val="000000"/>
                    <w:sz w:val="18"/>
                    <w:szCs w:val="18"/>
                  </w:rPr>
                  <w:t>Advisories</w:t>
                </w:r>
              </w:p>
            </w:tc>
            <w:tc>
              <w:tcPr>
                <w:tcW w:w="590" w:type="dxa"/>
                <w:tcBorders>
                  <w:left w:val="single" w:sz="12" w:space="0" w:color="4F81BD" w:themeColor="accent1"/>
                </w:tcBorders>
                <w:noWrap/>
                <w:vAlign w:val="center"/>
                <w:hideMark/>
              </w:tcPr>
              <w:p w14:paraId="50B8F403"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275F486"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6232A5E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C14487E"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12DE9FB"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97624B8"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646B54D9"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4A2F6E8"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950" w:type="dxa"/>
                <w:tcBorders>
                  <w:right w:val="single" w:sz="12" w:space="0" w:color="4F81BD" w:themeColor="accent1"/>
                </w:tcBorders>
                <w:noWrap/>
                <w:vAlign w:val="center"/>
                <w:hideMark/>
              </w:tcPr>
              <w:p w14:paraId="7AE6CF3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331A6018"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0CB29FC9"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11</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3BA8969F"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Special Activities Airspace</w:t>
                </w:r>
                <w:r w:rsidR="0061037A">
                  <w:rPr>
                    <w:rFonts w:eastAsia="Times New Roman" w:cstheme="minorHAnsi"/>
                    <w:color w:val="000000"/>
                    <w:sz w:val="18"/>
                    <w:szCs w:val="18"/>
                  </w:rPr>
                  <w:t xml:space="preserve"> Management</w:t>
                </w:r>
              </w:p>
            </w:tc>
            <w:tc>
              <w:tcPr>
                <w:tcW w:w="590" w:type="dxa"/>
                <w:tcBorders>
                  <w:left w:val="single" w:sz="12" w:space="0" w:color="4F81BD" w:themeColor="accent1"/>
                </w:tcBorders>
                <w:noWrap/>
                <w:vAlign w:val="center"/>
                <w:hideMark/>
              </w:tcPr>
              <w:p w14:paraId="4DA718DE"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E71E4F3"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2691220"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3E912EA"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7F878B2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DF313F8"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151C3A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8CC6842"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54C8B6D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21CE0661"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15E54F57"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19216F2F"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PBN in Flexible Route System</w:t>
                </w:r>
              </w:p>
            </w:tc>
            <w:tc>
              <w:tcPr>
                <w:tcW w:w="590" w:type="dxa"/>
                <w:tcBorders>
                  <w:left w:val="single" w:sz="12" w:space="0" w:color="4F81BD" w:themeColor="accent1"/>
                </w:tcBorders>
                <w:noWrap/>
                <w:vAlign w:val="center"/>
                <w:hideMark/>
              </w:tcPr>
              <w:p w14:paraId="32B328DB"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E3317AD"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2920119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E4F2A6A"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E1B019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D180871"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590" w:type="dxa"/>
                <w:noWrap/>
                <w:vAlign w:val="center"/>
                <w:hideMark/>
              </w:tcPr>
              <w:p w14:paraId="1E08BF0E"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096340F"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2D57F13A"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32768048"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77D77593"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14</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1FC68D67" w14:textId="77777777" w:rsidR="00DD5DCF" w:rsidRPr="00D86ADD" w:rsidRDefault="00550B45" w:rsidP="00DD5DCF">
                <w:pPr>
                  <w:rPr>
                    <w:rFonts w:eastAsia="Times New Roman" w:cstheme="minorHAnsi"/>
                    <w:color w:val="000000"/>
                    <w:sz w:val="18"/>
                    <w:szCs w:val="18"/>
                  </w:rPr>
                </w:pPr>
                <w:r w:rsidRPr="00550B45">
                  <w:rPr>
                    <w:rFonts w:eastAsia="Times New Roman" w:cstheme="minorHAnsi"/>
                    <w:color w:val="000000"/>
                    <w:sz w:val="18"/>
                    <w:szCs w:val="18"/>
                  </w:rPr>
                  <w:t>Datalink of Complex PBN Clearances in Support of 4D TBO</w:t>
                </w:r>
              </w:p>
            </w:tc>
            <w:tc>
              <w:tcPr>
                <w:tcW w:w="590" w:type="dxa"/>
                <w:tcBorders>
                  <w:left w:val="single" w:sz="12" w:space="0" w:color="4F81BD" w:themeColor="accent1"/>
                </w:tcBorders>
                <w:noWrap/>
                <w:vAlign w:val="center"/>
                <w:hideMark/>
              </w:tcPr>
              <w:p w14:paraId="1F2B6BC8"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FD29672"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2CE2757F"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6C25A10"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6905D1E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F519C2D"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590" w:type="dxa"/>
                <w:noWrap/>
                <w:vAlign w:val="center"/>
                <w:hideMark/>
              </w:tcPr>
              <w:p w14:paraId="18E1325B"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25595E4"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78641495"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4C04E8C0"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07241038"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23</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0D8EE174"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UAS Integration into the NAS</w:t>
                </w:r>
              </w:p>
            </w:tc>
            <w:tc>
              <w:tcPr>
                <w:tcW w:w="590" w:type="dxa"/>
                <w:tcBorders>
                  <w:left w:val="single" w:sz="12" w:space="0" w:color="4F81BD" w:themeColor="accent1"/>
                </w:tcBorders>
                <w:noWrap/>
                <w:vAlign w:val="center"/>
                <w:hideMark/>
              </w:tcPr>
              <w:p w14:paraId="3D6BDFF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E7B720C"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0D33178"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11D8CDB"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5B1733E"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39EE883"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24AE55F"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E4E4A0B"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950" w:type="dxa"/>
                <w:tcBorders>
                  <w:right w:val="single" w:sz="12" w:space="0" w:color="4F81BD" w:themeColor="accent1"/>
                </w:tcBorders>
                <w:noWrap/>
                <w:vAlign w:val="center"/>
                <w:hideMark/>
              </w:tcPr>
              <w:p w14:paraId="1C7B94B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1449C8FE"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7361F765"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24</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105CE23E"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Space Vehicle Operations</w:t>
                </w:r>
              </w:p>
            </w:tc>
            <w:tc>
              <w:tcPr>
                <w:tcW w:w="590" w:type="dxa"/>
                <w:tcBorders>
                  <w:left w:val="single" w:sz="12" w:space="0" w:color="4F81BD" w:themeColor="accent1"/>
                </w:tcBorders>
                <w:noWrap/>
                <w:vAlign w:val="center"/>
                <w:hideMark/>
              </w:tcPr>
              <w:p w14:paraId="56602470"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162B434"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02A80EBA"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449B543"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ABB8DF5"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841A678"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799C163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40CD1D2"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950" w:type="dxa"/>
                <w:tcBorders>
                  <w:right w:val="single" w:sz="12" w:space="0" w:color="4F81BD" w:themeColor="accent1"/>
                </w:tcBorders>
                <w:noWrap/>
                <w:vAlign w:val="center"/>
                <w:hideMark/>
              </w:tcPr>
              <w:p w14:paraId="2ADA505D"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26CBB7C6" w14:textId="77777777" w:rsidTr="00DD5DCF">
            <w:trPr>
              <w:trHeight w:val="20"/>
            </w:trPr>
            <w:tc>
              <w:tcPr>
                <w:cnfStyle w:val="001000000000" w:firstRow="0" w:lastRow="0" w:firstColumn="1" w:lastColumn="0" w:oddVBand="0" w:evenVBand="0" w:oddHBand="0" w:evenHBand="0" w:firstRowFirstColumn="0" w:firstRowLastColumn="0" w:lastRowFirstColumn="0" w:lastRowLastColumn="0"/>
                <w:tcW w:w="9288" w:type="dxa"/>
                <w:gridSpan w:val="12"/>
                <w:tcBorders>
                  <w:left w:val="single" w:sz="12" w:space="0" w:color="4F81BD" w:themeColor="accent1"/>
                  <w:right w:val="single" w:sz="12" w:space="0" w:color="4F81BD" w:themeColor="accent1"/>
                </w:tcBorders>
                <w:shd w:val="clear" w:color="auto" w:fill="17365D" w:themeFill="text2" w:themeFillShade="BF"/>
                <w:noWrap/>
                <w:vAlign w:val="center"/>
              </w:tcPr>
              <w:p w14:paraId="6DB07D81" w14:textId="77777777" w:rsidR="00DD5DCF" w:rsidRPr="00D86ADD" w:rsidRDefault="00DD5DCF" w:rsidP="00DD5DCF">
                <w:pPr>
                  <w:jc w:val="center"/>
                  <w:rPr>
                    <w:rFonts w:eastAsia="Times New Roman" w:cstheme="minorHAnsi"/>
                    <w:color w:val="000000"/>
                    <w:sz w:val="18"/>
                    <w:szCs w:val="18"/>
                  </w:rPr>
                </w:pPr>
                <w:r w:rsidRPr="00D86ADD">
                  <w:rPr>
                    <w:rFonts w:ascii="Calibri" w:eastAsia="Times New Roman" w:hAnsi="Calibri" w:cs="Calibri"/>
                    <w:color w:val="FFFFFF" w:themeColor="background1"/>
                    <w:sz w:val="18"/>
                    <w:szCs w:val="18"/>
                  </w:rPr>
                  <w:t>Solution Set: Increase Arrivals/Departures at High Density Airports</w:t>
                </w:r>
              </w:p>
            </w:tc>
          </w:tr>
          <w:tr w:rsidR="00DD5DCF" w:rsidRPr="00D86ADD" w14:paraId="77F95BC8" w14:textId="77777777" w:rsidTr="00DD5DCF">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hideMark/>
              </w:tcPr>
              <w:p w14:paraId="7055EEC9" w14:textId="77777777" w:rsidR="00DD5DCF" w:rsidRPr="00D86ADD" w:rsidRDefault="00DD5DCF" w:rsidP="00DD5DCF">
                <w:pPr>
                  <w:rPr>
                    <w:rFonts w:ascii="Calibri" w:eastAsia="Times New Roman" w:hAnsi="Calibri" w:cs="Calibri"/>
                    <w:color w:val="000000"/>
                    <w:sz w:val="18"/>
                    <w:szCs w:val="18"/>
                  </w:rPr>
                </w:pPr>
                <w:r w:rsidRPr="00D86ADD">
                  <w:rPr>
                    <w:rFonts w:ascii="Calibri" w:eastAsia="Times New Roman" w:hAnsi="Calibri" w:cs="Calibri"/>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2BB67647"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Integrated Arrival/Departure Control Service</w:t>
                </w:r>
                <w:r w:rsidR="0061037A">
                  <w:rPr>
                    <w:rFonts w:eastAsia="Times New Roman" w:cstheme="minorHAnsi"/>
                    <w:color w:val="000000"/>
                    <w:sz w:val="18"/>
                    <w:szCs w:val="18"/>
                  </w:rPr>
                  <w:t xml:space="preserve"> (IADCS)</w:t>
                </w:r>
              </w:p>
            </w:tc>
            <w:tc>
              <w:tcPr>
                <w:tcW w:w="590" w:type="dxa"/>
                <w:tcBorders>
                  <w:left w:val="single" w:sz="12" w:space="0" w:color="4F81BD" w:themeColor="accent1"/>
                </w:tcBorders>
                <w:noWrap/>
                <w:vAlign w:val="center"/>
                <w:hideMark/>
              </w:tcPr>
              <w:p w14:paraId="11E452F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F4EB686"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09BD1DC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72B3E52"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102950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B1BDABA"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66A2D959"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0792BFD"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139937AB"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6B74275F"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3442FE7E"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19</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092A04EA"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Enhanced Departure Predictability for TFM</w:t>
                </w:r>
                <w:r w:rsidR="0061037A">
                  <w:rPr>
                    <w:rFonts w:eastAsia="Times New Roman" w:cstheme="minorHAnsi"/>
                    <w:color w:val="000000"/>
                    <w:sz w:val="18"/>
                    <w:szCs w:val="18"/>
                  </w:rPr>
                  <w:t xml:space="preserve"> (EDPT)</w:t>
                </w:r>
              </w:p>
            </w:tc>
            <w:tc>
              <w:tcPr>
                <w:tcW w:w="590" w:type="dxa"/>
                <w:tcBorders>
                  <w:left w:val="single" w:sz="12" w:space="0" w:color="4F81BD" w:themeColor="accent1"/>
                </w:tcBorders>
                <w:noWrap/>
                <w:vAlign w:val="center"/>
                <w:hideMark/>
              </w:tcPr>
              <w:p w14:paraId="2C0B3005"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43DED55"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6C6B49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00ACF1C"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9B83F3D"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C5EC760"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6B137AE6"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55EBF44"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7EDC7B53"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61D0F0BC"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62174A0A"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20</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32805C71"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 xml:space="preserve">Statistical Methods for Departure Predictability </w:t>
                </w:r>
                <w:r w:rsidR="00457BA7">
                  <w:rPr>
                    <w:rFonts w:eastAsia="Times New Roman" w:cstheme="minorHAnsi"/>
                    <w:color w:val="000000"/>
                    <w:sz w:val="18"/>
                    <w:szCs w:val="18"/>
                  </w:rPr>
                  <w:t>(SMDP)</w:t>
                </w:r>
              </w:p>
            </w:tc>
            <w:tc>
              <w:tcPr>
                <w:tcW w:w="590" w:type="dxa"/>
                <w:tcBorders>
                  <w:left w:val="single" w:sz="12" w:space="0" w:color="4F81BD" w:themeColor="accent1"/>
                </w:tcBorders>
                <w:noWrap/>
                <w:vAlign w:val="center"/>
                <w:hideMark/>
              </w:tcPr>
              <w:p w14:paraId="016729BB"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DB893C4"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5D09C62E"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B04C161"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607B8AF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E8E1E2F"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2D28DAB9"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35BC98B"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434FA746"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7FB6AE9D"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27B04101"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21</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2FBA7BA3" w14:textId="77777777" w:rsidR="00DD5DCF" w:rsidRPr="00D86ADD" w:rsidRDefault="009050C7" w:rsidP="00DD5DCF">
                <w:pPr>
                  <w:rPr>
                    <w:rFonts w:eastAsia="Times New Roman" w:cstheme="minorHAnsi"/>
                    <w:color w:val="000000"/>
                    <w:sz w:val="18"/>
                    <w:szCs w:val="18"/>
                  </w:rPr>
                </w:pPr>
                <w:r>
                  <w:rPr>
                    <w:rFonts w:eastAsia="Times New Roman" w:cstheme="minorHAnsi"/>
                    <w:color w:val="000000"/>
                    <w:sz w:val="18"/>
                    <w:szCs w:val="18"/>
                  </w:rPr>
                  <w:t>TMI Attribute Standardization (TAS)</w:t>
                </w:r>
              </w:p>
            </w:tc>
            <w:tc>
              <w:tcPr>
                <w:tcW w:w="590" w:type="dxa"/>
                <w:tcBorders>
                  <w:left w:val="single" w:sz="12" w:space="0" w:color="4F81BD" w:themeColor="accent1"/>
                </w:tcBorders>
                <w:noWrap/>
                <w:vAlign w:val="center"/>
                <w:hideMark/>
              </w:tcPr>
              <w:p w14:paraId="2025DF8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7FC0FAF"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BF292C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3F5ACD8"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72F4980F"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C7A5D21"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6D53813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7903C92"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33708BF9"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5877F3DB" w14:textId="77777777" w:rsidTr="00DD5DCF">
            <w:trPr>
              <w:trHeight w:val="20"/>
            </w:trPr>
            <w:tc>
              <w:tcPr>
                <w:cnfStyle w:val="001000000000" w:firstRow="0" w:lastRow="0" w:firstColumn="1" w:lastColumn="0" w:oddVBand="0" w:evenVBand="0" w:oddHBand="0" w:evenHBand="0" w:firstRowFirstColumn="0" w:firstRowLastColumn="0" w:lastRowFirstColumn="0" w:lastRowLastColumn="0"/>
                <w:tcW w:w="9288" w:type="dxa"/>
                <w:gridSpan w:val="12"/>
                <w:tcBorders>
                  <w:left w:val="single" w:sz="12" w:space="0" w:color="4F81BD" w:themeColor="accent1"/>
                  <w:right w:val="single" w:sz="12" w:space="0" w:color="4F81BD" w:themeColor="accent1"/>
                </w:tcBorders>
                <w:shd w:val="clear" w:color="auto" w:fill="17365D" w:themeFill="text2" w:themeFillShade="BF"/>
                <w:noWrap/>
                <w:vAlign w:val="center"/>
              </w:tcPr>
              <w:p w14:paraId="1E55B11A" w14:textId="77777777" w:rsidR="00DD5DCF" w:rsidRPr="00D86ADD" w:rsidRDefault="00DD5DCF" w:rsidP="00DD5DCF">
                <w:pPr>
                  <w:jc w:val="center"/>
                  <w:rPr>
                    <w:rFonts w:eastAsia="Times New Roman" w:cstheme="minorHAnsi"/>
                    <w:color w:val="000000"/>
                    <w:sz w:val="18"/>
                    <w:szCs w:val="18"/>
                  </w:rPr>
                </w:pPr>
                <w:r w:rsidRPr="00D86ADD">
                  <w:rPr>
                    <w:rFonts w:ascii="Calibri" w:eastAsia="Times New Roman" w:hAnsi="Calibri" w:cs="Calibri"/>
                    <w:color w:val="FFFFFF" w:themeColor="background1"/>
                    <w:sz w:val="18"/>
                    <w:szCs w:val="18"/>
                  </w:rPr>
                  <w:t>Solution Set: Flexibility in the Terminal Environment</w:t>
                </w:r>
              </w:p>
            </w:tc>
          </w:tr>
          <w:tr w:rsidR="00DD5DCF" w:rsidRPr="00D86ADD" w14:paraId="4B553FEC" w14:textId="77777777" w:rsidTr="00DD5DCF">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hideMark/>
              </w:tcPr>
              <w:p w14:paraId="0CD3085B" w14:textId="77777777" w:rsidR="00DD5DCF" w:rsidRPr="00D86ADD" w:rsidRDefault="00DD5DCF" w:rsidP="00DD5DCF">
                <w:pPr>
                  <w:rPr>
                    <w:rFonts w:ascii="Calibri" w:eastAsia="Times New Roman" w:hAnsi="Calibri" w:cs="Calibri"/>
                    <w:color w:val="000000"/>
                    <w:sz w:val="18"/>
                    <w:szCs w:val="18"/>
                  </w:rPr>
                </w:pPr>
                <w:r w:rsidRPr="00D86ADD">
                  <w:rPr>
                    <w:rFonts w:ascii="Calibri" w:eastAsia="Times New Roman" w:hAnsi="Calibri" w:cs="Calibri"/>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16F43ED6"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Efficient Metroplex High Altitude Transition</w:t>
                </w:r>
                <w:r w:rsidR="009050C7">
                  <w:rPr>
                    <w:rFonts w:eastAsia="Times New Roman" w:cstheme="minorHAnsi"/>
                    <w:color w:val="000000"/>
                    <w:sz w:val="18"/>
                    <w:szCs w:val="18"/>
                  </w:rPr>
                  <w:t xml:space="preserve"> (EM-HAT)</w:t>
                </w:r>
              </w:p>
            </w:tc>
            <w:tc>
              <w:tcPr>
                <w:tcW w:w="590" w:type="dxa"/>
                <w:tcBorders>
                  <w:left w:val="single" w:sz="12" w:space="0" w:color="4F81BD" w:themeColor="accent1"/>
                </w:tcBorders>
                <w:noWrap/>
                <w:vAlign w:val="center"/>
                <w:hideMark/>
              </w:tcPr>
              <w:p w14:paraId="331B5EED"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C157301"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DE9BD1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B07D906"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671D8176"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1FC743D"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7D044955"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87E47C7"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0F94678D"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7691BAE6"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20822750"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13</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3C2AF517"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Data Comm ConOps</w:t>
                </w:r>
              </w:p>
            </w:tc>
            <w:tc>
              <w:tcPr>
                <w:tcW w:w="590" w:type="dxa"/>
                <w:tcBorders>
                  <w:left w:val="single" w:sz="12" w:space="0" w:color="4F81BD" w:themeColor="accent1"/>
                </w:tcBorders>
                <w:noWrap/>
                <w:vAlign w:val="center"/>
                <w:hideMark/>
              </w:tcPr>
              <w:p w14:paraId="570942B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950DAF2"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DEC2A70"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824F130"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C45AAD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7B88D77"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5E17FC60"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939C92A"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18E7256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Common Services</w:t>
                </w:r>
              </w:p>
            </w:tc>
          </w:tr>
          <w:tr w:rsidR="00DD5DCF" w:rsidRPr="00D86ADD" w14:paraId="51763E13"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4FBC0064"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15</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7A67D976"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NextGen D-Taxi Services</w:t>
                </w:r>
              </w:p>
            </w:tc>
            <w:tc>
              <w:tcPr>
                <w:tcW w:w="590" w:type="dxa"/>
                <w:tcBorders>
                  <w:left w:val="single" w:sz="12" w:space="0" w:color="4F81BD" w:themeColor="accent1"/>
                </w:tcBorders>
                <w:noWrap/>
                <w:vAlign w:val="center"/>
                <w:hideMark/>
              </w:tcPr>
              <w:p w14:paraId="7D0E7B99"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FA8A6FA"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590" w:type="dxa"/>
                <w:noWrap/>
                <w:vAlign w:val="center"/>
                <w:hideMark/>
              </w:tcPr>
              <w:p w14:paraId="741A8B2D"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95A2CB1"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5371592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E75A7EC"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2B7ED83"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251FA032"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49515D5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Common Services</w:t>
                </w:r>
              </w:p>
            </w:tc>
          </w:tr>
          <w:tr w:rsidR="00DD5DCF" w:rsidRPr="00D86ADD" w14:paraId="596482AE"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40384195"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4938D36F"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 xml:space="preserve">Remote Operations at Non-Towered Airports </w:t>
                </w:r>
                <w:r w:rsidR="0061037A">
                  <w:rPr>
                    <w:rFonts w:eastAsia="Times New Roman" w:cstheme="minorHAnsi"/>
                    <w:color w:val="000000"/>
                    <w:sz w:val="18"/>
                    <w:szCs w:val="18"/>
                  </w:rPr>
                  <w:t>(RONA)</w:t>
                </w:r>
              </w:p>
            </w:tc>
            <w:tc>
              <w:tcPr>
                <w:tcW w:w="590" w:type="dxa"/>
                <w:tcBorders>
                  <w:left w:val="single" w:sz="12" w:space="0" w:color="4F81BD" w:themeColor="accent1"/>
                </w:tcBorders>
                <w:noWrap/>
                <w:vAlign w:val="center"/>
                <w:hideMark/>
              </w:tcPr>
              <w:p w14:paraId="24142F2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3561BF3D"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590" w:type="dxa"/>
                <w:noWrap/>
                <w:vAlign w:val="center"/>
                <w:hideMark/>
              </w:tcPr>
              <w:p w14:paraId="01F2595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95ADBDD"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DB1850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E4942EB"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B99285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DAE15FA"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1A8E1FBE"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3D706328" w14:textId="77777777" w:rsidTr="0061037A">
            <w:trPr>
              <w:gridAfter w:val="1"/>
              <w:wAfter w:w="18" w:type="dxa"/>
              <w:trHeight w:val="265"/>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7FF63210"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17</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22EB7C63"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Advanced Applications of ADS-B In</w:t>
                </w:r>
              </w:p>
            </w:tc>
            <w:tc>
              <w:tcPr>
                <w:tcW w:w="590" w:type="dxa"/>
                <w:tcBorders>
                  <w:left w:val="single" w:sz="12" w:space="0" w:color="4F81BD" w:themeColor="accent1"/>
                </w:tcBorders>
                <w:noWrap/>
                <w:vAlign w:val="center"/>
                <w:hideMark/>
              </w:tcPr>
              <w:p w14:paraId="3F0F9D15"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50A1488" w14:textId="77777777" w:rsidR="00DD5DCF" w:rsidRPr="00D86ADD" w:rsidRDefault="00DD5DCF" w:rsidP="00DD5DCF">
                <w:pPr>
                  <w:jc w:val="center"/>
                  <w:rPr>
                    <w:rFonts w:eastAsia="Times New Roman" w:cstheme="minorHAnsi"/>
                    <w:color w:val="000000"/>
                    <w:sz w:val="18"/>
                    <w:szCs w:val="18"/>
                  </w:rPr>
                </w:pPr>
                <w:r w:rsidRPr="00D86ADD">
                  <w:rPr>
                    <w:rFonts w:eastAsia="Times New Roman" w:cstheme="minorHAnsi"/>
                    <w:color w:val="000000"/>
                    <w:sz w:val="18"/>
                    <w:szCs w:val="18"/>
                  </w:rPr>
                  <w:t>x</w:t>
                </w:r>
              </w:p>
            </w:tc>
            <w:tc>
              <w:tcPr>
                <w:tcW w:w="590" w:type="dxa"/>
                <w:noWrap/>
                <w:vAlign w:val="center"/>
                <w:hideMark/>
              </w:tcPr>
              <w:p w14:paraId="7EC2807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6C6637E"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03E396BE"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4D1AB2D1"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144AD3D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5ACD53E"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227D569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5074FFE4" w14:textId="77777777" w:rsidTr="00DD5DCF">
            <w:trPr>
              <w:trHeight w:val="20"/>
            </w:trPr>
            <w:tc>
              <w:tcPr>
                <w:cnfStyle w:val="001000000000" w:firstRow="0" w:lastRow="0" w:firstColumn="1" w:lastColumn="0" w:oddVBand="0" w:evenVBand="0" w:oddHBand="0" w:evenHBand="0" w:firstRowFirstColumn="0" w:firstRowLastColumn="0" w:lastRowFirstColumn="0" w:lastRowLastColumn="0"/>
                <w:tcW w:w="9288" w:type="dxa"/>
                <w:gridSpan w:val="12"/>
                <w:tcBorders>
                  <w:left w:val="single" w:sz="12" w:space="0" w:color="4F81BD" w:themeColor="accent1"/>
                  <w:right w:val="single" w:sz="12" w:space="0" w:color="4F81BD" w:themeColor="accent1"/>
                </w:tcBorders>
                <w:shd w:val="clear" w:color="auto" w:fill="17365D" w:themeFill="text2" w:themeFillShade="BF"/>
                <w:noWrap/>
                <w:vAlign w:val="center"/>
              </w:tcPr>
              <w:p w14:paraId="1B98D01F" w14:textId="77777777" w:rsidR="00DD5DCF" w:rsidRPr="00D86ADD" w:rsidRDefault="00DD5DCF" w:rsidP="00DD5DCF">
                <w:pPr>
                  <w:jc w:val="center"/>
                  <w:rPr>
                    <w:rFonts w:eastAsia="Times New Roman" w:cstheme="minorHAnsi"/>
                    <w:color w:val="000000"/>
                    <w:sz w:val="18"/>
                    <w:szCs w:val="18"/>
                  </w:rPr>
                </w:pPr>
                <w:r w:rsidRPr="00D86ADD">
                  <w:rPr>
                    <w:rFonts w:ascii="Calibri" w:eastAsia="Times New Roman" w:hAnsi="Calibri" w:cs="Calibri"/>
                    <w:color w:val="FFFFFF" w:themeColor="background1"/>
                    <w:sz w:val="18"/>
                    <w:szCs w:val="18"/>
                  </w:rPr>
                  <w:t xml:space="preserve">Solution Set: </w:t>
                </w:r>
                <w:r w:rsidRPr="00D86ADD">
                  <w:t xml:space="preserve"> </w:t>
                </w:r>
                <w:r w:rsidRPr="00D86ADD">
                  <w:rPr>
                    <w:rFonts w:ascii="Calibri" w:eastAsia="Times New Roman" w:hAnsi="Calibri" w:cs="Calibri"/>
                    <w:color w:val="FFFFFF" w:themeColor="background1"/>
                    <w:sz w:val="18"/>
                    <w:szCs w:val="18"/>
                  </w:rPr>
                  <w:t>Improve Collaborative ATM</w:t>
                </w:r>
              </w:p>
            </w:tc>
          </w:tr>
          <w:tr w:rsidR="00DD5DCF" w:rsidRPr="00D86ADD" w14:paraId="5028162E"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3389A45F"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18</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4273A27C" w14:textId="77777777" w:rsidR="00DD5DCF" w:rsidRPr="00D86ADD" w:rsidRDefault="0061037A" w:rsidP="00DD5DCF">
                <w:pPr>
                  <w:rPr>
                    <w:rFonts w:eastAsia="Times New Roman" w:cstheme="minorHAnsi"/>
                    <w:color w:val="000000"/>
                    <w:sz w:val="18"/>
                    <w:szCs w:val="18"/>
                  </w:rPr>
                </w:pPr>
                <w:r>
                  <w:rPr>
                    <w:rFonts w:eastAsia="Times New Roman" w:cstheme="minorHAnsi"/>
                    <w:color w:val="000000"/>
                    <w:sz w:val="18"/>
                    <w:szCs w:val="18"/>
                  </w:rPr>
                  <w:t xml:space="preserve">Integrated </w:t>
                </w:r>
                <w:r w:rsidR="00DD5DCF" w:rsidRPr="00D86ADD">
                  <w:rPr>
                    <w:rFonts w:eastAsia="Times New Roman" w:cstheme="minorHAnsi"/>
                    <w:color w:val="000000"/>
                    <w:sz w:val="18"/>
                    <w:szCs w:val="18"/>
                  </w:rPr>
                  <w:t>CATM ConOps</w:t>
                </w:r>
              </w:p>
            </w:tc>
            <w:tc>
              <w:tcPr>
                <w:tcW w:w="590" w:type="dxa"/>
                <w:tcBorders>
                  <w:left w:val="single" w:sz="12" w:space="0" w:color="4F81BD" w:themeColor="accent1"/>
                </w:tcBorders>
                <w:noWrap/>
                <w:vAlign w:val="center"/>
                <w:hideMark/>
              </w:tcPr>
              <w:p w14:paraId="692D3DF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x</w:t>
                </w: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07AE5106"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566FA1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A94426F"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4C55126"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0C6FAD1"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4C90FFDD"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71B49640"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37F514B4"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DD5DCF" w:rsidRPr="00D86ADD" w14:paraId="261933AF" w14:textId="77777777" w:rsidTr="0061037A">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tcBorders>
                <w:shd w:val="clear" w:color="auto" w:fill="DBE5F1" w:themeFill="accent1" w:themeFillTint="33"/>
                <w:noWrap/>
                <w:vAlign w:val="center"/>
              </w:tcPr>
              <w:p w14:paraId="2CE7C5EB"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22</w:t>
                </w:r>
              </w:p>
            </w:tc>
            <w:tc>
              <w:tcPr>
                <w:cnfStyle w:val="000010000000" w:firstRow="0" w:lastRow="0" w:firstColumn="0" w:lastColumn="0" w:oddVBand="1" w:evenVBand="0" w:oddHBand="0" w:evenHBand="0" w:firstRowFirstColumn="0" w:firstRowLastColumn="0" w:lastRowFirstColumn="0" w:lastRowLastColumn="0"/>
                <w:tcW w:w="3168" w:type="dxa"/>
                <w:tcBorders>
                  <w:right w:val="single" w:sz="12" w:space="0" w:color="4F81BD" w:themeColor="accent1"/>
                </w:tcBorders>
                <w:vAlign w:val="center"/>
                <w:hideMark/>
              </w:tcPr>
              <w:p w14:paraId="52A08EBA"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ERAM Controller Information Tool</w:t>
                </w:r>
                <w:r w:rsidR="009050C7">
                  <w:rPr>
                    <w:rFonts w:eastAsia="Times New Roman" w:cstheme="minorHAnsi"/>
                    <w:color w:val="000000"/>
                    <w:sz w:val="18"/>
                    <w:szCs w:val="18"/>
                  </w:rPr>
                  <w:t xml:space="preserve"> (ECIT)</w:t>
                </w:r>
              </w:p>
            </w:tc>
            <w:tc>
              <w:tcPr>
                <w:tcW w:w="590" w:type="dxa"/>
                <w:tcBorders>
                  <w:left w:val="single" w:sz="12" w:space="0" w:color="4F81BD" w:themeColor="accent1"/>
                </w:tcBorders>
                <w:noWrap/>
                <w:vAlign w:val="center"/>
                <w:hideMark/>
              </w:tcPr>
              <w:p w14:paraId="749064E9"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27C3BB3"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530B220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6D249AB7"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0503F37"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1195E7A4" w14:textId="77777777" w:rsidR="00DD5DCF" w:rsidRPr="00D86ADD" w:rsidRDefault="00DD5DCF" w:rsidP="00DD5DCF">
                <w:pPr>
                  <w:jc w:val="center"/>
                  <w:rPr>
                    <w:rFonts w:eastAsia="Times New Roman" w:cstheme="minorHAnsi"/>
                    <w:color w:val="000000"/>
                    <w:sz w:val="18"/>
                    <w:szCs w:val="18"/>
                  </w:rPr>
                </w:pPr>
              </w:p>
            </w:tc>
            <w:tc>
              <w:tcPr>
                <w:tcW w:w="590" w:type="dxa"/>
                <w:noWrap/>
                <w:vAlign w:val="center"/>
                <w:hideMark/>
              </w:tcPr>
              <w:p w14:paraId="3EE43D12"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noWrap/>
                <w:vAlign w:val="center"/>
                <w:hideMark/>
              </w:tcPr>
              <w:p w14:paraId="5507A1BF" w14:textId="77777777" w:rsidR="00DD5DCF" w:rsidRPr="00D86ADD" w:rsidRDefault="00DD5DCF" w:rsidP="00DD5DCF">
                <w:pPr>
                  <w:jc w:val="center"/>
                  <w:rPr>
                    <w:rFonts w:eastAsia="Times New Roman" w:cstheme="minorHAnsi"/>
                    <w:color w:val="000000"/>
                    <w:sz w:val="18"/>
                    <w:szCs w:val="18"/>
                  </w:rPr>
                </w:pPr>
              </w:p>
            </w:tc>
            <w:tc>
              <w:tcPr>
                <w:tcW w:w="950" w:type="dxa"/>
                <w:tcBorders>
                  <w:right w:val="single" w:sz="12" w:space="0" w:color="4F81BD" w:themeColor="accent1"/>
                </w:tcBorders>
                <w:noWrap/>
                <w:vAlign w:val="center"/>
                <w:hideMark/>
              </w:tcPr>
              <w:p w14:paraId="20D4FDC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Common Services</w:t>
                </w:r>
              </w:p>
            </w:tc>
          </w:tr>
          <w:tr w:rsidR="00DD5DCF" w:rsidRPr="00D86ADD" w14:paraId="519CFF36" w14:textId="77777777" w:rsidTr="00DD5DCF">
            <w:trPr>
              <w:trHeight w:val="20"/>
            </w:trPr>
            <w:tc>
              <w:tcPr>
                <w:cnfStyle w:val="001000000000" w:firstRow="0" w:lastRow="0" w:firstColumn="1" w:lastColumn="0" w:oddVBand="0" w:evenVBand="0" w:oddHBand="0" w:evenHBand="0" w:firstRowFirstColumn="0" w:firstRowLastColumn="0" w:lastRowFirstColumn="0" w:lastRowLastColumn="0"/>
                <w:tcW w:w="9288" w:type="dxa"/>
                <w:gridSpan w:val="12"/>
                <w:tcBorders>
                  <w:left w:val="single" w:sz="12" w:space="0" w:color="4F81BD" w:themeColor="accent1"/>
                  <w:right w:val="single" w:sz="12" w:space="0" w:color="4F81BD" w:themeColor="accent1"/>
                </w:tcBorders>
                <w:shd w:val="clear" w:color="auto" w:fill="17365D" w:themeFill="text2" w:themeFillShade="BF"/>
                <w:noWrap/>
                <w:vAlign w:val="center"/>
              </w:tcPr>
              <w:p w14:paraId="2FE0795F" w14:textId="77777777" w:rsidR="00DD5DCF" w:rsidRPr="00D86ADD" w:rsidRDefault="00DD5DCF" w:rsidP="00DD5DCF">
                <w:pPr>
                  <w:jc w:val="center"/>
                  <w:rPr>
                    <w:rFonts w:eastAsia="Times New Roman" w:cstheme="minorHAnsi"/>
                    <w:color w:val="000000"/>
                    <w:sz w:val="18"/>
                    <w:szCs w:val="18"/>
                  </w:rPr>
                </w:pPr>
                <w:r w:rsidRPr="00D86ADD">
                  <w:rPr>
                    <w:rFonts w:ascii="Calibri" w:eastAsia="Times New Roman" w:hAnsi="Calibri" w:cs="Calibri"/>
                    <w:color w:val="FFFFFF" w:themeColor="background1"/>
                    <w:sz w:val="18"/>
                    <w:szCs w:val="18"/>
                  </w:rPr>
                  <w:t xml:space="preserve">Solution Set: </w:t>
                </w:r>
                <w:r w:rsidRPr="00D86ADD">
                  <w:t xml:space="preserve"> </w:t>
                </w:r>
                <w:r w:rsidRPr="00D86ADD">
                  <w:rPr>
                    <w:rFonts w:ascii="Calibri" w:eastAsia="Times New Roman" w:hAnsi="Calibri" w:cs="Calibri"/>
                    <w:color w:val="FFFFFF" w:themeColor="background1"/>
                    <w:sz w:val="18"/>
                    <w:szCs w:val="18"/>
                  </w:rPr>
                  <w:t>Other</w:t>
                </w:r>
              </w:p>
            </w:tc>
          </w:tr>
          <w:tr w:rsidR="00DD5DCF" w:rsidRPr="00D86ADD" w14:paraId="003A39CA" w14:textId="77777777" w:rsidTr="00DD5DCF">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32" w:type="dxa"/>
                <w:tcBorders>
                  <w:left w:val="single" w:sz="12" w:space="0" w:color="4F81BD" w:themeColor="accent1"/>
                  <w:bottom w:val="single" w:sz="12" w:space="0" w:color="4F81BD" w:themeColor="accent1"/>
                </w:tcBorders>
                <w:shd w:val="clear" w:color="auto" w:fill="DBE5F1" w:themeFill="accent1" w:themeFillTint="33"/>
                <w:noWrap/>
                <w:vAlign w:val="center"/>
                <w:hideMark/>
              </w:tcPr>
              <w:p w14:paraId="0EF7A252" w14:textId="77777777" w:rsidR="00DD5DCF" w:rsidRPr="00D86ADD" w:rsidRDefault="0061037A" w:rsidP="00DD5DCF">
                <w:pPr>
                  <w:rPr>
                    <w:rFonts w:ascii="Calibri" w:eastAsia="Times New Roman" w:hAnsi="Calibri" w:cs="Calibri"/>
                    <w:color w:val="000000"/>
                    <w:sz w:val="18"/>
                    <w:szCs w:val="18"/>
                  </w:rPr>
                </w:pPr>
                <w:r>
                  <w:rPr>
                    <w:rFonts w:ascii="Calibri" w:eastAsia="Times New Roman" w:hAnsi="Calibri" w:cs="Calibri"/>
                    <w:color w:val="000000"/>
                    <w:sz w:val="18"/>
                    <w:szCs w:val="18"/>
                  </w:rPr>
                  <w:t>25</w:t>
                </w:r>
              </w:p>
            </w:tc>
            <w:tc>
              <w:tcPr>
                <w:cnfStyle w:val="000010000000" w:firstRow="0" w:lastRow="0" w:firstColumn="0" w:lastColumn="0" w:oddVBand="1" w:evenVBand="0" w:oddHBand="0" w:evenHBand="0" w:firstRowFirstColumn="0" w:firstRowLastColumn="0" w:lastRowFirstColumn="0" w:lastRowLastColumn="0"/>
                <w:tcW w:w="3168" w:type="dxa"/>
                <w:tcBorders>
                  <w:bottom w:val="single" w:sz="12" w:space="0" w:color="4F81BD" w:themeColor="accent1"/>
                  <w:right w:val="single" w:sz="12" w:space="0" w:color="4F81BD" w:themeColor="accent1"/>
                </w:tcBorders>
                <w:vAlign w:val="center"/>
                <w:hideMark/>
              </w:tcPr>
              <w:p w14:paraId="4D1AE640" w14:textId="77777777" w:rsidR="00DD5DCF" w:rsidRPr="00D86ADD" w:rsidRDefault="00DD5DCF" w:rsidP="00DD5DCF">
                <w:pPr>
                  <w:rPr>
                    <w:rFonts w:eastAsia="Times New Roman" w:cstheme="minorHAnsi"/>
                    <w:color w:val="000000"/>
                    <w:sz w:val="18"/>
                    <w:szCs w:val="18"/>
                  </w:rPr>
                </w:pPr>
                <w:r w:rsidRPr="00D86ADD">
                  <w:rPr>
                    <w:rFonts w:eastAsia="Times New Roman" w:cstheme="minorHAnsi"/>
                    <w:color w:val="000000"/>
                    <w:sz w:val="18"/>
                    <w:szCs w:val="18"/>
                  </w:rPr>
                  <w:t>Mixed Equipage Research for Operational Concepts Validation</w:t>
                </w:r>
              </w:p>
            </w:tc>
            <w:tc>
              <w:tcPr>
                <w:tcW w:w="590" w:type="dxa"/>
                <w:tcBorders>
                  <w:left w:val="single" w:sz="12" w:space="0" w:color="4F81BD" w:themeColor="accent1"/>
                  <w:bottom w:val="single" w:sz="12" w:space="0" w:color="4F81BD" w:themeColor="accent1"/>
                </w:tcBorders>
                <w:noWrap/>
                <w:vAlign w:val="center"/>
                <w:hideMark/>
              </w:tcPr>
              <w:p w14:paraId="1C000383"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tcBorders>
                  <w:bottom w:val="single" w:sz="12" w:space="0" w:color="4F81BD" w:themeColor="accent1"/>
                </w:tcBorders>
                <w:noWrap/>
                <w:vAlign w:val="center"/>
                <w:hideMark/>
              </w:tcPr>
              <w:p w14:paraId="47937F66" w14:textId="77777777" w:rsidR="00DD5DCF" w:rsidRPr="00D86ADD" w:rsidRDefault="00DD5DCF" w:rsidP="00DD5DCF">
                <w:pPr>
                  <w:jc w:val="center"/>
                  <w:rPr>
                    <w:rFonts w:eastAsia="Times New Roman" w:cstheme="minorHAnsi"/>
                    <w:color w:val="000000"/>
                    <w:sz w:val="18"/>
                    <w:szCs w:val="18"/>
                  </w:rPr>
                </w:pPr>
              </w:p>
            </w:tc>
            <w:tc>
              <w:tcPr>
                <w:tcW w:w="590" w:type="dxa"/>
                <w:tcBorders>
                  <w:bottom w:val="single" w:sz="12" w:space="0" w:color="4F81BD" w:themeColor="accent1"/>
                </w:tcBorders>
                <w:noWrap/>
                <w:vAlign w:val="center"/>
                <w:hideMark/>
              </w:tcPr>
              <w:p w14:paraId="008B387C"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tcBorders>
                  <w:bottom w:val="single" w:sz="12" w:space="0" w:color="4F81BD" w:themeColor="accent1"/>
                </w:tcBorders>
                <w:noWrap/>
                <w:vAlign w:val="center"/>
                <w:hideMark/>
              </w:tcPr>
              <w:p w14:paraId="7802AB02" w14:textId="77777777" w:rsidR="00DD5DCF" w:rsidRPr="00D86ADD" w:rsidRDefault="00DD5DCF" w:rsidP="00DD5DCF">
                <w:pPr>
                  <w:jc w:val="center"/>
                  <w:rPr>
                    <w:rFonts w:eastAsia="Times New Roman" w:cstheme="minorHAnsi"/>
                    <w:color w:val="000000"/>
                    <w:sz w:val="18"/>
                    <w:szCs w:val="18"/>
                  </w:rPr>
                </w:pPr>
              </w:p>
            </w:tc>
            <w:tc>
              <w:tcPr>
                <w:tcW w:w="590" w:type="dxa"/>
                <w:tcBorders>
                  <w:bottom w:val="single" w:sz="12" w:space="0" w:color="4F81BD" w:themeColor="accent1"/>
                </w:tcBorders>
                <w:noWrap/>
                <w:vAlign w:val="center"/>
                <w:hideMark/>
              </w:tcPr>
              <w:p w14:paraId="19677440"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tcBorders>
                  <w:bottom w:val="single" w:sz="12" w:space="0" w:color="4F81BD" w:themeColor="accent1"/>
                </w:tcBorders>
                <w:noWrap/>
                <w:vAlign w:val="center"/>
                <w:hideMark/>
              </w:tcPr>
              <w:p w14:paraId="30E37851" w14:textId="77777777" w:rsidR="00DD5DCF" w:rsidRPr="00D86ADD" w:rsidRDefault="00DD5DCF" w:rsidP="00DD5DCF">
                <w:pPr>
                  <w:jc w:val="center"/>
                  <w:rPr>
                    <w:rFonts w:eastAsia="Times New Roman" w:cstheme="minorHAnsi"/>
                    <w:color w:val="000000"/>
                    <w:sz w:val="18"/>
                    <w:szCs w:val="18"/>
                  </w:rPr>
                </w:pPr>
              </w:p>
            </w:tc>
            <w:tc>
              <w:tcPr>
                <w:tcW w:w="590" w:type="dxa"/>
                <w:tcBorders>
                  <w:bottom w:val="single" w:sz="12" w:space="0" w:color="4F81BD" w:themeColor="accent1"/>
                </w:tcBorders>
                <w:noWrap/>
                <w:vAlign w:val="center"/>
                <w:hideMark/>
              </w:tcPr>
              <w:p w14:paraId="218B96B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90" w:type="dxa"/>
                <w:tcBorders>
                  <w:bottom w:val="single" w:sz="12" w:space="0" w:color="4F81BD" w:themeColor="accent1"/>
                </w:tcBorders>
                <w:noWrap/>
                <w:vAlign w:val="center"/>
                <w:hideMark/>
              </w:tcPr>
              <w:p w14:paraId="0320C0EC" w14:textId="77777777" w:rsidR="00DD5DCF" w:rsidRPr="00D86ADD" w:rsidRDefault="00DD5DCF" w:rsidP="00DD5DCF">
                <w:pPr>
                  <w:jc w:val="center"/>
                  <w:rPr>
                    <w:rFonts w:eastAsia="Times New Roman" w:cstheme="minorHAnsi"/>
                    <w:color w:val="000000"/>
                    <w:sz w:val="18"/>
                    <w:szCs w:val="18"/>
                  </w:rPr>
                </w:pPr>
              </w:p>
            </w:tc>
            <w:tc>
              <w:tcPr>
                <w:tcW w:w="950" w:type="dxa"/>
                <w:tcBorders>
                  <w:bottom w:val="single" w:sz="12" w:space="0" w:color="4F81BD" w:themeColor="accent1"/>
                  <w:right w:val="single" w:sz="12" w:space="0" w:color="4F81BD" w:themeColor="accent1"/>
                </w:tcBorders>
                <w:noWrap/>
                <w:vAlign w:val="center"/>
                <w:hideMark/>
              </w:tcPr>
              <w:p w14:paraId="1A95CF31" w14:textId="77777777" w:rsidR="00DD5DCF" w:rsidRPr="00D86ADD" w:rsidRDefault="00DD5DCF" w:rsidP="00DD5D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D86ADD">
                  <w:rPr>
                    <w:rFonts w:eastAsia="Times New Roman" w:cstheme="minorHAnsi"/>
                    <w:color w:val="000000"/>
                    <w:sz w:val="18"/>
                    <w:szCs w:val="18"/>
                  </w:rPr>
                  <w:t>Policy</w:t>
                </w:r>
              </w:p>
            </w:tc>
          </w:tr>
        </w:tbl>
        <w:p w14:paraId="54C79A3A" w14:textId="77777777" w:rsidR="00E576DA" w:rsidRDefault="00E576DA" w:rsidP="00E576DA">
          <w:pPr>
            <w:pStyle w:val="Caption"/>
          </w:pPr>
          <w:r>
            <w:t xml:space="preserve">Table </w:t>
          </w:r>
          <w:fldSimple w:instr=" SEQ Table \* ARABIC ">
            <w:r w:rsidR="000927BC">
              <w:rPr>
                <w:noProof/>
              </w:rPr>
              <w:t>3</w:t>
            </w:r>
          </w:fldSimple>
          <w:r>
            <w:t xml:space="preserve">: </w:t>
          </w:r>
          <w:r w:rsidRPr="00AC2A77">
            <w:t>Research Proposal Alignment to Portfolios and Solution Sets</w:t>
          </w:r>
        </w:p>
        <w:p w14:paraId="0874847B" w14:textId="77777777" w:rsidR="00A370DA" w:rsidRPr="00875FAE" w:rsidRDefault="00773EAA" w:rsidP="0074063D">
          <w:pPr>
            <w:rPr>
              <w:rFonts w:ascii="Segoe UI Semibold" w:hAnsi="Segoe UI Semibold"/>
              <w:b/>
              <w:sz w:val="32"/>
            </w:rPr>
          </w:pPr>
        </w:p>
      </w:sdtContent>
    </w:sdt>
    <w:p w14:paraId="7698B1B7" w14:textId="77777777" w:rsidR="0074063D" w:rsidRPr="009824F0" w:rsidRDefault="0003670F" w:rsidP="003C205B">
      <w:pPr>
        <w:pStyle w:val="TableBullet"/>
        <w:framePr w:wrap="around"/>
        <w:numPr>
          <w:ilvl w:val="0"/>
          <w:numId w:val="0"/>
        </w:numPr>
        <w:ind w:left="432"/>
        <w:sectPr w:rsidR="0074063D" w:rsidRPr="009824F0" w:rsidSect="00C64391">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0"/>
          <w:cols w:space="720"/>
          <w:titlePg/>
          <w:docGrid w:linePitch="360"/>
        </w:sectPr>
      </w:pPr>
      <w:r>
        <w:rPr>
          <w:noProof/>
        </w:rPr>
        <mc:AlternateContent>
          <mc:Choice Requires="wps">
            <w:drawing>
              <wp:anchor distT="0" distB="0" distL="114300" distR="114300" simplePos="0" relativeHeight="251670532" behindDoc="0" locked="0" layoutInCell="1" allowOverlap="1" wp14:anchorId="0F08C4F0" wp14:editId="1CE21FF7">
                <wp:simplePos x="0" y="0"/>
                <wp:positionH relativeFrom="margin">
                  <wp:align>center</wp:align>
                </wp:positionH>
                <wp:positionV relativeFrom="margin">
                  <wp:align>center</wp:align>
                </wp:positionV>
                <wp:extent cx="237744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3985"/>
                        </a:xfrm>
                        <a:prstGeom prst="rect">
                          <a:avLst/>
                        </a:prstGeom>
                        <a:noFill/>
                        <a:ln w="9525">
                          <a:noFill/>
                          <a:miter lim="800000"/>
                          <a:headEnd/>
                          <a:tailEnd/>
                        </a:ln>
                      </wps:spPr>
                      <wps:txbx>
                        <w:txbxContent>
                          <w:p w14:paraId="05712410" w14:textId="77777777" w:rsidR="001547AB" w:rsidRDefault="001547AB" w:rsidP="0003670F">
                            <w:pPr>
                              <w:jc w:val="center"/>
                            </w:pPr>
                            <w:r>
                              <w:t>This page intentionally left blank</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187.2pt;height:110.55pt;z-index:251670532;visibility:visible;mso-wrap-style:square;mso-width-percent:400;mso-height-percent:200;mso-wrap-distance-left:9pt;mso-wrap-distance-top:0;mso-wrap-distance-right:9pt;mso-wrap-distance-bottom:0;mso-position-horizontal:center;mso-position-horizontal-relative:margin;mso-position-vertical:center;mso-position-vertical-relative:margin;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" filled="f" stroked="f">
                <v:textbox style="mso-fit-shape-to-text:t">
                  <w:txbxContent>
                    <w:p w14:paraId="05712410" w14:textId="77777777" w:rsidR="001547AB" w:rsidRDefault="001547AB" w:rsidP="0003670F">
                      <w:pPr>
                        <w:jc w:val="center"/>
                      </w:pPr>
                      <w:r>
                        <w:t>This page intentionally left blank</w:t>
                      </w:r>
                    </w:p>
                  </w:txbxContent>
                </v:textbox>
                <w10:wrap type="square" anchorx="margin" anchory="margin"/>
              </v:shape>
            </w:pict>
          </mc:Fallback>
        </mc:AlternateContent>
      </w:r>
    </w:p>
    <w:p w14:paraId="60811B14" w14:textId="77777777" w:rsidR="00E3371C" w:rsidRPr="006075D1" w:rsidRDefault="00E3371C" w:rsidP="00E3371C">
      <w:pPr>
        <w:pStyle w:val="NoSpacing"/>
        <w:jc w:val="center"/>
        <w:rPr>
          <w:rFonts w:cstheme="minorHAnsi"/>
          <w:b/>
          <w:sz w:val="32"/>
        </w:rPr>
      </w:pPr>
      <w:r w:rsidRPr="006075D1">
        <w:rPr>
          <w:rFonts w:cstheme="minorHAnsi"/>
          <w:b/>
          <w:sz w:val="32"/>
        </w:rPr>
        <w:lastRenderedPageBreak/>
        <w:t>ANG-C4</w:t>
      </w:r>
      <w:r w:rsidR="00554376" w:rsidRPr="006075D1">
        <w:rPr>
          <w:rFonts w:cstheme="minorHAnsi"/>
          <w:b/>
          <w:sz w:val="32"/>
        </w:rPr>
        <w:t xml:space="preserve"> Draft Research Plan</w:t>
      </w:r>
    </w:p>
    <w:p w14:paraId="53F8C0FB" w14:textId="77777777" w:rsidR="00E3371C" w:rsidRPr="00193A7D" w:rsidRDefault="00E3371C" w:rsidP="00E3371C">
      <w:pPr>
        <w:pStyle w:val="NoSpacing"/>
        <w:jc w:val="center"/>
        <w:rPr>
          <w:sz w:val="20"/>
        </w:rPr>
      </w:pPr>
      <w:r w:rsidRPr="00193A7D">
        <w:rPr>
          <w:sz w:val="20"/>
        </w:rPr>
        <w:t>Preliminary list of potential research topics to be considered for FY13 – FY1</w:t>
      </w:r>
      <w:r>
        <w:rPr>
          <w:sz w:val="20"/>
        </w:rPr>
        <w:t>5 work</w:t>
      </w:r>
    </w:p>
    <w:p w14:paraId="09103A8C" w14:textId="77777777" w:rsidR="00E3371C" w:rsidRPr="0074063D" w:rsidRDefault="00E3371C" w:rsidP="00E3371C">
      <w:pPr>
        <w:jc w:val="right"/>
        <w:rPr>
          <w:sz w:val="10"/>
        </w:rPr>
      </w:pPr>
    </w:p>
    <w:p w14:paraId="4EA2CCC6" w14:textId="77777777" w:rsidR="009B002E" w:rsidRDefault="005B272D" w:rsidP="009B002E">
      <w:pPr>
        <w:jc w:val="center"/>
      </w:pPr>
      <w:r>
        <w:rPr>
          <w:rFonts w:ascii="Segoe UI Semibold" w:hAnsi="Segoe UI Semibold"/>
          <w:b/>
          <w:noProof/>
          <w:sz w:val="32"/>
        </w:rPr>
        <mc:AlternateContent>
          <mc:Choice Requires="wps">
            <w:drawing>
              <wp:anchor distT="0" distB="0" distL="114300" distR="114300" simplePos="0" relativeHeight="251671556" behindDoc="0" locked="0" layoutInCell="1" allowOverlap="1" wp14:anchorId="47E742FD" wp14:editId="5492D01C">
                <wp:simplePos x="0" y="0"/>
                <wp:positionH relativeFrom="column">
                  <wp:posOffset>2346960</wp:posOffset>
                </wp:positionH>
                <wp:positionV relativeFrom="paragraph">
                  <wp:posOffset>34925</wp:posOffset>
                </wp:positionV>
                <wp:extent cx="91440" cy="91440"/>
                <wp:effectExtent l="0" t="0" r="22860" b="22860"/>
                <wp:wrapNone/>
                <wp:docPr id="8" name="Rectangle 8"/>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84.8pt;margin-top:2.75pt;width:7.2pt;height:7.2pt;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" fillcolor="yellow" strokecolor="black [3213]" strokeweight=".5pt"/>
            </w:pict>
          </mc:Fallback>
        </mc:AlternateContent>
      </w:r>
      <w:r>
        <w:rPr>
          <w:rFonts w:ascii="Segoe UI Semibold" w:hAnsi="Segoe UI Semibold"/>
          <w:b/>
          <w:noProof/>
          <w:sz w:val="32"/>
        </w:rPr>
        <mc:AlternateContent>
          <mc:Choice Requires="wps">
            <w:drawing>
              <wp:anchor distT="0" distB="0" distL="114300" distR="114300" simplePos="0" relativeHeight="251673604" behindDoc="0" locked="0" layoutInCell="1" allowOverlap="1" wp14:anchorId="1839494E" wp14:editId="4B215D6E">
                <wp:simplePos x="0" y="0"/>
                <wp:positionH relativeFrom="column">
                  <wp:posOffset>4420870</wp:posOffset>
                </wp:positionH>
                <wp:positionV relativeFrom="paragraph">
                  <wp:posOffset>35560</wp:posOffset>
                </wp:positionV>
                <wp:extent cx="91440" cy="91440"/>
                <wp:effectExtent l="0" t="0" r="22860" b="22860"/>
                <wp:wrapNone/>
                <wp:docPr id="9" name="Rectangle 9"/>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48.1pt;margin-top:2.8pt;width:7.2pt;height:7.2pt;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" fillcolor="red" strokecolor="black [3213]" strokeweight=".5pt"/>
            </w:pict>
          </mc:Fallback>
        </mc:AlternateContent>
      </w:r>
      <w:r>
        <w:rPr>
          <w:rFonts w:ascii="Segoe UI Semibold" w:hAnsi="Segoe UI Semibold"/>
          <w:b/>
          <w:noProof/>
          <w:sz w:val="32"/>
        </w:rPr>
        <mc:AlternateContent>
          <mc:Choice Requires="wps">
            <w:drawing>
              <wp:anchor distT="0" distB="0" distL="114300" distR="114300" simplePos="0" relativeHeight="251675652" behindDoc="0" locked="0" layoutInCell="1" allowOverlap="1" wp14:anchorId="462190EB" wp14:editId="32BB3FFE">
                <wp:simplePos x="0" y="0"/>
                <wp:positionH relativeFrom="column">
                  <wp:posOffset>1297940</wp:posOffset>
                </wp:positionH>
                <wp:positionV relativeFrom="paragraph">
                  <wp:posOffset>36195</wp:posOffset>
                </wp:positionV>
                <wp:extent cx="91440" cy="91440"/>
                <wp:effectExtent l="0" t="0" r="22860" b="22860"/>
                <wp:wrapNone/>
                <wp:docPr id="10" name="Rectangle 10"/>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66FF33"/>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02.2pt;margin-top:2.85pt;width:7.2pt;height:7.2pt;z-index:251675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" fillcolor="#6f3" strokecolor="black [3213]" strokeweight=".5pt"/>
            </w:pict>
          </mc:Fallback>
        </mc:AlternateContent>
      </w:r>
      <w:r w:rsidR="009B002E" w:rsidRPr="009B002E">
        <w:rPr>
          <w:b/>
        </w:rPr>
        <w:t>Legend</w:t>
      </w:r>
      <w:r w:rsidR="009B002E">
        <w:t xml:space="preserve">:  </w:t>
      </w:r>
      <w:r w:rsidR="009B002E" w:rsidRPr="00CC7B1C">
        <w:rPr>
          <w:color w:val="FFFFFF" w:themeColor="background1"/>
        </w:rPr>
        <w:sym w:font="ZapfDingbats" w:char="F06E"/>
      </w:r>
      <w:r w:rsidR="009B002E" w:rsidRPr="00CC7B1C">
        <w:rPr>
          <w:color w:val="FFFFFF" w:themeColor="background1"/>
        </w:rPr>
        <w:t xml:space="preserve"> </w:t>
      </w:r>
      <w:r w:rsidR="009B002E">
        <w:t xml:space="preserve">= Approved      </w:t>
      </w:r>
      <w:r w:rsidR="009B002E" w:rsidRPr="00CC7B1C">
        <w:rPr>
          <w:color w:val="FFFFFF" w:themeColor="background1"/>
        </w:rPr>
        <w:t xml:space="preserve">  </w:t>
      </w:r>
      <w:r w:rsidR="009B002E" w:rsidRPr="00CC7B1C">
        <w:rPr>
          <w:color w:val="FFFFFF" w:themeColor="background1"/>
        </w:rPr>
        <w:sym w:font="ZapfDingbats" w:char="F06E"/>
      </w:r>
      <w:r w:rsidR="009B002E" w:rsidRPr="00CC7B1C">
        <w:rPr>
          <w:color w:val="FFFFFF" w:themeColor="background1"/>
        </w:rPr>
        <w:t xml:space="preserve"> </w:t>
      </w:r>
      <w:r w:rsidR="009B002E">
        <w:t xml:space="preserve">= More Information Required   </w:t>
      </w:r>
      <w:r w:rsidR="009B002E" w:rsidRPr="00CC7B1C">
        <w:rPr>
          <w:color w:val="FFFFFF" w:themeColor="background1"/>
        </w:rPr>
        <w:t xml:space="preserve">     </w:t>
      </w:r>
      <w:r w:rsidR="009B002E" w:rsidRPr="00CC7B1C">
        <w:rPr>
          <w:color w:val="FFFFFF" w:themeColor="background1"/>
        </w:rPr>
        <w:sym w:font="ZapfDingbats" w:char="F06E"/>
      </w:r>
      <w:r w:rsidR="009B002E" w:rsidRPr="00CC7B1C">
        <w:rPr>
          <w:color w:val="FFFFFF" w:themeColor="background1"/>
        </w:rPr>
        <w:t xml:space="preserve"> </w:t>
      </w:r>
      <w:r w:rsidR="009B002E">
        <w:t xml:space="preserve">= Deferred        </w:t>
      </w:r>
    </w:p>
    <w:p w14:paraId="56969F72" w14:textId="77777777" w:rsidR="00E3371C" w:rsidRDefault="00854BC1" w:rsidP="00327A17">
      <w:pPr>
        <w:pStyle w:val="Heading2"/>
      </w:pPr>
      <w:r>
        <w:t>Contents</w:t>
      </w:r>
      <w:r w:rsidR="00E3371C">
        <w:t>:</w:t>
      </w:r>
    </w:p>
    <w:p w14:paraId="6B6FB83F" w14:textId="77777777" w:rsidR="009050C7" w:rsidRDefault="00E3371C">
      <w:pPr>
        <w:pStyle w:val="TOC1"/>
        <w:rPr>
          <w:rFonts w:eastAsiaTheme="minorEastAsia"/>
          <w:noProof/>
        </w:rPr>
      </w:pPr>
      <w:r>
        <w:fldChar w:fldCharType="begin"/>
      </w:r>
      <w:r>
        <w:instrText xml:space="preserve"> TOC \o "1-1" \h \z \u </w:instrText>
      </w:r>
      <w:r>
        <w:fldChar w:fldCharType="separate"/>
      </w:r>
      <w:hyperlink w:anchor="_Toc349299934" w:history="1">
        <w:r w:rsidR="009050C7" w:rsidRPr="005F5C4F">
          <w:rPr>
            <w:rStyle w:val="Hyperlink"/>
            <w:noProof/>
            <w:highlight w:val="yellow"/>
          </w:rPr>
          <w:t>1.</w:t>
        </w:r>
        <w:r w:rsidR="009050C7">
          <w:rPr>
            <w:rFonts w:eastAsiaTheme="minorEastAsia"/>
            <w:noProof/>
          </w:rPr>
          <w:tab/>
        </w:r>
        <w:r w:rsidR="009050C7" w:rsidRPr="005F5C4F">
          <w:rPr>
            <w:rStyle w:val="Hyperlink"/>
            <w:noProof/>
            <w:highlight w:val="yellow"/>
          </w:rPr>
          <w:t>Integrated Arrival/Departure Control Service (IADCS)</w:t>
        </w:r>
        <w:r w:rsidR="009050C7">
          <w:rPr>
            <w:noProof/>
            <w:webHidden/>
          </w:rPr>
          <w:tab/>
        </w:r>
        <w:r w:rsidR="009050C7">
          <w:rPr>
            <w:noProof/>
            <w:webHidden/>
          </w:rPr>
          <w:fldChar w:fldCharType="begin"/>
        </w:r>
        <w:r w:rsidR="009050C7">
          <w:rPr>
            <w:noProof/>
            <w:webHidden/>
          </w:rPr>
          <w:instrText xml:space="preserve"> PAGEREF _Toc349299934 \h </w:instrText>
        </w:r>
        <w:r w:rsidR="009050C7">
          <w:rPr>
            <w:noProof/>
            <w:webHidden/>
          </w:rPr>
        </w:r>
        <w:r w:rsidR="009050C7">
          <w:rPr>
            <w:noProof/>
            <w:webHidden/>
          </w:rPr>
          <w:fldChar w:fldCharType="separate"/>
        </w:r>
        <w:r w:rsidR="000927BC">
          <w:rPr>
            <w:noProof/>
            <w:webHidden/>
          </w:rPr>
          <w:t>1</w:t>
        </w:r>
        <w:r w:rsidR="009050C7">
          <w:rPr>
            <w:noProof/>
            <w:webHidden/>
          </w:rPr>
          <w:fldChar w:fldCharType="end"/>
        </w:r>
      </w:hyperlink>
    </w:p>
    <w:p w14:paraId="37FC2EF1" w14:textId="77777777" w:rsidR="009050C7" w:rsidRDefault="00773EAA">
      <w:pPr>
        <w:pStyle w:val="TOC1"/>
        <w:rPr>
          <w:rFonts w:eastAsiaTheme="minorEastAsia"/>
          <w:noProof/>
        </w:rPr>
      </w:pPr>
      <w:hyperlink w:anchor="_Toc349299935" w:history="1">
        <w:r w:rsidR="009050C7" w:rsidRPr="005F5C4F">
          <w:rPr>
            <w:rStyle w:val="Hyperlink"/>
            <w:noProof/>
            <w:highlight w:val="yellow"/>
          </w:rPr>
          <w:t>2.</w:t>
        </w:r>
        <w:r w:rsidR="009050C7">
          <w:rPr>
            <w:rFonts w:eastAsiaTheme="minorEastAsia"/>
            <w:noProof/>
          </w:rPr>
          <w:tab/>
        </w:r>
        <w:r w:rsidR="009050C7" w:rsidRPr="005F5C4F">
          <w:rPr>
            <w:rStyle w:val="Hyperlink"/>
            <w:noProof/>
            <w:highlight w:val="yellow"/>
          </w:rPr>
          <w:t>Efficient Metroplex High Altitude Transition (EM-HAT)</w:t>
        </w:r>
        <w:r w:rsidR="009050C7">
          <w:rPr>
            <w:noProof/>
            <w:webHidden/>
          </w:rPr>
          <w:tab/>
        </w:r>
        <w:r w:rsidR="009050C7">
          <w:rPr>
            <w:noProof/>
            <w:webHidden/>
          </w:rPr>
          <w:fldChar w:fldCharType="begin"/>
        </w:r>
        <w:r w:rsidR="009050C7">
          <w:rPr>
            <w:noProof/>
            <w:webHidden/>
          </w:rPr>
          <w:instrText xml:space="preserve"> PAGEREF _Toc349299935 \h </w:instrText>
        </w:r>
        <w:r w:rsidR="009050C7">
          <w:rPr>
            <w:noProof/>
            <w:webHidden/>
          </w:rPr>
        </w:r>
        <w:r w:rsidR="009050C7">
          <w:rPr>
            <w:noProof/>
            <w:webHidden/>
          </w:rPr>
          <w:fldChar w:fldCharType="separate"/>
        </w:r>
        <w:r w:rsidR="000927BC">
          <w:rPr>
            <w:noProof/>
            <w:webHidden/>
          </w:rPr>
          <w:t>3</w:t>
        </w:r>
        <w:r w:rsidR="009050C7">
          <w:rPr>
            <w:noProof/>
            <w:webHidden/>
          </w:rPr>
          <w:fldChar w:fldCharType="end"/>
        </w:r>
      </w:hyperlink>
    </w:p>
    <w:p w14:paraId="60A1964F" w14:textId="78B3A035" w:rsidR="009050C7" w:rsidRDefault="00773EAA">
      <w:pPr>
        <w:pStyle w:val="TOC1"/>
        <w:rPr>
          <w:rFonts w:eastAsiaTheme="minorEastAsia"/>
          <w:noProof/>
        </w:rPr>
      </w:pPr>
      <w:hyperlink w:anchor="_Toc349299936" w:history="1">
        <w:r w:rsidR="009050C7" w:rsidRPr="005F5C4F">
          <w:rPr>
            <w:rStyle w:val="Hyperlink"/>
            <w:noProof/>
            <w:highlight w:val="green"/>
          </w:rPr>
          <w:t>3.</w:t>
        </w:r>
        <w:r w:rsidR="009050C7">
          <w:rPr>
            <w:rFonts w:eastAsiaTheme="minorEastAsia"/>
            <w:noProof/>
          </w:rPr>
          <w:tab/>
        </w:r>
        <w:r w:rsidR="009050C7" w:rsidRPr="005F5C4F">
          <w:rPr>
            <w:rStyle w:val="Hyperlink"/>
            <w:noProof/>
            <w:highlight w:val="green"/>
          </w:rPr>
          <w:t>Optimized Route C</w:t>
        </w:r>
        <w:r w:rsidR="004A4AC9">
          <w:rPr>
            <w:rStyle w:val="Hyperlink"/>
            <w:noProof/>
            <w:highlight w:val="green"/>
          </w:rPr>
          <w:t>apability</w:t>
        </w:r>
        <w:r w:rsidR="009050C7" w:rsidRPr="005F5C4F">
          <w:rPr>
            <w:rStyle w:val="Hyperlink"/>
            <w:noProof/>
            <w:highlight w:val="green"/>
          </w:rPr>
          <w:t xml:space="preserve"> (ORC) Validation</w:t>
        </w:r>
        <w:r w:rsidR="009050C7">
          <w:rPr>
            <w:noProof/>
            <w:webHidden/>
          </w:rPr>
          <w:tab/>
        </w:r>
        <w:r w:rsidR="009050C7">
          <w:rPr>
            <w:noProof/>
            <w:webHidden/>
          </w:rPr>
          <w:fldChar w:fldCharType="begin"/>
        </w:r>
        <w:r w:rsidR="009050C7">
          <w:rPr>
            <w:noProof/>
            <w:webHidden/>
          </w:rPr>
          <w:instrText xml:space="preserve"> PAGEREF _Toc349299936 \h </w:instrText>
        </w:r>
        <w:r w:rsidR="009050C7">
          <w:rPr>
            <w:noProof/>
            <w:webHidden/>
          </w:rPr>
        </w:r>
        <w:r w:rsidR="009050C7">
          <w:rPr>
            <w:noProof/>
            <w:webHidden/>
          </w:rPr>
          <w:fldChar w:fldCharType="separate"/>
        </w:r>
        <w:r w:rsidR="000927BC">
          <w:rPr>
            <w:noProof/>
            <w:webHidden/>
          </w:rPr>
          <w:t>5</w:t>
        </w:r>
        <w:r w:rsidR="009050C7">
          <w:rPr>
            <w:noProof/>
            <w:webHidden/>
          </w:rPr>
          <w:fldChar w:fldCharType="end"/>
        </w:r>
      </w:hyperlink>
    </w:p>
    <w:p w14:paraId="32104ED5" w14:textId="77777777" w:rsidR="009050C7" w:rsidRDefault="00773EAA">
      <w:pPr>
        <w:pStyle w:val="TOC1"/>
        <w:rPr>
          <w:rFonts w:eastAsiaTheme="minorEastAsia"/>
          <w:noProof/>
        </w:rPr>
      </w:pPr>
      <w:hyperlink w:anchor="_Toc349299937" w:history="1">
        <w:r w:rsidR="009050C7" w:rsidRPr="005F5C4F">
          <w:rPr>
            <w:rStyle w:val="Hyperlink"/>
            <w:noProof/>
            <w:highlight w:val="green"/>
          </w:rPr>
          <w:t>4.</w:t>
        </w:r>
        <w:r w:rsidR="009050C7">
          <w:rPr>
            <w:rFonts w:eastAsiaTheme="minorEastAsia"/>
            <w:noProof/>
          </w:rPr>
          <w:tab/>
        </w:r>
        <w:r w:rsidR="009050C7" w:rsidRPr="005F5C4F">
          <w:rPr>
            <w:rStyle w:val="Hyperlink"/>
            <w:noProof/>
            <w:highlight w:val="green"/>
          </w:rPr>
          <w:t>Vertical Ascent and Descent Rate (VADR)</w:t>
        </w:r>
        <w:r w:rsidR="009050C7">
          <w:rPr>
            <w:noProof/>
            <w:webHidden/>
          </w:rPr>
          <w:tab/>
        </w:r>
        <w:r w:rsidR="009050C7">
          <w:rPr>
            <w:noProof/>
            <w:webHidden/>
          </w:rPr>
          <w:fldChar w:fldCharType="begin"/>
        </w:r>
        <w:r w:rsidR="009050C7">
          <w:rPr>
            <w:noProof/>
            <w:webHidden/>
          </w:rPr>
          <w:instrText xml:space="preserve"> PAGEREF _Toc349299937 \h </w:instrText>
        </w:r>
        <w:r w:rsidR="009050C7">
          <w:rPr>
            <w:noProof/>
            <w:webHidden/>
          </w:rPr>
        </w:r>
        <w:r w:rsidR="009050C7">
          <w:rPr>
            <w:noProof/>
            <w:webHidden/>
          </w:rPr>
          <w:fldChar w:fldCharType="separate"/>
        </w:r>
        <w:r w:rsidR="000927BC">
          <w:rPr>
            <w:noProof/>
            <w:webHidden/>
          </w:rPr>
          <w:t>7</w:t>
        </w:r>
        <w:r w:rsidR="009050C7">
          <w:rPr>
            <w:noProof/>
            <w:webHidden/>
          </w:rPr>
          <w:fldChar w:fldCharType="end"/>
        </w:r>
      </w:hyperlink>
    </w:p>
    <w:p w14:paraId="36AD1E11" w14:textId="77777777" w:rsidR="009050C7" w:rsidRDefault="00773EAA">
      <w:pPr>
        <w:pStyle w:val="TOC1"/>
        <w:rPr>
          <w:rFonts w:eastAsiaTheme="minorEastAsia"/>
          <w:noProof/>
        </w:rPr>
      </w:pPr>
      <w:hyperlink w:anchor="_Toc349299938" w:history="1">
        <w:r w:rsidR="009050C7" w:rsidRPr="005F5C4F">
          <w:rPr>
            <w:rStyle w:val="Hyperlink"/>
            <w:noProof/>
            <w:highlight w:val="green"/>
          </w:rPr>
          <w:t>5.</w:t>
        </w:r>
        <w:r w:rsidR="009050C7">
          <w:rPr>
            <w:rFonts w:eastAsiaTheme="minorEastAsia"/>
            <w:noProof/>
          </w:rPr>
          <w:tab/>
        </w:r>
        <w:r w:rsidR="009050C7" w:rsidRPr="005F5C4F">
          <w:rPr>
            <w:rStyle w:val="Hyperlink"/>
            <w:noProof/>
            <w:highlight w:val="green"/>
          </w:rPr>
          <w:t>NextGen Trajectory Negotiation (NTN)</w:t>
        </w:r>
        <w:r w:rsidR="009050C7">
          <w:rPr>
            <w:noProof/>
            <w:webHidden/>
          </w:rPr>
          <w:tab/>
        </w:r>
        <w:r w:rsidR="009050C7">
          <w:rPr>
            <w:noProof/>
            <w:webHidden/>
          </w:rPr>
          <w:fldChar w:fldCharType="begin"/>
        </w:r>
        <w:r w:rsidR="009050C7">
          <w:rPr>
            <w:noProof/>
            <w:webHidden/>
          </w:rPr>
          <w:instrText xml:space="preserve"> PAGEREF _Toc349299938 \h </w:instrText>
        </w:r>
        <w:r w:rsidR="009050C7">
          <w:rPr>
            <w:noProof/>
            <w:webHidden/>
          </w:rPr>
        </w:r>
        <w:r w:rsidR="009050C7">
          <w:rPr>
            <w:noProof/>
            <w:webHidden/>
          </w:rPr>
          <w:fldChar w:fldCharType="separate"/>
        </w:r>
        <w:r w:rsidR="000927BC">
          <w:rPr>
            <w:noProof/>
            <w:webHidden/>
          </w:rPr>
          <w:t>9</w:t>
        </w:r>
        <w:r w:rsidR="009050C7">
          <w:rPr>
            <w:noProof/>
            <w:webHidden/>
          </w:rPr>
          <w:fldChar w:fldCharType="end"/>
        </w:r>
      </w:hyperlink>
    </w:p>
    <w:p w14:paraId="2A67401A" w14:textId="77777777" w:rsidR="009050C7" w:rsidRDefault="00773EAA">
      <w:pPr>
        <w:pStyle w:val="TOC1"/>
        <w:rPr>
          <w:rFonts w:eastAsiaTheme="minorEastAsia"/>
          <w:noProof/>
        </w:rPr>
      </w:pPr>
      <w:hyperlink w:anchor="_Toc349299939" w:history="1">
        <w:r w:rsidR="009050C7" w:rsidRPr="005F5C4F">
          <w:rPr>
            <w:rStyle w:val="Hyperlink"/>
            <w:noProof/>
            <w:highlight w:val="green"/>
          </w:rPr>
          <w:t>6.</w:t>
        </w:r>
        <w:r w:rsidR="009050C7">
          <w:rPr>
            <w:rFonts w:eastAsiaTheme="minorEastAsia"/>
            <w:noProof/>
          </w:rPr>
          <w:tab/>
        </w:r>
        <w:r w:rsidR="009050C7" w:rsidRPr="005F5C4F">
          <w:rPr>
            <w:rStyle w:val="Hyperlink"/>
            <w:noProof/>
            <w:highlight w:val="green"/>
          </w:rPr>
          <w:t>Dynamic Network Analysis (DNA)</w:t>
        </w:r>
        <w:r w:rsidR="009050C7">
          <w:rPr>
            <w:noProof/>
            <w:webHidden/>
          </w:rPr>
          <w:tab/>
        </w:r>
        <w:r w:rsidR="009050C7">
          <w:rPr>
            <w:noProof/>
            <w:webHidden/>
          </w:rPr>
          <w:fldChar w:fldCharType="begin"/>
        </w:r>
        <w:r w:rsidR="009050C7">
          <w:rPr>
            <w:noProof/>
            <w:webHidden/>
          </w:rPr>
          <w:instrText xml:space="preserve"> PAGEREF _Toc349299939 \h </w:instrText>
        </w:r>
        <w:r w:rsidR="009050C7">
          <w:rPr>
            <w:noProof/>
            <w:webHidden/>
          </w:rPr>
        </w:r>
        <w:r w:rsidR="009050C7">
          <w:rPr>
            <w:noProof/>
            <w:webHidden/>
          </w:rPr>
          <w:fldChar w:fldCharType="separate"/>
        </w:r>
        <w:r w:rsidR="000927BC">
          <w:rPr>
            <w:noProof/>
            <w:webHidden/>
          </w:rPr>
          <w:t>11</w:t>
        </w:r>
        <w:r w:rsidR="009050C7">
          <w:rPr>
            <w:noProof/>
            <w:webHidden/>
          </w:rPr>
          <w:fldChar w:fldCharType="end"/>
        </w:r>
      </w:hyperlink>
    </w:p>
    <w:p w14:paraId="5612FBB0" w14:textId="77777777" w:rsidR="009050C7" w:rsidRDefault="00773EAA">
      <w:pPr>
        <w:pStyle w:val="TOC1"/>
        <w:rPr>
          <w:rFonts w:eastAsiaTheme="minorEastAsia"/>
          <w:noProof/>
        </w:rPr>
      </w:pPr>
      <w:hyperlink w:anchor="_Toc349299940" w:history="1">
        <w:r w:rsidR="009050C7" w:rsidRPr="005F5C4F">
          <w:rPr>
            <w:rStyle w:val="Hyperlink"/>
            <w:noProof/>
            <w:highlight w:val="red"/>
          </w:rPr>
          <w:t>7.</w:t>
        </w:r>
        <w:r w:rsidR="009050C7">
          <w:rPr>
            <w:rFonts w:eastAsiaTheme="minorEastAsia"/>
            <w:noProof/>
          </w:rPr>
          <w:tab/>
        </w:r>
        <w:r w:rsidR="009050C7" w:rsidRPr="005F5C4F">
          <w:rPr>
            <w:rStyle w:val="Hyperlink"/>
            <w:noProof/>
            <w:highlight w:val="red"/>
          </w:rPr>
          <w:t>Performance-Based Navigation (PBN) ConOps</w:t>
        </w:r>
        <w:r w:rsidR="009050C7">
          <w:rPr>
            <w:noProof/>
            <w:webHidden/>
          </w:rPr>
          <w:tab/>
        </w:r>
        <w:r w:rsidR="009050C7">
          <w:rPr>
            <w:noProof/>
            <w:webHidden/>
          </w:rPr>
          <w:fldChar w:fldCharType="begin"/>
        </w:r>
        <w:r w:rsidR="009050C7">
          <w:rPr>
            <w:noProof/>
            <w:webHidden/>
          </w:rPr>
          <w:instrText xml:space="preserve"> PAGEREF _Toc349299940 \h </w:instrText>
        </w:r>
        <w:r w:rsidR="009050C7">
          <w:rPr>
            <w:noProof/>
            <w:webHidden/>
          </w:rPr>
        </w:r>
        <w:r w:rsidR="009050C7">
          <w:rPr>
            <w:noProof/>
            <w:webHidden/>
          </w:rPr>
          <w:fldChar w:fldCharType="separate"/>
        </w:r>
        <w:r w:rsidR="000927BC">
          <w:rPr>
            <w:noProof/>
            <w:webHidden/>
          </w:rPr>
          <w:t>13</w:t>
        </w:r>
        <w:r w:rsidR="009050C7">
          <w:rPr>
            <w:noProof/>
            <w:webHidden/>
          </w:rPr>
          <w:fldChar w:fldCharType="end"/>
        </w:r>
      </w:hyperlink>
    </w:p>
    <w:p w14:paraId="314E6B66" w14:textId="77777777" w:rsidR="009050C7" w:rsidRDefault="00773EAA">
      <w:pPr>
        <w:pStyle w:val="TOC1"/>
        <w:rPr>
          <w:rFonts w:eastAsiaTheme="minorEastAsia"/>
          <w:noProof/>
        </w:rPr>
      </w:pPr>
      <w:hyperlink w:anchor="_Toc349299941" w:history="1">
        <w:r w:rsidR="009050C7" w:rsidRPr="005F5C4F">
          <w:rPr>
            <w:rStyle w:val="Hyperlink"/>
            <w:noProof/>
            <w:highlight w:val="yellow"/>
          </w:rPr>
          <w:t>8.</w:t>
        </w:r>
        <w:r w:rsidR="009050C7">
          <w:rPr>
            <w:rFonts w:eastAsiaTheme="minorEastAsia"/>
            <w:noProof/>
          </w:rPr>
          <w:tab/>
        </w:r>
        <w:r w:rsidR="009050C7" w:rsidRPr="005F5C4F">
          <w:rPr>
            <w:rStyle w:val="Hyperlink"/>
            <w:noProof/>
            <w:highlight w:val="yellow"/>
          </w:rPr>
          <w:t>Initial High-Performance Routes</w:t>
        </w:r>
        <w:r w:rsidR="009050C7">
          <w:rPr>
            <w:noProof/>
            <w:webHidden/>
          </w:rPr>
          <w:tab/>
        </w:r>
        <w:r w:rsidR="009050C7">
          <w:rPr>
            <w:noProof/>
            <w:webHidden/>
          </w:rPr>
          <w:fldChar w:fldCharType="begin"/>
        </w:r>
        <w:r w:rsidR="009050C7">
          <w:rPr>
            <w:noProof/>
            <w:webHidden/>
          </w:rPr>
          <w:instrText xml:space="preserve"> PAGEREF _Toc349299941 \h </w:instrText>
        </w:r>
        <w:r w:rsidR="009050C7">
          <w:rPr>
            <w:noProof/>
            <w:webHidden/>
          </w:rPr>
        </w:r>
        <w:r w:rsidR="009050C7">
          <w:rPr>
            <w:noProof/>
            <w:webHidden/>
          </w:rPr>
          <w:fldChar w:fldCharType="separate"/>
        </w:r>
        <w:r w:rsidR="000927BC">
          <w:rPr>
            <w:noProof/>
            <w:webHidden/>
          </w:rPr>
          <w:t>15</w:t>
        </w:r>
        <w:r w:rsidR="009050C7">
          <w:rPr>
            <w:noProof/>
            <w:webHidden/>
          </w:rPr>
          <w:fldChar w:fldCharType="end"/>
        </w:r>
      </w:hyperlink>
    </w:p>
    <w:p w14:paraId="287B0771" w14:textId="77777777" w:rsidR="009050C7" w:rsidRDefault="00773EAA">
      <w:pPr>
        <w:pStyle w:val="TOC1"/>
        <w:rPr>
          <w:rFonts w:eastAsiaTheme="minorEastAsia"/>
          <w:noProof/>
        </w:rPr>
      </w:pPr>
      <w:hyperlink w:anchor="_Toc349299942" w:history="1">
        <w:r w:rsidR="009050C7" w:rsidRPr="005F5C4F">
          <w:rPr>
            <w:rStyle w:val="Hyperlink"/>
            <w:noProof/>
            <w:highlight w:val="yellow"/>
          </w:rPr>
          <w:t>9.</w:t>
        </w:r>
        <w:r w:rsidR="009050C7">
          <w:rPr>
            <w:rFonts w:eastAsiaTheme="minorEastAsia"/>
            <w:noProof/>
          </w:rPr>
          <w:tab/>
        </w:r>
        <w:r w:rsidR="009050C7" w:rsidRPr="005F5C4F">
          <w:rPr>
            <w:rStyle w:val="Hyperlink"/>
            <w:noProof/>
            <w:highlight w:val="yellow"/>
          </w:rPr>
          <w:t>Dynamic High Performance Routes</w:t>
        </w:r>
        <w:r w:rsidR="009050C7">
          <w:rPr>
            <w:noProof/>
            <w:webHidden/>
          </w:rPr>
          <w:tab/>
        </w:r>
        <w:r w:rsidR="009050C7">
          <w:rPr>
            <w:noProof/>
            <w:webHidden/>
          </w:rPr>
          <w:fldChar w:fldCharType="begin"/>
        </w:r>
        <w:r w:rsidR="009050C7">
          <w:rPr>
            <w:noProof/>
            <w:webHidden/>
          </w:rPr>
          <w:instrText xml:space="preserve"> PAGEREF _Toc349299942 \h </w:instrText>
        </w:r>
        <w:r w:rsidR="009050C7">
          <w:rPr>
            <w:noProof/>
            <w:webHidden/>
          </w:rPr>
        </w:r>
        <w:r w:rsidR="009050C7">
          <w:rPr>
            <w:noProof/>
            <w:webHidden/>
          </w:rPr>
          <w:fldChar w:fldCharType="separate"/>
        </w:r>
        <w:r w:rsidR="000927BC">
          <w:rPr>
            <w:noProof/>
            <w:webHidden/>
          </w:rPr>
          <w:t>17</w:t>
        </w:r>
        <w:r w:rsidR="009050C7">
          <w:rPr>
            <w:noProof/>
            <w:webHidden/>
          </w:rPr>
          <w:fldChar w:fldCharType="end"/>
        </w:r>
      </w:hyperlink>
    </w:p>
    <w:p w14:paraId="12D9364C" w14:textId="77777777" w:rsidR="009050C7" w:rsidRDefault="00773EAA">
      <w:pPr>
        <w:pStyle w:val="TOC1"/>
        <w:rPr>
          <w:rFonts w:eastAsiaTheme="minorEastAsia"/>
          <w:noProof/>
        </w:rPr>
      </w:pPr>
      <w:hyperlink w:anchor="_Toc349299943" w:history="1">
        <w:r w:rsidR="009050C7" w:rsidRPr="005F5C4F">
          <w:rPr>
            <w:rStyle w:val="Hyperlink"/>
            <w:noProof/>
            <w:highlight w:val="red"/>
          </w:rPr>
          <w:t>10.</w:t>
        </w:r>
        <w:r w:rsidR="009050C7">
          <w:rPr>
            <w:rFonts w:eastAsiaTheme="minorEastAsia"/>
            <w:noProof/>
          </w:rPr>
          <w:tab/>
        </w:r>
        <w:r w:rsidR="009050C7" w:rsidRPr="005F5C4F">
          <w:rPr>
            <w:rStyle w:val="Hyperlink"/>
            <w:noProof/>
            <w:highlight w:val="red"/>
          </w:rPr>
          <w:t>Conflict Resolution Advisories (CRA)</w:t>
        </w:r>
        <w:r w:rsidR="009050C7">
          <w:rPr>
            <w:noProof/>
            <w:webHidden/>
          </w:rPr>
          <w:tab/>
        </w:r>
        <w:r w:rsidR="009050C7">
          <w:rPr>
            <w:noProof/>
            <w:webHidden/>
          </w:rPr>
          <w:fldChar w:fldCharType="begin"/>
        </w:r>
        <w:r w:rsidR="009050C7">
          <w:rPr>
            <w:noProof/>
            <w:webHidden/>
          </w:rPr>
          <w:instrText xml:space="preserve"> PAGEREF _Toc349299943 \h </w:instrText>
        </w:r>
        <w:r w:rsidR="009050C7">
          <w:rPr>
            <w:noProof/>
            <w:webHidden/>
          </w:rPr>
        </w:r>
        <w:r w:rsidR="009050C7">
          <w:rPr>
            <w:noProof/>
            <w:webHidden/>
          </w:rPr>
          <w:fldChar w:fldCharType="separate"/>
        </w:r>
        <w:r w:rsidR="000927BC">
          <w:rPr>
            <w:noProof/>
            <w:webHidden/>
          </w:rPr>
          <w:t>19</w:t>
        </w:r>
        <w:r w:rsidR="009050C7">
          <w:rPr>
            <w:noProof/>
            <w:webHidden/>
          </w:rPr>
          <w:fldChar w:fldCharType="end"/>
        </w:r>
      </w:hyperlink>
    </w:p>
    <w:p w14:paraId="3204B696" w14:textId="77777777" w:rsidR="009050C7" w:rsidRDefault="00773EAA">
      <w:pPr>
        <w:pStyle w:val="TOC1"/>
        <w:rPr>
          <w:rFonts w:eastAsiaTheme="minorEastAsia"/>
          <w:noProof/>
        </w:rPr>
      </w:pPr>
      <w:hyperlink w:anchor="_Toc349299944" w:history="1">
        <w:r w:rsidR="009050C7" w:rsidRPr="005F5C4F">
          <w:rPr>
            <w:rStyle w:val="Hyperlink"/>
            <w:noProof/>
            <w:highlight w:val="red"/>
          </w:rPr>
          <w:t>11.</w:t>
        </w:r>
        <w:r w:rsidR="009050C7">
          <w:rPr>
            <w:rFonts w:eastAsiaTheme="minorEastAsia"/>
            <w:noProof/>
          </w:rPr>
          <w:tab/>
        </w:r>
        <w:r w:rsidR="009050C7" w:rsidRPr="005F5C4F">
          <w:rPr>
            <w:rStyle w:val="Hyperlink"/>
            <w:noProof/>
            <w:highlight w:val="red"/>
          </w:rPr>
          <w:t>Special Activities Airspace (SAA) Use and Management</w:t>
        </w:r>
        <w:r w:rsidR="009050C7">
          <w:rPr>
            <w:noProof/>
            <w:webHidden/>
          </w:rPr>
          <w:tab/>
        </w:r>
        <w:r w:rsidR="009050C7">
          <w:rPr>
            <w:noProof/>
            <w:webHidden/>
          </w:rPr>
          <w:fldChar w:fldCharType="begin"/>
        </w:r>
        <w:r w:rsidR="009050C7">
          <w:rPr>
            <w:noProof/>
            <w:webHidden/>
          </w:rPr>
          <w:instrText xml:space="preserve"> PAGEREF _Toc349299944 \h </w:instrText>
        </w:r>
        <w:r w:rsidR="009050C7">
          <w:rPr>
            <w:noProof/>
            <w:webHidden/>
          </w:rPr>
        </w:r>
        <w:r w:rsidR="009050C7">
          <w:rPr>
            <w:noProof/>
            <w:webHidden/>
          </w:rPr>
          <w:fldChar w:fldCharType="separate"/>
        </w:r>
        <w:r w:rsidR="000927BC">
          <w:rPr>
            <w:noProof/>
            <w:webHidden/>
          </w:rPr>
          <w:t>22</w:t>
        </w:r>
        <w:r w:rsidR="009050C7">
          <w:rPr>
            <w:noProof/>
            <w:webHidden/>
          </w:rPr>
          <w:fldChar w:fldCharType="end"/>
        </w:r>
      </w:hyperlink>
    </w:p>
    <w:p w14:paraId="79DD5C13" w14:textId="77777777" w:rsidR="009050C7" w:rsidRDefault="00773EAA">
      <w:pPr>
        <w:pStyle w:val="TOC1"/>
        <w:rPr>
          <w:rFonts w:eastAsiaTheme="minorEastAsia"/>
          <w:noProof/>
        </w:rPr>
      </w:pPr>
      <w:hyperlink w:anchor="_Toc349299945" w:history="1">
        <w:r w:rsidR="009050C7" w:rsidRPr="005F5C4F">
          <w:rPr>
            <w:rStyle w:val="Hyperlink"/>
            <w:noProof/>
            <w:highlight w:val="red"/>
          </w:rPr>
          <w:t>12.</w:t>
        </w:r>
        <w:r w:rsidR="009050C7">
          <w:rPr>
            <w:rFonts w:eastAsiaTheme="minorEastAsia"/>
            <w:noProof/>
          </w:rPr>
          <w:tab/>
        </w:r>
        <w:r w:rsidR="009050C7" w:rsidRPr="005F5C4F">
          <w:rPr>
            <w:rStyle w:val="Hyperlink"/>
            <w:noProof/>
            <w:highlight w:val="red"/>
          </w:rPr>
          <w:t>PBN in a Flexible Route System</w:t>
        </w:r>
        <w:r w:rsidR="009050C7">
          <w:rPr>
            <w:noProof/>
            <w:webHidden/>
          </w:rPr>
          <w:tab/>
        </w:r>
        <w:r w:rsidR="009050C7">
          <w:rPr>
            <w:noProof/>
            <w:webHidden/>
          </w:rPr>
          <w:fldChar w:fldCharType="begin"/>
        </w:r>
        <w:r w:rsidR="009050C7">
          <w:rPr>
            <w:noProof/>
            <w:webHidden/>
          </w:rPr>
          <w:instrText xml:space="preserve"> PAGEREF _Toc349299945 \h </w:instrText>
        </w:r>
        <w:r w:rsidR="009050C7">
          <w:rPr>
            <w:noProof/>
            <w:webHidden/>
          </w:rPr>
        </w:r>
        <w:r w:rsidR="009050C7">
          <w:rPr>
            <w:noProof/>
            <w:webHidden/>
          </w:rPr>
          <w:fldChar w:fldCharType="separate"/>
        </w:r>
        <w:r w:rsidR="000927BC">
          <w:rPr>
            <w:noProof/>
            <w:webHidden/>
          </w:rPr>
          <w:t>24</w:t>
        </w:r>
        <w:r w:rsidR="009050C7">
          <w:rPr>
            <w:noProof/>
            <w:webHidden/>
          </w:rPr>
          <w:fldChar w:fldCharType="end"/>
        </w:r>
      </w:hyperlink>
    </w:p>
    <w:p w14:paraId="3C223EF6" w14:textId="77777777" w:rsidR="009050C7" w:rsidRDefault="00773EAA">
      <w:pPr>
        <w:pStyle w:val="TOC1"/>
        <w:rPr>
          <w:rFonts w:eastAsiaTheme="minorEastAsia"/>
          <w:noProof/>
        </w:rPr>
      </w:pPr>
      <w:hyperlink w:anchor="_Toc349299946" w:history="1">
        <w:r w:rsidR="009050C7" w:rsidRPr="005F5C4F">
          <w:rPr>
            <w:rStyle w:val="Hyperlink"/>
            <w:noProof/>
            <w:highlight w:val="red"/>
          </w:rPr>
          <w:t>13.</w:t>
        </w:r>
        <w:r w:rsidR="009050C7">
          <w:rPr>
            <w:rFonts w:eastAsiaTheme="minorEastAsia"/>
            <w:noProof/>
          </w:rPr>
          <w:tab/>
        </w:r>
        <w:r w:rsidR="009050C7" w:rsidRPr="005F5C4F">
          <w:rPr>
            <w:rStyle w:val="Hyperlink"/>
            <w:noProof/>
            <w:highlight w:val="red"/>
          </w:rPr>
          <w:t>Common Services Data Comm Level 2 ConOps</w:t>
        </w:r>
        <w:r w:rsidR="009050C7">
          <w:rPr>
            <w:noProof/>
            <w:webHidden/>
          </w:rPr>
          <w:tab/>
        </w:r>
        <w:r w:rsidR="009050C7">
          <w:rPr>
            <w:noProof/>
            <w:webHidden/>
          </w:rPr>
          <w:fldChar w:fldCharType="begin"/>
        </w:r>
        <w:r w:rsidR="009050C7">
          <w:rPr>
            <w:noProof/>
            <w:webHidden/>
          </w:rPr>
          <w:instrText xml:space="preserve"> PAGEREF _Toc349299946 \h </w:instrText>
        </w:r>
        <w:r w:rsidR="009050C7">
          <w:rPr>
            <w:noProof/>
            <w:webHidden/>
          </w:rPr>
        </w:r>
        <w:r w:rsidR="009050C7">
          <w:rPr>
            <w:noProof/>
            <w:webHidden/>
          </w:rPr>
          <w:fldChar w:fldCharType="separate"/>
        </w:r>
        <w:r w:rsidR="000927BC">
          <w:rPr>
            <w:noProof/>
            <w:webHidden/>
          </w:rPr>
          <w:t>26</w:t>
        </w:r>
        <w:r w:rsidR="009050C7">
          <w:rPr>
            <w:noProof/>
            <w:webHidden/>
          </w:rPr>
          <w:fldChar w:fldCharType="end"/>
        </w:r>
      </w:hyperlink>
    </w:p>
    <w:p w14:paraId="08D6392A" w14:textId="77777777" w:rsidR="009050C7" w:rsidRDefault="00773EAA">
      <w:pPr>
        <w:pStyle w:val="TOC1"/>
        <w:rPr>
          <w:rFonts w:eastAsiaTheme="minorEastAsia"/>
          <w:noProof/>
        </w:rPr>
      </w:pPr>
      <w:hyperlink w:anchor="_Toc349299947" w:history="1">
        <w:r w:rsidR="009050C7" w:rsidRPr="00A726CC">
          <w:rPr>
            <w:rStyle w:val="Hyperlink"/>
            <w:noProof/>
            <w:highlight w:val="green"/>
          </w:rPr>
          <w:t>14.</w:t>
        </w:r>
        <w:r w:rsidR="009050C7" w:rsidRPr="00A726CC">
          <w:rPr>
            <w:rStyle w:val="Hyperlink"/>
            <w:rFonts w:eastAsiaTheme="minorEastAsia"/>
            <w:noProof/>
          </w:rPr>
          <w:tab/>
        </w:r>
        <w:r w:rsidR="00A726CC" w:rsidRPr="00A726CC">
          <w:rPr>
            <w:rStyle w:val="Hyperlink"/>
            <w:noProof/>
            <w:highlight w:val="green"/>
          </w:rPr>
          <w:t>Datalink of Complex PBN Clearances in Support of 4D T</w:t>
        </w:r>
        <w:r w:rsidR="00665E96">
          <w:rPr>
            <w:rStyle w:val="Hyperlink"/>
            <w:noProof/>
            <w:highlight w:val="green"/>
          </w:rPr>
          <w:t>rajectory Based Operations (T</w:t>
        </w:r>
        <w:r w:rsidR="00A726CC" w:rsidRPr="00A726CC">
          <w:rPr>
            <w:rStyle w:val="Hyperlink"/>
            <w:noProof/>
            <w:highlight w:val="green"/>
          </w:rPr>
          <w:t>BO</w:t>
        </w:r>
        <w:r w:rsidR="00665E96">
          <w:rPr>
            <w:rStyle w:val="Hyperlink"/>
            <w:noProof/>
          </w:rPr>
          <w:t>)</w:t>
        </w:r>
        <w:r w:rsidR="009050C7" w:rsidRPr="00A726CC">
          <w:rPr>
            <w:rStyle w:val="Hyperlink"/>
            <w:noProof/>
            <w:webHidden/>
          </w:rPr>
          <w:tab/>
        </w:r>
        <w:r w:rsidR="009050C7" w:rsidRPr="00A726CC">
          <w:rPr>
            <w:rStyle w:val="Hyperlink"/>
            <w:noProof/>
            <w:webHidden/>
          </w:rPr>
          <w:fldChar w:fldCharType="begin"/>
        </w:r>
        <w:r w:rsidR="009050C7" w:rsidRPr="00A726CC">
          <w:rPr>
            <w:rStyle w:val="Hyperlink"/>
            <w:noProof/>
            <w:webHidden/>
          </w:rPr>
          <w:instrText xml:space="preserve"> PAGEREF _Toc349299947 \h </w:instrText>
        </w:r>
        <w:r w:rsidR="009050C7" w:rsidRPr="00A726CC">
          <w:rPr>
            <w:rStyle w:val="Hyperlink"/>
            <w:noProof/>
            <w:webHidden/>
          </w:rPr>
        </w:r>
        <w:r w:rsidR="009050C7" w:rsidRPr="00A726CC">
          <w:rPr>
            <w:rStyle w:val="Hyperlink"/>
            <w:noProof/>
            <w:webHidden/>
          </w:rPr>
          <w:fldChar w:fldCharType="separate"/>
        </w:r>
        <w:r w:rsidR="000927BC" w:rsidRPr="00A726CC">
          <w:rPr>
            <w:rStyle w:val="Hyperlink"/>
            <w:noProof/>
            <w:webHidden/>
          </w:rPr>
          <w:t>27</w:t>
        </w:r>
        <w:r w:rsidR="009050C7" w:rsidRPr="00A726CC">
          <w:rPr>
            <w:rStyle w:val="Hyperlink"/>
            <w:noProof/>
            <w:webHidden/>
          </w:rPr>
          <w:fldChar w:fldCharType="end"/>
        </w:r>
      </w:hyperlink>
    </w:p>
    <w:p w14:paraId="1D5BB2E9" w14:textId="77777777" w:rsidR="009050C7" w:rsidRDefault="00773EAA">
      <w:pPr>
        <w:pStyle w:val="TOC1"/>
        <w:rPr>
          <w:rFonts w:eastAsiaTheme="minorEastAsia"/>
          <w:noProof/>
        </w:rPr>
      </w:pPr>
      <w:hyperlink w:anchor="_Toc349299948" w:history="1">
        <w:r w:rsidR="009050C7" w:rsidRPr="005F5C4F">
          <w:rPr>
            <w:rStyle w:val="Hyperlink"/>
            <w:noProof/>
            <w:highlight w:val="red"/>
          </w:rPr>
          <w:t>15.</w:t>
        </w:r>
        <w:r w:rsidR="009050C7">
          <w:rPr>
            <w:rFonts w:eastAsiaTheme="minorEastAsia"/>
            <w:noProof/>
          </w:rPr>
          <w:tab/>
        </w:r>
        <w:r w:rsidR="009050C7" w:rsidRPr="005F5C4F">
          <w:rPr>
            <w:rStyle w:val="Hyperlink"/>
            <w:noProof/>
            <w:highlight w:val="red"/>
          </w:rPr>
          <w:t>NextGen D-Taxi Services</w:t>
        </w:r>
        <w:r w:rsidR="009050C7">
          <w:rPr>
            <w:noProof/>
            <w:webHidden/>
          </w:rPr>
          <w:tab/>
        </w:r>
        <w:r w:rsidR="009050C7">
          <w:rPr>
            <w:noProof/>
            <w:webHidden/>
          </w:rPr>
          <w:fldChar w:fldCharType="begin"/>
        </w:r>
        <w:r w:rsidR="009050C7">
          <w:rPr>
            <w:noProof/>
            <w:webHidden/>
          </w:rPr>
          <w:instrText xml:space="preserve"> PAGEREF _Toc349299948 \h </w:instrText>
        </w:r>
        <w:r w:rsidR="009050C7">
          <w:rPr>
            <w:noProof/>
            <w:webHidden/>
          </w:rPr>
        </w:r>
        <w:r w:rsidR="009050C7">
          <w:rPr>
            <w:noProof/>
            <w:webHidden/>
          </w:rPr>
          <w:fldChar w:fldCharType="separate"/>
        </w:r>
        <w:r w:rsidR="000927BC">
          <w:rPr>
            <w:noProof/>
            <w:webHidden/>
          </w:rPr>
          <w:t>29</w:t>
        </w:r>
        <w:r w:rsidR="009050C7">
          <w:rPr>
            <w:noProof/>
            <w:webHidden/>
          </w:rPr>
          <w:fldChar w:fldCharType="end"/>
        </w:r>
      </w:hyperlink>
    </w:p>
    <w:p w14:paraId="61EB6664" w14:textId="77777777" w:rsidR="009050C7" w:rsidRDefault="00773EAA">
      <w:pPr>
        <w:pStyle w:val="TOC1"/>
        <w:rPr>
          <w:rFonts w:eastAsiaTheme="minorEastAsia"/>
          <w:noProof/>
        </w:rPr>
      </w:pPr>
      <w:hyperlink w:anchor="_Toc349299949" w:history="1">
        <w:r w:rsidR="009050C7" w:rsidRPr="005F5C4F">
          <w:rPr>
            <w:rStyle w:val="Hyperlink"/>
            <w:noProof/>
            <w:highlight w:val="green"/>
          </w:rPr>
          <w:t>16.</w:t>
        </w:r>
        <w:r w:rsidR="009050C7">
          <w:rPr>
            <w:rFonts w:eastAsiaTheme="minorEastAsia"/>
            <w:noProof/>
          </w:rPr>
          <w:tab/>
        </w:r>
        <w:r w:rsidR="009050C7" w:rsidRPr="005F5C4F">
          <w:rPr>
            <w:rStyle w:val="Hyperlink"/>
            <w:noProof/>
            <w:highlight w:val="green"/>
          </w:rPr>
          <w:t>Remote Operations at Non-Towered Airports (RONA)</w:t>
        </w:r>
        <w:r w:rsidR="009050C7">
          <w:rPr>
            <w:noProof/>
            <w:webHidden/>
          </w:rPr>
          <w:tab/>
        </w:r>
        <w:r w:rsidR="009050C7">
          <w:rPr>
            <w:noProof/>
            <w:webHidden/>
          </w:rPr>
          <w:fldChar w:fldCharType="begin"/>
        </w:r>
        <w:r w:rsidR="009050C7">
          <w:rPr>
            <w:noProof/>
            <w:webHidden/>
          </w:rPr>
          <w:instrText xml:space="preserve"> PAGEREF _Toc349299949 \h </w:instrText>
        </w:r>
        <w:r w:rsidR="009050C7">
          <w:rPr>
            <w:noProof/>
            <w:webHidden/>
          </w:rPr>
        </w:r>
        <w:r w:rsidR="009050C7">
          <w:rPr>
            <w:noProof/>
            <w:webHidden/>
          </w:rPr>
          <w:fldChar w:fldCharType="separate"/>
        </w:r>
        <w:r w:rsidR="000927BC">
          <w:rPr>
            <w:noProof/>
            <w:webHidden/>
          </w:rPr>
          <w:t>31</w:t>
        </w:r>
        <w:r w:rsidR="009050C7">
          <w:rPr>
            <w:noProof/>
            <w:webHidden/>
          </w:rPr>
          <w:fldChar w:fldCharType="end"/>
        </w:r>
      </w:hyperlink>
    </w:p>
    <w:p w14:paraId="1EC3EAB0" w14:textId="77777777" w:rsidR="009050C7" w:rsidRDefault="00773EAA">
      <w:pPr>
        <w:pStyle w:val="TOC1"/>
        <w:rPr>
          <w:rFonts w:eastAsiaTheme="minorEastAsia"/>
          <w:noProof/>
        </w:rPr>
      </w:pPr>
      <w:hyperlink w:anchor="_Toc349299950" w:history="1">
        <w:r w:rsidR="009050C7" w:rsidRPr="005F5C4F">
          <w:rPr>
            <w:rStyle w:val="Hyperlink"/>
            <w:noProof/>
            <w:highlight w:val="red"/>
          </w:rPr>
          <w:t>17.</w:t>
        </w:r>
        <w:r w:rsidR="009050C7">
          <w:rPr>
            <w:rFonts w:eastAsiaTheme="minorEastAsia"/>
            <w:noProof/>
          </w:rPr>
          <w:tab/>
        </w:r>
        <w:r w:rsidR="009050C7" w:rsidRPr="005F5C4F">
          <w:rPr>
            <w:rStyle w:val="Hyperlink"/>
            <w:noProof/>
            <w:highlight w:val="red"/>
          </w:rPr>
          <w:t>Advanced Applications of Automatic Dependent Surveillance-Broadcast (ADS-B) In</w:t>
        </w:r>
        <w:r w:rsidR="009050C7">
          <w:rPr>
            <w:noProof/>
            <w:webHidden/>
          </w:rPr>
          <w:tab/>
        </w:r>
        <w:r w:rsidR="009050C7">
          <w:rPr>
            <w:noProof/>
            <w:webHidden/>
          </w:rPr>
          <w:fldChar w:fldCharType="begin"/>
        </w:r>
        <w:r w:rsidR="009050C7">
          <w:rPr>
            <w:noProof/>
            <w:webHidden/>
          </w:rPr>
          <w:instrText xml:space="preserve"> PAGEREF _Toc349299950 \h </w:instrText>
        </w:r>
        <w:r w:rsidR="009050C7">
          <w:rPr>
            <w:noProof/>
            <w:webHidden/>
          </w:rPr>
        </w:r>
        <w:r w:rsidR="009050C7">
          <w:rPr>
            <w:noProof/>
            <w:webHidden/>
          </w:rPr>
          <w:fldChar w:fldCharType="separate"/>
        </w:r>
        <w:r w:rsidR="000927BC">
          <w:rPr>
            <w:noProof/>
            <w:webHidden/>
          </w:rPr>
          <w:t>33</w:t>
        </w:r>
        <w:r w:rsidR="009050C7">
          <w:rPr>
            <w:noProof/>
            <w:webHidden/>
          </w:rPr>
          <w:fldChar w:fldCharType="end"/>
        </w:r>
      </w:hyperlink>
    </w:p>
    <w:p w14:paraId="5D0F2C0A" w14:textId="77777777" w:rsidR="009050C7" w:rsidRDefault="00773EAA">
      <w:pPr>
        <w:pStyle w:val="TOC1"/>
        <w:rPr>
          <w:rFonts w:eastAsiaTheme="minorEastAsia"/>
          <w:noProof/>
        </w:rPr>
      </w:pPr>
      <w:hyperlink w:anchor="_Toc349299951" w:history="1">
        <w:r w:rsidR="009050C7" w:rsidRPr="005F5C4F">
          <w:rPr>
            <w:rStyle w:val="Hyperlink"/>
            <w:noProof/>
            <w:highlight w:val="red"/>
          </w:rPr>
          <w:t>18.</w:t>
        </w:r>
        <w:r w:rsidR="009050C7">
          <w:rPr>
            <w:rFonts w:eastAsiaTheme="minorEastAsia"/>
            <w:noProof/>
          </w:rPr>
          <w:tab/>
        </w:r>
        <w:r w:rsidR="009050C7" w:rsidRPr="005F5C4F">
          <w:rPr>
            <w:rStyle w:val="Hyperlink"/>
            <w:noProof/>
            <w:highlight w:val="red"/>
          </w:rPr>
          <w:t>Integrated Collaborative Air Traffic Management (CATM) ConOps</w:t>
        </w:r>
        <w:r w:rsidR="009050C7">
          <w:rPr>
            <w:noProof/>
            <w:webHidden/>
          </w:rPr>
          <w:tab/>
        </w:r>
        <w:r w:rsidR="009050C7">
          <w:rPr>
            <w:noProof/>
            <w:webHidden/>
          </w:rPr>
          <w:fldChar w:fldCharType="begin"/>
        </w:r>
        <w:r w:rsidR="009050C7">
          <w:rPr>
            <w:noProof/>
            <w:webHidden/>
          </w:rPr>
          <w:instrText xml:space="preserve"> PAGEREF _Toc349299951 \h </w:instrText>
        </w:r>
        <w:r w:rsidR="009050C7">
          <w:rPr>
            <w:noProof/>
            <w:webHidden/>
          </w:rPr>
        </w:r>
        <w:r w:rsidR="009050C7">
          <w:rPr>
            <w:noProof/>
            <w:webHidden/>
          </w:rPr>
          <w:fldChar w:fldCharType="separate"/>
        </w:r>
        <w:r w:rsidR="000927BC">
          <w:rPr>
            <w:noProof/>
            <w:webHidden/>
          </w:rPr>
          <w:t>35</w:t>
        </w:r>
        <w:r w:rsidR="009050C7">
          <w:rPr>
            <w:noProof/>
            <w:webHidden/>
          </w:rPr>
          <w:fldChar w:fldCharType="end"/>
        </w:r>
      </w:hyperlink>
    </w:p>
    <w:p w14:paraId="2A196E20" w14:textId="77777777" w:rsidR="009050C7" w:rsidRDefault="00773EAA">
      <w:pPr>
        <w:pStyle w:val="TOC1"/>
        <w:rPr>
          <w:rFonts w:eastAsiaTheme="minorEastAsia"/>
          <w:noProof/>
        </w:rPr>
      </w:pPr>
      <w:hyperlink w:anchor="_Toc349299952" w:history="1">
        <w:r w:rsidR="009050C7" w:rsidRPr="005F5C4F">
          <w:rPr>
            <w:rStyle w:val="Hyperlink"/>
            <w:noProof/>
            <w:highlight w:val="red"/>
          </w:rPr>
          <w:t>19.</w:t>
        </w:r>
        <w:r w:rsidR="009050C7">
          <w:rPr>
            <w:rFonts w:eastAsiaTheme="minorEastAsia"/>
            <w:noProof/>
          </w:rPr>
          <w:tab/>
        </w:r>
        <w:r w:rsidR="009050C7" w:rsidRPr="005F5C4F">
          <w:rPr>
            <w:rStyle w:val="Hyperlink"/>
            <w:noProof/>
            <w:highlight w:val="red"/>
          </w:rPr>
          <w:t>Enhanced Departure Predictability for TFM (EDPT)</w:t>
        </w:r>
        <w:r w:rsidR="009050C7">
          <w:rPr>
            <w:noProof/>
            <w:webHidden/>
          </w:rPr>
          <w:tab/>
        </w:r>
        <w:r w:rsidR="009050C7">
          <w:rPr>
            <w:noProof/>
            <w:webHidden/>
          </w:rPr>
          <w:fldChar w:fldCharType="begin"/>
        </w:r>
        <w:r w:rsidR="009050C7">
          <w:rPr>
            <w:noProof/>
            <w:webHidden/>
          </w:rPr>
          <w:instrText xml:space="preserve"> PAGEREF _Toc349299952 \h </w:instrText>
        </w:r>
        <w:r w:rsidR="009050C7">
          <w:rPr>
            <w:noProof/>
            <w:webHidden/>
          </w:rPr>
        </w:r>
        <w:r w:rsidR="009050C7">
          <w:rPr>
            <w:noProof/>
            <w:webHidden/>
          </w:rPr>
          <w:fldChar w:fldCharType="separate"/>
        </w:r>
        <w:r w:rsidR="000927BC">
          <w:rPr>
            <w:noProof/>
            <w:webHidden/>
          </w:rPr>
          <w:t>36</w:t>
        </w:r>
        <w:r w:rsidR="009050C7">
          <w:rPr>
            <w:noProof/>
            <w:webHidden/>
          </w:rPr>
          <w:fldChar w:fldCharType="end"/>
        </w:r>
      </w:hyperlink>
    </w:p>
    <w:p w14:paraId="2CA28A15" w14:textId="77777777" w:rsidR="009050C7" w:rsidRDefault="00773EAA">
      <w:pPr>
        <w:pStyle w:val="TOC1"/>
        <w:rPr>
          <w:rFonts w:eastAsiaTheme="minorEastAsia"/>
          <w:noProof/>
        </w:rPr>
      </w:pPr>
      <w:hyperlink w:anchor="_Toc349299953" w:history="1">
        <w:r w:rsidR="009050C7" w:rsidRPr="005F5C4F">
          <w:rPr>
            <w:rStyle w:val="Hyperlink"/>
            <w:noProof/>
            <w:highlight w:val="green"/>
          </w:rPr>
          <w:t>20.</w:t>
        </w:r>
        <w:r w:rsidR="009050C7">
          <w:rPr>
            <w:rFonts w:eastAsiaTheme="minorEastAsia"/>
            <w:noProof/>
          </w:rPr>
          <w:tab/>
        </w:r>
        <w:r w:rsidR="009050C7" w:rsidRPr="005F5C4F">
          <w:rPr>
            <w:rStyle w:val="Hyperlink"/>
            <w:noProof/>
            <w:highlight w:val="green"/>
          </w:rPr>
          <w:t>Statistical Methods for Departure Predictability (SMDP)</w:t>
        </w:r>
        <w:r w:rsidR="009050C7">
          <w:rPr>
            <w:noProof/>
            <w:webHidden/>
          </w:rPr>
          <w:tab/>
        </w:r>
        <w:r w:rsidR="009050C7">
          <w:rPr>
            <w:noProof/>
            <w:webHidden/>
          </w:rPr>
          <w:fldChar w:fldCharType="begin"/>
        </w:r>
        <w:r w:rsidR="009050C7">
          <w:rPr>
            <w:noProof/>
            <w:webHidden/>
          </w:rPr>
          <w:instrText xml:space="preserve"> PAGEREF _Toc349299953 \h </w:instrText>
        </w:r>
        <w:r w:rsidR="009050C7">
          <w:rPr>
            <w:noProof/>
            <w:webHidden/>
          </w:rPr>
        </w:r>
        <w:r w:rsidR="009050C7">
          <w:rPr>
            <w:noProof/>
            <w:webHidden/>
          </w:rPr>
          <w:fldChar w:fldCharType="separate"/>
        </w:r>
        <w:r w:rsidR="000927BC">
          <w:rPr>
            <w:noProof/>
            <w:webHidden/>
          </w:rPr>
          <w:t>38</w:t>
        </w:r>
        <w:r w:rsidR="009050C7">
          <w:rPr>
            <w:noProof/>
            <w:webHidden/>
          </w:rPr>
          <w:fldChar w:fldCharType="end"/>
        </w:r>
      </w:hyperlink>
    </w:p>
    <w:p w14:paraId="729813E7" w14:textId="77777777" w:rsidR="009050C7" w:rsidRDefault="00773EAA">
      <w:pPr>
        <w:pStyle w:val="TOC1"/>
        <w:rPr>
          <w:rFonts w:eastAsiaTheme="minorEastAsia"/>
          <w:noProof/>
        </w:rPr>
      </w:pPr>
      <w:hyperlink w:anchor="_Toc349299954" w:history="1">
        <w:r w:rsidR="009050C7" w:rsidRPr="005F5C4F">
          <w:rPr>
            <w:rStyle w:val="Hyperlink"/>
            <w:noProof/>
            <w:highlight w:val="green"/>
          </w:rPr>
          <w:t>21.</w:t>
        </w:r>
        <w:r w:rsidR="009050C7">
          <w:rPr>
            <w:rFonts w:eastAsiaTheme="minorEastAsia"/>
            <w:noProof/>
          </w:rPr>
          <w:tab/>
        </w:r>
        <w:r w:rsidR="009050C7" w:rsidRPr="005F5C4F">
          <w:rPr>
            <w:rStyle w:val="Hyperlink"/>
            <w:noProof/>
            <w:highlight w:val="green"/>
          </w:rPr>
          <w:t>TMI Attribute Standardization (TAS)</w:t>
        </w:r>
        <w:r w:rsidR="009050C7">
          <w:rPr>
            <w:noProof/>
            <w:webHidden/>
          </w:rPr>
          <w:tab/>
        </w:r>
        <w:r w:rsidR="009050C7">
          <w:rPr>
            <w:noProof/>
            <w:webHidden/>
          </w:rPr>
          <w:fldChar w:fldCharType="begin"/>
        </w:r>
        <w:r w:rsidR="009050C7">
          <w:rPr>
            <w:noProof/>
            <w:webHidden/>
          </w:rPr>
          <w:instrText xml:space="preserve"> PAGEREF _Toc349299954 \h </w:instrText>
        </w:r>
        <w:r w:rsidR="009050C7">
          <w:rPr>
            <w:noProof/>
            <w:webHidden/>
          </w:rPr>
        </w:r>
        <w:r w:rsidR="009050C7">
          <w:rPr>
            <w:noProof/>
            <w:webHidden/>
          </w:rPr>
          <w:fldChar w:fldCharType="separate"/>
        </w:r>
        <w:r w:rsidR="000927BC">
          <w:rPr>
            <w:noProof/>
            <w:webHidden/>
          </w:rPr>
          <w:t>40</w:t>
        </w:r>
        <w:r w:rsidR="009050C7">
          <w:rPr>
            <w:noProof/>
            <w:webHidden/>
          </w:rPr>
          <w:fldChar w:fldCharType="end"/>
        </w:r>
      </w:hyperlink>
    </w:p>
    <w:p w14:paraId="4F4081AC" w14:textId="77777777" w:rsidR="009050C7" w:rsidRDefault="00773EAA">
      <w:pPr>
        <w:pStyle w:val="TOC1"/>
        <w:rPr>
          <w:rFonts w:eastAsiaTheme="minorEastAsia"/>
          <w:noProof/>
        </w:rPr>
      </w:pPr>
      <w:hyperlink w:anchor="_Toc349299955" w:history="1">
        <w:r w:rsidR="009050C7" w:rsidRPr="005F5C4F">
          <w:rPr>
            <w:rStyle w:val="Hyperlink"/>
            <w:noProof/>
            <w:highlight w:val="green"/>
          </w:rPr>
          <w:t>22.</w:t>
        </w:r>
        <w:r w:rsidR="009050C7">
          <w:rPr>
            <w:rFonts w:eastAsiaTheme="minorEastAsia"/>
            <w:noProof/>
          </w:rPr>
          <w:tab/>
        </w:r>
        <w:r w:rsidR="009050C7" w:rsidRPr="005F5C4F">
          <w:rPr>
            <w:rStyle w:val="Hyperlink"/>
            <w:noProof/>
            <w:highlight w:val="green"/>
          </w:rPr>
          <w:t>ERAM Controller Information Tool (ECIT)</w:t>
        </w:r>
        <w:r w:rsidR="009050C7">
          <w:rPr>
            <w:noProof/>
            <w:webHidden/>
          </w:rPr>
          <w:tab/>
        </w:r>
        <w:r w:rsidR="009050C7">
          <w:rPr>
            <w:noProof/>
            <w:webHidden/>
          </w:rPr>
          <w:fldChar w:fldCharType="begin"/>
        </w:r>
        <w:r w:rsidR="009050C7">
          <w:rPr>
            <w:noProof/>
            <w:webHidden/>
          </w:rPr>
          <w:instrText xml:space="preserve"> PAGEREF _Toc349299955 \h </w:instrText>
        </w:r>
        <w:r w:rsidR="009050C7">
          <w:rPr>
            <w:noProof/>
            <w:webHidden/>
          </w:rPr>
        </w:r>
        <w:r w:rsidR="009050C7">
          <w:rPr>
            <w:noProof/>
            <w:webHidden/>
          </w:rPr>
          <w:fldChar w:fldCharType="separate"/>
        </w:r>
        <w:r w:rsidR="000927BC">
          <w:rPr>
            <w:noProof/>
            <w:webHidden/>
          </w:rPr>
          <w:t>42</w:t>
        </w:r>
        <w:r w:rsidR="009050C7">
          <w:rPr>
            <w:noProof/>
            <w:webHidden/>
          </w:rPr>
          <w:fldChar w:fldCharType="end"/>
        </w:r>
      </w:hyperlink>
    </w:p>
    <w:p w14:paraId="78BB8DF4" w14:textId="77777777" w:rsidR="009050C7" w:rsidRDefault="00773EAA">
      <w:pPr>
        <w:pStyle w:val="TOC1"/>
        <w:rPr>
          <w:rFonts w:eastAsiaTheme="minorEastAsia"/>
          <w:noProof/>
        </w:rPr>
      </w:pPr>
      <w:hyperlink w:anchor="_Toc349299956" w:history="1">
        <w:r w:rsidR="009050C7" w:rsidRPr="005F5C4F">
          <w:rPr>
            <w:rStyle w:val="Hyperlink"/>
            <w:noProof/>
            <w:highlight w:val="green"/>
          </w:rPr>
          <w:t>23.</w:t>
        </w:r>
        <w:r w:rsidR="009050C7">
          <w:rPr>
            <w:rFonts w:eastAsiaTheme="minorEastAsia"/>
            <w:noProof/>
          </w:rPr>
          <w:tab/>
        </w:r>
        <w:r w:rsidR="009050C7" w:rsidRPr="005F5C4F">
          <w:rPr>
            <w:rStyle w:val="Hyperlink"/>
            <w:noProof/>
            <w:highlight w:val="green"/>
          </w:rPr>
          <w:t>Unmanned Aircraft Systems (UAS) Integration in the NAS</w:t>
        </w:r>
        <w:r w:rsidR="009050C7">
          <w:rPr>
            <w:noProof/>
            <w:webHidden/>
          </w:rPr>
          <w:tab/>
        </w:r>
        <w:r w:rsidR="009050C7">
          <w:rPr>
            <w:noProof/>
            <w:webHidden/>
          </w:rPr>
          <w:fldChar w:fldCharType="begin"/>
        </w:r>
        <w:r w:rsidR="009050C7">
          <w:rPr>
            <w:noProof/>
            <w:webHidden/>
          </w:rPr>
          <w:instrText xml:space="preserve"> PAGEREF _Toc349299956 \h </w:instrText>
        </w:r>
        <w:r w:rsidR="009050C7">
          <w:rPr>
            <w:noProof/>
            <w:webHidden/>
          </w:rPr>
        </w:r>
        <w:r w:rsidR="009050C7">
          <w:rPr>
            <w:noProof/>
            <w:webHidden/>
          </w:rPr>
          <w:fldChar w:fldCharType="separate"/>
        </w:r>
        <w:r w:rsidR="000927BC">
          <w:rPr>
            <w:noProof/>
            <w:webHidden/>
          </w:rPr>
          <w:t>44</w:t>
        </w:r>
        <w:r w:rsidR="009050C7">
          <w:rPr>
            <w:noProof/>
            <w:webHidden/>
          </w:rPr>
          <w:fldChar w:fldCharType="end"/>
        </w:r>
      </w:hyperlink>
    </w:p>
    <w:p w14:paraId="4E41CE1D" w14:textId="77777777" w:rsidR="009050C7" w:rsidRDefault="00773EAA">
      <w:pPr>
        <w:pStyle w:val="TOC1"/>
        <w:rPr>
          <w:rFonts w:eastAsiaTheme="minorEastAsia"/>
          <w:noProof/>
        </w:rPr>
      </w:pPr>
      <w:hyperlink w:anchor="_Toc349299957" w:history="1">
        <w:r w:rsidR="009050C7" w:rsidRPr="005F5C4F">
          <w:rPr>
            <w:rStyle w:val="Hyperlink"/>
            <w:noProof/>
            <w:highlight w:val="green"/>
          </w:rPr>
          <w:t>24.</w:t>
        </w:r>
        <w:r w:rsidR="009050C7">
          <w:rPr>
            <w:rFonts w:eastAsiaTheme="minorEastAsia"/>
            <w:noProof/>
          </w:rPr>
          <w:tab/>
        </w:r>
        <w:r w:rsidR="009050C7" w:rsidRPr="005F5C4F">
          <w:rPr>
            <w:rStyle w:val="Hyperlink"/>
            <w:noProof/>
            <w:highlight w:val="green"/>
          </w:rPr>
          <w:t>Space Vehicle Operations (SVO)</w:t>
        </w:r>
        <w:r w:rsidR="009050C7">
          <w:rPr>
            <w:noProof/>
            <w:webHidden/>
          </w:rPr>
          <w:tab/>
        </w:r>
        <w:r w:rsidR="009050C7">
          <w:rPr>
            <w:noProof/>
            <w:webHidden/>
          </w:rPr>
          <w:fldChar w:fldCharType="begin"/>
        </w:r>
        <w:r w:rsidR="009050C7">
          <w:rPr>
            <w:noProof/>
            <w:webHidden/>
          </w:rPr>
          <w:instrText xml:space="preserve"> PAGEREF _Toc349299957 \h </w:instrText>
        </w:r>
        <w:r w:rsidR="009050C7">
          <w:rPr>
            <w:noProof/>
            <w:webHidden/>
          </w:rPr>
        </w:r>
        <w:r w:rsidR="009050C7">
          <w:rPr>
            <w:noProof/>
            <w:webHidden/>
          </w:rPr>
          <w:fldChar w:fldCharType="separate"/>
        </w:r>
        <w:r w:rsidR="000927BC">
          <w:rPr>
            <w:noProof/>
            <w:webHidden/>
          </w:rPr>
          <w:t>46</w:t>
        </w:r>
        <w:r w:rsidR="009050C7">
          <w:rPr>
            <w:noProof/>
            <w:webHidden/>
          </w:rPr>
          <w:fldChar w:fldCharType="end"/>
        </w:r>
      </w:hyperlink>
    </w:p>
    <w:p w14:paraId="4D8D0DC5" w14:textId="77777777" w:rsidR="009050C7" w:rsidRDefault="00773EAA">
      <w:pPr>
        <w:pStyle w:val="TOC1"/>
        <w:rPr>
          <w:rFonts w:eastAsiaTheme="minorEastAsia"/>
          <w:noProof/>
        </w:rPr>
      </w:pPr>
      <w:hyperlink w:anchor="_Toc349299958" w:history="1">
        <w:r w:rsidR="009050C7" w:rsidRPr="005F5C4F">
          <w:rPr>
            <w:rStyle w:val="Hyperlink"/>
            <w:noProof/>
            <w:highlight w:val="red"/>
          </w:rPr>
          <w:t>25.</w:t>
        </w:r>
        <w:r w:rsidR="009050C7">
          <w:rPr>
            <w:rFonts w:eastAsiaTheme="minorEastAsia"/>
            <w:noProof/>
          </w:rPr>
          <w:tab/>
        </w:r>
        <w:r w:rsidR="009050C7" w:rsidRPr="005F5C4F">
          <w:rPr>
            <w:rStyle w:val="Hyperlink"/>
            <w:noProof/>
            <w:highlight w:val="red"/>
          </w:rPr>
          <w:t>Mixed Equipage Research for Operational Concepts Validation</w:t>
        </w:r>
        <w:r w:rsidR="009050C7">
          <w:rPr>
            <w:noProof/>
            <w:webHidden/>
          </w:rPr>
          <w:tab/>
        </w:r>
        <w:r w:rsidR="009050C7">
          <w:rPr>
            <w:noProof/>
            <w:webHidden/>
          </w:rPr>
          <w:fldChar w:fldCharType="begin"/>
        </w:r>
        <w:r w:rsidR="009050C7">
          <w:rPr>
            <w:noProof/>
            <w:webHidden/>
          </w:rPr>
          <w:instrText xml:space="preserve"> PAGEREF _Toc349299958 \h </w:instrText>
        </w:r>
        <w:r w:rsidR="009050C7">
          <w:rPr>
            <w:noProof/>
            <w:webHidden/>
          </w:rPr>
        </w:r>
        <w:r w:rsidR="009050C7">
          <w:rPr>
            <w:noProof/>
            <w:webHidden/>
          </w:rPr>
          <w:fldChar w:fldCharType="separate"/>
        </w:r>
        <w:r w:rsidR="000927BC">
          <w:rPr>
            <w:noProof/>
            <w:webHidden/>
          </w:rPr>
          <w:t>48</w:t>
        </w:r>
        <w:r w:rsidR="009050C7">
          <w:rPr>
            <w:noProof/>
            <w:webHidden/>
          </w:rPr>
          <w:fldChar w:fldCharType="end"/>
        </w:r>
      </w:hyperlink>
    </w:p>
    <w:p w14:paraId="3756133C" w14:textId="77777777" w:rsidR="00E3371C" w:rsidRDefault="00E3371C" w:rsidP="0074063D">
      <w:r>
        <w:fldChar w:fldCharType="end"/>
      </w:r>
      <w:r>
        <w:tab/>
      </w:r>
    </w:p>
    <w:p w14:paraId="7C2CC860" w14:textId="77777777" w:rsidR="00AD090F" w:rsidRPr="00E44FFF" w:rsidRDefault="00AD090F" w:rsidP="00273F53">
      <w:pPr>
        <w:pStyle w:val="Heading1"/>
        <w:rPr>
          <w:highlight w:val="yellow"/>
        </w:rPr>
      </w:pPr>
      <w:bookmarkStart w:id="3" w:name="_Toc345428722"/>
      <w:bookmarkStart w:id="4" w:name="_Toc349299934"/>
      <w:bookmarkStart w:id="5" w:name="_Toc345428702"/>
      <w:r w:rsidRPr="00E44FFF">
        <w:rPr>
          <w:highlight w:val="yellow"/>
        </w:rPr>
        <w:lastRenderedPageBreak/>
        <w:t>Integrated Arrival/Departure Control Service (IADCS)</w:t>
      </w:r>
      <w:bookmarkEnd w:id="3"/>
      <w:bookmarkEnd w:id="4"/>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29160725" w14:textId="77777777" w:rsidTr="00FD09B2">
        <w:tc>
          <w:tcPr>
            <w:tcW w:w="3708" w:type="dxa"/>
          </w:tcPr>
          <w:p w14:paraId="5D0FF413"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481357A4" w14:textId="77777777" w:rsidR="00AD090F" w:rsidRPr="00E44FFF" w:rsidRDefault="00AD090F" w:rsidP="00FD09B2">
            <w:r w:rsidRPr="00E44FFF">
              <w:t>Phil Bassett, ANG-C42</w:t>
            </w:r>
          </w:p>
        </w:tc>
      </w:tr>
      <w:tr w:rsidR="008F6EC7" w:rsidRPr="00E44FFF" w14:paraId="164EAA3F" w14:textId="77777777" w:rsidTr="004E0B7A">
        <w:tc>
          <w:tcPr>
            <w:tcW w:w="3708" w:type="dxa"/>
          </w:tcPr>
          <w:p w14:paraId="4D1CE4BE" w14:textId="77777777" w:rsidR="008F6EC7" w:rsidRPr="00E44FFF" w:rsidRDefault="008F6EC7" w:rsidP="004E0B7A">
            <w:pPr>
              <w:jc w:val="right"/>
              <w:rPr>
                <w:rStyle w:val="SubtleReference"/>
              </w:rPr>
            </w:pPr>
            <w:r w:rsidRPr="00E44FFF">
              <w:rPr>
                <w:rStyle w:val="SubtleReference"/>
              </w:rPr>
              <w:t>Project Status:</w:t>
            </w:r>
          </w:p>
        </w:tc>
        <w:tc>
          <w:tcPr>
            <w:tcW w:w="5868" w:type="dxa"/>
          </w:tcPr>
          <w:p w14:paraId="68801FBE" w14:textId="77777777" w:rsidR="008F6EC7" w:rsidRPr="00E44FFF" w:rsidRDefault="008F6EC7" w:rsidP="004E0B7A">
            <w:r w:rsidRPr="00E44FFF">
              <w:t>Ongoing</w:t>
            </w:r>
          </w:p>
        </w:tc>
      </w:tr>
    </w:tbl>
    <w:p w14:paraId="62E5EDC7" w14:textId="77777777" w:rsidR="00AD090F" w:rsidRPr="00E44FFF" w:rsidRDefault="00AD090F" w:rsidP="00B71DD7">
      <w:pPr>
        <w:pStyle w:val="Heading2"/>
        <w:pBdr>
          <w:bottom w:val="single" w:sz="4" w:space="0" w:color="auto"/>
        </w:pBdr>
      </w:pPr>
      <w:r w:rsidRPr="00E44FFF">
        <w:t>Executive Summary</w:t>
      </w:r>
    </w:p>
    <w:p w14:paraId="29DFE2A8" w14:textId="77777777" w:rsidR="00872EAB" w:rsidRDefault="00AD090F" w:rsidP="00AD090F">
      <w:pPr>
        <w:pStyle w:val="ListParagraph"/>
        <w:numPr>
          <w:ilvl w:val="0"/>
          <w:numId w:val="7"/>
        </w:numPr>
      </w:pPr>
      <w:r w:rsidRPr="00E44FFF">
        <w:t xml:space="preserve">Integrated Arrival/Departure Control Service (IADCS) developed a set of traffic management </w:t>
      </w:r>
      <w:r w:rsidR="00872EAB">
        <w:t>+</w:t>
      </w:r>
    </w:p>
    <w:p w14:paraId="0D070813" w14:textId="77777777" w:rsidR="00AD090F" w:rsidRPr="00E44FFF" w:rsidRDefault="00AD090F" w:rsidP="00AD090F">
      <w:pPr>
        <w:pStyle w:val="ListParagraph"/>
        <w:numPr>
          <w:ilvl w:val="0"/>
          <w:numId w:val="7"/>
        </w:numPr>
      </w:pPr>
      <w:r w:rsidRPr="00E44FFF">
        <w:t>tools that can be implemented in today’s infrastructure (no additional tools required) to maintain the continuity of air operations during periods of high volume and inclement weather</w:t>
      </w:r>
    </w:p>
    <w:p w14:paraId="61CD677D" w14:textId="77777777" w:rsidR="00AD090F" w:rsidRPr="00E44FFF" w:rsidRDefault="00AD090F" w:rsidP="00AD090F">
      <w:pPr>
        <w:pStyle w:val="ListParagraph"/>
        <w:numPr>
          <w:ilvl w:val="0"/>
          <w:numId w:val="7"/>
        </w:numPr>
      </w:pPr>
      <w:r w:rsidRPr="00E44FFF">
        <w:t>Expand on work done in Atlanta to tailor, develop, and validate IADCS toolkit at a more complete site</w:t>
      </w:r>
    </w:p>
    <w:p w14:paraId="20081528" w14:textId="77777777" w:rsidR="00AD090F" w:rsidRPr="00E44FFF" w:rsidRDefault="00AD090F" w:rsidP="00AD090F">
      <w:pPr>
        <w:pStyle w:val="ListParagraph"/>
        <w:numPr>
          <w:ilvl w:val="0"/>
          <w:numId w:val="7"/>
        </w:numPr>
      </w:pPr>
      <w:r w:rsidRPr="00E44FFF">
        <w:t xml:space="preserve">Fast track work to implementation </w:t>
      </w:r>
    </w:p>
    <w:p w14:paraId="712064D6" w14:textId="77777777" w:rsidR="00B71DD7" w:rsidRDefault="004E0B7A" w:rsidP="00B71DD7">
      <w:pPr>
        <w:pStyle w:val="Heading2"/>
      </w:pPr>
      <w:r>
        <w:t>Executive Direction</w:t>
      </w:r>
    </w:p>
    <w:p w14:paraId="02C9669F" w14:textId="77777777" w:rsidR="00B026C3" w:rsidRDefault="00B026C3" w:rsidP="00B026C3">
      <w:pPr>
        <w:pStyle w:val="ListParagraph"/>
        <w:numPr>
          <w:ilvl w:val="0"/>
          <w:numId w:val="36"/>
        </w:numPr>
        <w:spacing w:line="240" w:lineRule="auto"/>
      </w:pPr>
      <w:r>
        <w:t>Decision on this is still pending.</w:t>
      </w:r>
    </w:p>
    <w:p w14:paraId="0372A56D" w14:textId="77777777" w:rsidR="008A6117" w:rsidRPr="00B71DD7" w:rsidRDefault="00B71DD7" w:rsidP="00B026C3">
      <w:pPr>
        <w:pStyle w:val="ListParagraph"/>
        <w:numPr>
          <w:ilvl w:val="0"/>
          <w:numId w:val="36"/>
        </w:numPr>
        <w:spacing w:line="240" w:lineRule="auto"/>
      </w:pPr>
      <w:r>
        <w:t xml:space="preserve">The Chief Scientist has requested </w:t>
      </w:r>
      <w:r w:rsidR="00B026C3">
        <w:t xml:space="preserve">that AJV-73 be briefed on this proposal.  If this has ATO support via AJV-73, </w:t>
      </w:r>
      <w:r w:rsidR="008A6117">
        <w:t xml:space="preserve">then brief </w:t>
      </w:r>
      <w:r w:rsidR="00B026C3">
        <w:t xml:space="preserve">the </w:t>
      </w:r>
      <w:r w:rsidR="008A6117">
        <w:t>new airspace clearing house</w:t>
      </w:r>
      <w:r w:rsidR="00B026C3">
        <w:t xml:space="preserve"> for direction</w:t>
      </w:r>
      <w:r w:rsidR="008A6117">
        <w:t>.</w:t>
      </w:r>
    </w:p>
    <w:p w14:paraId="6040FAE6" w14:textId="77777777" w:rsidR="00AD090F" w:rsidRPr="00E44FFF" w:rsidRDefault="00B71DD7" w:rsidP="00B71DD7">
      <w:pPr>
        <w:pStyle w:val="Heading2"/>
      </w:pPr>
      <w:r w:rsidRPr="00E44FFF">
        <w:t xml:space="preserve">Integrated </w:t>
      </w:r>
      <w:r w:rsidR="00AD090F" w:rsidRPr="00E44FFF">
        <w:t>Description</w:t>
      </w:r>
    </w:p>
    <w:p w14:paraId="37E63225" w14:textId="77777777" w:rsidR="00AD090F" w:rsidRPr="00E44FFF" w:rsidRDefault="00AD090F" w:rsidP="00AD090F">
      <w:r w:rsidRPr="00E44FFF">
        <w:t>The Integrated Arrival/Departure Control Service (IADCS) concept offers an expanded set of traffic management tools that provide air traffic controllers with a means to maintain the continuity of air operations during periods of high volume and inclement weather, with minimal interruption of traffic flow.   These tools can be used in today’s existing infrastructure to ease traffic constraints, reduce weather and volume related delays, and lower costs to all parties involved (airlines, air navigation service providers, facilities, and consumers).</w:t>
      </w:r>
    </w:p>
    <w:p w14:paraId="151E95E1" w14:textId="77777777" w:rsidR="00AD090F" w:rsidRPr="00E44FFF" w:rsidRDefault="00AD090F" w:rsidP="00AD090F">
      <w:r w:rsidRPr="00E44FFF">
        <w:t>Existing funding will allow for the validation of IADCS tool kits at Atlanta, a single OAP-35 site model – Phase 1 effort.  These tools are anticipated to be transferred for preliminary implementation in early FY14 via OAPM.  Additional funding will allow for the development and tailoring of the IADCS tool kits at other kinds of site – to evaluate the tools in a more complex environment.  Phase II is looking at a multiple OAP-35 airport environment.  Candidate sites for Phase II include Miami, DC metro, Chicago, or appropriate OAPM site.  Phase III could focus on a multiple facility site such as the newly inte</w:t>
      </w:r>
      <w:r w:rsidR="00527CEC" w:rsidRPr="00E44FFF">
        <w:t>grated control facility.  Each p</w:t>
      </w:r>
      <w:r w:rsidRPr="00E44FFF">
        <w:t xml:space="preserve">hase would involve development and validation of the IADCS tool kits and preparation of a turnover package for implementation.  We would study what effects the tools have on the system’s efficiency, capacity, safety, controller workload, situation awareness, and overall performance.   The tools will be validated, benefits will be quantified using a model of existing airspace, and traffic data will be modeled on real time data. </w:t>
      </w:r>
    </w:p>
    <w:p w14:paraId="51688372" w14:textId="77777777" w:rsidR="00AD090F" w:rsidRPr="00E44FFF" w:rsidRDefault="00AD090F" w:rsidP="00AD090F">
      <w:pPr>
        <w:pStyle w:val="Heading2"/>
      </w:pPr>
      <w:r w:rsidRPr="00E44FFF">
        <w:t>Activities &amp; Funding</w:t>
      </w:r>
    </w:p>
    <w:tbl>
      <w:tblPr>
        <w:tblStyle w:val="LightList"/>
        <w:tblW w:w="0" w:type="auto"/>
        <w:tblLook w:val="0420" w:firstRow="1" w:lastRow="0" w:firstColumn="0" w:lastColumn="0" w:noHBand="0" w:noVBand="1"/>
      </w:tblPr>
      <w:tblGrid>
        <w:gridCol w:w="1109"/>
        <w:gridCol w:w="5605"/>
        <w:gridCol w:w="1418"/>
        <w:gridCol w:w="1444"/>
      </w:tblGrid>
      <w:tr w:rsidR="00AD090F" w:rsidRPr="00E44FFF" w14:paraId="2FC393DF"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109" w:type="dxa"/>
            <w:tcBorders>
              <w:bottom w:val="single" w:sz="8" w:space="0" w:color="000000" w:themeColor="text1"/>
            </w:tcBorders>
          </w:tcPr>
          <w:p w14:paraId="31879AC9" w14:textId="77777777" w:rsidR="00AD090F" w:rsidRPr="00E44FFF" w:rsidRDefault="00AD090F" w:rsidP="00FD09B2">
            <w:pPr>
              <w:pStyle w:val="BulletnotTable"/>
              <w:numPr>
                <w:ilvl w:val="0"/>
                <w:numId w:val="0"/>
              </w:numPr>
            </w:pPr>
            <w:r w:rsidRPr="00E44FFF">
              <w:t>FY$</w:t>
            </w:r>
          </w:p>
        </w:tc>
        <w:tc>
          <w:tcPr>
            <w:tcW w:w="5605" w:type="dxa"/>
            <w:tcBorders>
              <w:bottom w:val="single" w:sz="8" w:space="0" w:color="000000" w:themeColor="text1"/>
            </w:tcBorders>
          </w:tcPr>
          <w:p w14:paraId="3A49D9DA" w14:textId="77777777" w:rsidR="00AD090F" w:rsidRPr="00E44FFF" w:rsidRDefault="00AD090F" w:rsidP="00FD09B2">
            <w:pPr>
              <w:pStyle w:val="BulletnotTable"/>
              <w:numPr>
                <w:ilvl w:val="0"/>
                <w:numId w:val="0"/>
              </w:numPr>
            </w:pPr>
            <w:r w:rsidRPr="00E44FFF">
              <w:t>Activity</w:t>
            </w:r>
          </w:p>
        </w:tc>
        <w:tc>
          <w:tcPr>
            <w:tcW w:w="1418" w:type="dxa"/>
            <w:tcBorders>
              <w:bottom w:val="single" w:sz="8" w:space="0" w:color="000000" w:themeColor="text1"/>
            </w:tcBorders>
          </w:tcPr>
          <w:p w14:paraId="3E3748F3" w14:textId="77777777" w:rsidR="00AD090F" w:rsidRPr="00E44FFF" w:rsidRDefault="00AD090F" w:rsidP="00FD09B2">
            <w:pPr>
              <w:pStyle w:val="BulletnotTable"/>
              <w:numPr>
                <w:ilvl w:val="0"/>
                <w:numId w:val="0"/>
              </w:numPr>
            </w:pPr>
            <w:r w:rsidRPr="00E44FFF">
              <w:t>Finish Date</w:t>
            </w:r>
          </w:p>
        </w:tc>
        <w:tc>
          <w:tcPr>
            <w:tcW w:w="1444" w:type="dxa"/>
            <w:tcBorders>
              <w:bottom w:val="single" w:sz="8" w:space="0" w:color="000000" w:themeColor="text1"/>
            </w:tcBorders>
          </w:tcPr>
          <w:p w14:paraId="69F67A6D" w14:textId="77777777" w:rsidR="00AD090F" w:rsidRPr="00E44FFF" w:rsidRDefault="00AD090F" w:rsidP="00FD09B2">
            <w:pPr>
              <w:pStyle w:val="BulletnotTable"/>
              <w:numPr>
                <w:ilvl w:val="0"/>
                <w:numId w:val="0"/>
              </w:numPr>
              <w:jc w:val="right"/>
            </w:pPr>
            <w:r w:rsidRPr="00E44FFF">
              <w:t>Funding</w:t>
            </w:r>
          </w:p>
        </w:tc>
      </w:tr>
      <w:tr w:rsidR="00AD090F" w:rsidRPr="00E44FFF" w14:paraId="1313BE92" w14:textId="77777777" w:rsidTr="00FD09B2">
        <w:trPr>
          <w:cnfStyle w:val="000000100000" w:firstRow="0" w:lastRow="0" w:firstColumn="0" w:lastColumn="0" w:oddVBand="0" w:evenVBand="0" w:oddHBand="1" w:evenHBand="0" w:firstRowFirstColumn="0" w:firstRowLastColumn="0" w:lastRowFirstColumn="0" w:lastRowLastColumn="0"/>
        </w:trPr>
        <w:tc>
          <w:tcPr>
            <w:tcW w:w="1109" w:type="dxa"/>
            <w:vMerge w:val="restart"/>
            <w:shd w:val="clear" w:color="auto" w:fill="D9D9D9" w:themeFill="background1" w:themeFillShade="D9"/>
            <w:vAlign w:val="center"/>
          </w:tcPr>
          <w:p w14:paraId="7D0C978B" w14:textId="77777777" w:rsidR="00AD090F" w:rsidRPr="00E44FFF" w:rsidRDefault="00AD090F" w:rsidP="00FD09B2">
            <w:pPr>
              <w:pStyle w:val="BulletnotTable"/>
              <w:numPr>
                <w:ilvl w:val="0"/>
                <w:numId w:val="0"/>
              </w:numPr>
            </w:pPr>
            <w:r w:rsidRPr="00E44FFF">
              <w:t>FY10</w:t>
            </w:r>
          </w:p>
        </w:tc>
        <w:tc>
          <w:tcPr>
            <w:tcW w:w="5605" w:type="dxa"/>
            <w:tcBorders>
              <w:bottom w:val="nil"/>
            </w:tcBorders>
            <w:shd w:val="clear" w:color="auto" w:fill="D9D9D9" w:themeFill="background1" w:themeFillShade="D9"/>
            <w:vAlign w:val="bottom"/>
          </w:tcPr>
          <w:p w14:paraId="671E9EEA" w14:textId="77777777" w:rsidR="00AD090F" w:rsidRPr="00E44FFF" w:rsidRDefault="00527CEC" w:rsidP="00527CEC">
            <w:pPr>
              <w:pStyle w:val="TableBullet"/>
              <w:framePr w:wrap="around"/>
              <w:rPr>
                <w:rFonts w:cstheme="minorHAnsi"/>
              </w:rPr>
            </w:pPr>
            <w:r w:rsidRPr="00E44FFF">
              <w:rPr>
                <w:rFonts w:cstheme="minorHAnsi"/>
              </w:rPr>
              <w:t>Develop p</w:t>
            </w:r>
            <w:r w:rsidR="00AD090F" w:rsidRPr="00E44FFF">
              <w:rPr>
                <w:rFonts w:cstheme="minorHAnsi"/>
              </w:rPr>
              <w:t xml:space="preserve">roject </w:t>
            </w:r>
            <w:r w:rsidRPr="00E44FFF">
              <w:rPr>
                <w:rFonts w:cstheme="minorHAnsi"/>
              </w:rPr>
              <w:t>s</w:t>
            </w:r>
            <w:r w:rsidR="00AD090F" w:rsidRPr="00E44FFF">
              <w:rPr>
                <w:rFonts w:cstheme="minorHAnsi"/>
              </w:rPr>
              <w:t xml:space="preserve">trategy &amp; </w:t>
            </w:r>
            <w:r w:rsidRPr="00E44FFF">
              <w:rPr>
                <w:rFonts w:cstheme="minorHAnsi"/>
              </w:rPr>
              <w:t>i</w:t>
            </w:r>
            <w:r w:rsidR="00AD090F" w:rsidRPr="00E44FFF">
              <w:rPr>
                <w:rFonts w:cstheme="minorHAnsi"/>
              </w:rPr>
              <w:t xml:space="preserve">nitial </w:t>
            </w:r>
            <w:r w:rsidRPr="00E44FFF">
              <w:rPr>
                <w:rFonts w:cstheme="minorHAnsi"/>
              </w:rPr>
              <w:t>m</w:t>
            </w:r>
            <w:r w:rsidR="00AD090F" w:rsidRPr="00E44FFF">
              <w:rPr>
                <w:rFonts w:cstheme="minorHAnsi"/>
              </w:rPr>
              <w:t xml:space="preserve">etroplex </w:t>
            </w:r>
            <w:r w:rsidRPr="00E44FFF">
              <w:rPr>
                <w:rFonts w:cstheme="minorHAnsi"/>
              </w:rPr>
              <w:t>i</w:t>
            </w:r>
            <w:r w:rsidR="00AD090F" w:rsidRPr="00E44FFF">
              <w:rPr>
                <w:rFonts w:cstheme="minorHAnsi"/>
              </w:rPr>
              <w:t>ntegration</w:t>
            </w:r>
          </w:p>
        </w:tc>
        <w:tc>
          <w:tcPr>
            <w:tcW w:w="1418" w:type="dxa"/>
            <w:tcBorders>
              <w:bottom w:val="nil"/>
            </w:tcBorders>
            <w:shd w:val="clear" w:color="auto" w:fill="D9D9D9" w:themeFill="background1" w:themeFillShade="D9"/>
            <w:vAlign w:val="bottom"/>
          </w:tcPr>
          <w:p w14:paraId="1CC354BF" w14:textId="77777777" w:rsidR="00AD090F" w:rsidRPr="00E44FFF" w:rsidRDefault="00684F2C" w:rsidP="00684F2C">
            <w:pPr>
              <w:jc w:val="center"/>
              <w:rPr>
                <w:rFonts w:cstheme="minorHAnsi"/>
                <w:color w:val="000000"/>
              </w:rPr>
            </w:pPr>
            <w:r w:rsidRPr="00E44FFF">
              <w:rPr>
                <w:rFonts w:cstheme="minorHAnsi"/>
                <w:color w:val="000000"/>
              </w:rPr>
              <w:t>FY11</w:t>
            </w:r>
            <w:r w:rsidR="00AD090F" w:rsidRPr="00E44FFF">
              <w:rPr>
                <w:rFonts w:cstheme="minorHAnsi"/>
                <w:color w:val="000000"/>
              </w:rPr>
              <w:t xml:space="preserve"> </w:t>
            </w:r>
          </w:p>
        </w:tc>
        <w:tc>
          <w:tcPr>
            <w:tcW w:w="1444" w:type="dxa"/>
            <w:vMerge w:val="restart"/>
            <w:tcBorders>
              <w:top w:val="single" w:sz="4" w:space="0" w:color="auto"/>
            </w:tcBorders>
            <w:shd w:val="clear" w:color="auto" w:fill="D9D9D9" w:themeFill="background1" w:themeFillShade="D9"/>
            <w:vAlign w:val="center"/>
          </w:tcPr>
          <w:p w14:paraId="0C96DFC8" w14:textId="77777777" w:rsidR="00AD090F" w:rsidRPr="00E44FFF" w:rsidRDefault="00AD090F" w:rsidP="00FD09B2">
            <w:pPr>
              <w:pStyle w:val="BulletnotTable"/>
              <w:numPr>
                <w:ilvl w:val="0"/>
                <w:numId w:val="0"/>
              </w:numPr>
              <w:jc w:val="right"/>
              <w:rPr>
                <w:rFonts w:cstheme="minorHAnsi"/>
              </w:rPr>
            </w:pPr>
            <w:r w:rsidRPr="00E44FFF">
              <w:rPr>
                <w:rFonts w:cstheme="minorHAnsi"/>
              </w:rPr>
              <w:t>$ 2,525,000</w:t>
            </w:r>
          </w:p>
        </w:tc>
      </w:tr>
      <w:tr w:rsidR="00AD090F" w:rsidRPr="00E44FFF" w14:paraId="56DE5019" w14:textId="77777777" w:rsidTr="00FD09B2">
        <w:tc>
          <w:tcPr>
            <w:tcW w:w="1109" w:type="dxa"/>
            <w:vMerge/>
            <w:shd w:val="clear" w:color="auto" w:fill="D9D9D9" w:themeFill="background1" w:themeFillShade="D9"/>
            <w:vAlign w:val="center"/>
          </w:tcPr>
          <w:p w14:paraId="7782A261" w14:textId="77777777" w:rsidR="00AD090F" w:rsidRPr="00E44FFF" w:rsidRDefault="00AD090F" w:rsidP="00FD09B2">
            <w:pPr>
              <w:pStyle w:val="BulletnotTable"/>
              <w:numPr>
                <w:ilvl w:val="0"/>
                <w:numId w:val="0"/>
              </w:numPr>
            </w:pPr>
          </w:p>
        </w:tc>
        <w:tc>
          <w:tcPr>
            <w:tcW w:w="5605" w:type="dxa"/>
            <w:tcBorders>
              <w:top w:val="nil"/>
              <w:bottom w:val="nil"/>
            </w:tcBorders>
            <w:shd w:val="clear" w:color="auto" w:fill="D9D9D9" w:themeFill="background1" w:themeFillShade="D9"/>
            <w:vAlign w:val="bottom"/>
          </w:tcPr>
          <w:p w14:paraId="699C5E0B" w14:textId="77777777" w:rsidR="00AD090F" w:rsidRPr="00E44FFF" w:rsidRDefault="00527CEC" w:rsidP="00527CEC">
            <w:pPr>
              <w:pStyle w:val="TableBullet"/>
              <w:framePr w:hSpace="0" w:wrap="auto" w:vAnchor="margin" w:hAnchor="text" w:yAlign="inline"/>
              <w:rPr>
                <w:rFonts w:cstheme="minorHAnsi"/>
              </w:rPr>
            </w:pPr>
            <w:r w:rsidRPr="00E44FFF">
              <w:rPr>
                <w:rFonts w:cstheme="minorHAnsi"/>
              </w:rPr>
              <w:t>Perform s</w:t>
            </w:r>
            <w:r w:rsidR="00AD090F" w:rsidRPr="00E44FFF">
              <w:rPr>
                <w:rFonts w:cstheme="minorHAnsi"/>
              </w:rPr>
              <w:t xml:space="preserve">ite </w:t>
            </w:r>
            <w:r w:rsidRPr="00E44FFF">
              <w:rPr>
                <w:rFonts w:cstheme="minorHAnsi"/>
              </w:rPr>
              <w:t>s</w:t>
            </w:r>
            <w:r w:rsidR="00AD090F" w:rsidRPr="00E44FFF">
              <w:rPr>
                <w:rFonts w:cstheme="minorHAnsi"/>
              </w:rPr>
              <w:t xml:space="preserve">election and </w:t>
            </w:r>
            <w:r w:rsidRPr="00E44FFF">
              <w:rPr>
                <w:rFonts w:cstheme="minorHAnsi"/>
              </w:rPr>
              <w:t>s</w:t>
            </w:r>
            <w:r w:rsidR="00AD090F" w:rsidRPr="00E44FFF">
              <w:rPr>
                <w:rFonts w:cstheme="minorHAnsi"/>
              </w:rPr>
              <w:t xml:space="preserve">tudy </w:t>
            </w:r>
            <w:r w:rsidRPr="00E44FFF">
              <w:rPr>
                <w:rFonts w:cstheme="minorHAnsi"/>
              </w:rPr>
              <w:t>p</w:t>
            </w:r>
            <w:r w:rsidR="00AD090F" w:rsidRPr="00E44FFF">
              <w:rPr>
                <w:rFonts w:cstheme="minorHAnsi"/>
              </w:rPr>
              <w:t>lan</w:t>
            </w:r>
          </w:p>
        </w:tc>
        <w:tc>
          <w:tcPr>
            <w:tcW w:w="1418" w:type="dxa"/>
            <w:tcBorders>
              <w:top w:val="nil"/>
              <w:bottom w:val="nil"/>
            </w:tcBorders>
            <w:shd w:val="clear" w:color="auto" w:fill="D9D9D9" w:themeFill="background1" w:themeFillShade="D9"/>
            <w:vAlign w:val="bottom"/>
          </w:tcPr>
          <w:p w14:paraId="2ED0C11C" w14:textId="77777777" w:rsidR="00AD090F" w:rsidRPr="00E44FFF" w:rsidRDefault="00684F2C" w:rsidP="00684F2C">
            <w:pPr>
              <w:jc w:val="center"/>
              <w:rPr>
                <w:rFonts w:cstheme="minorHAnsi"/>
                <w:color w:val="000000"/>
              </w:rPr>
            </w:pPr>
            <w:r w:rsidRPr="00E44FFF">
              <w:rPr>
                <w:rFonts w:cstheme="minorHAnsi"/>
                <w:color w:val="000000"/>
              </w:rPr>
              <w:t>FY11</w:t>
            </w:r>
          </w:p>
        </w:tc>
        <w:tc>
          <w:tcPr>
            <w:tcW w:w="1444" w:type="dxa"/>
            <w:vMerge/>
            <w:shd w:val="clear" w:color="auto" w:fill="D9D9D9" w:themeFill="background1" w:themeFillShade="D9"/>
            <w:vAlign w:val="center"/>
          </w:tcPr>
          <w:p w14:paraId="198D2558" w14:textId="77777777" w:rsidR="00AD090F" w:rsidRPr="00E44FFF" w:rsidRDefault="00AD090F" w:rsidP="00FD09B2">
            <w:pPr>
              <w:pStyle w:val="BulletnotTable"/>
              <w:numPr>
                <w:ilvl w:val="0"/>
                <w:numId w:val="0"/>
              </w:numPr>
              <w:jc w:val="right"/>
              <w:rPr>
                <w:rFonts w:cstheme="minorHAnsi"/>
              </w:rPr>
            </w:pPr>
          </w:p>
        </w:tc>
      </w:tr>
      <w:tr w:rsidR="00AD090F" w:rsidRPr="00E44FFF" w14:paraId="7F8A71C8" w14:textId="77777777" w:rsidTr="00FD09B2">
        <w:trPr>
          <w:cnfStyle w:val="000000100000" w:firstRow="0" w:lastRow="0" w:firstColumn="0" w:lastColumn="0" w:oddVBand="0" w:evenVBand="0" w:oddHBand="1" w:evenHBand="0" w:firstRowFirstColumn="0" w:firstRowLastColumn="0" w:lastRowFirstColumn="0" w:lastRowLastColumn="0"/>
        </w:trPr>
        <w:tc>
          <w:tcPr>
            <w:tcW w:w="1109" w:type="dxa"/>
            <w:vMerge/>
            <w:shd w:val="clear" w:color="auto" w:fill="D9D9D9" w:themeFill="background1" w:themeFillShade="D9"/>
            <w:vAlign w:val="center"/>
          </w:tcPr>
          <w:p w14:paraId="29B3B297" w14:textId="77777777" w:rsidR="00AD090F" w:rsidRPr="00E44FFF" w:rsidRDefault="00AD090F" w:rsidP="00FD09B2">
            <w:pPr>
              <w:pStyle w:val="BulletnotTable"/>
              <w:numPr>
                <w:ilvl w:val="0"/>
                <w:numId w:val="0"/>
              </w:numPr>
            </w:pPr>
          </w:p>
        </w:tc>
        <w:tc>
          <w:tcPr>
            <w:tcW w:w="5605" w:type="dxa"/>
            <w:tcBorders>
              <w:top w:val="nil"/>
              <w:bottom w:val="nil"/>
            </w:tcBorders>
            <w:shd w:val="clear" w:color="auto" w:fill="D9D9D9" w:themeFill="background1" w:themeFillShade="D9"/>
            <w:vAlign w:val="bottom"/>
          </w:tcPr>
          <w:p w14:paraId="6DD706B9" w14:textId="77777777" w:rsidR="00AD090F" w:rsidRPr="00E44FFF" w:rsidRDefault="00527CEC" w:rsidP="00527CEC">
            <w:pPr>
              <w:pStyle w:val="TableBullet"/>
              <w:framePr w:hSpace="0" w:wrap="auto" w:vAnchor="margin" w:hAnchor="text" w:yAlign="inline"/>
              <w:rPr>
                <w:rFonts w:cstheme="minorHAnsi"/>
              </w:rPr>
            </w:pPr>
            <w:r w:rsidRPr="00E44FFF">
              <w:rPr>
                <w:rFonts w:cstheme="minorHAnsi"/>
              </w:rPr>
              <w:t>Perform c</w:t>
            </w:r>
            <w:r w:rsidR="00AD090F" w:rsidRPr="00E44FFF">
              <w:rPr>
                <w:rFonts w:cstheme="minorHAnsi"/>
              </w:rPr>
              <w:t xml:space="preserve">ognitive </w:t>
            </w:r>
            <w:r w:rsidRPr="00E44FFF">
              <w:rPr>
                <w:rFonts w:cstheme="minorHAnsi"/>
              </w:rPr>
              <w:t>w</w:t>
            </w:r>
            <w:r w:rsidR="00AD090F" w:rsidRPr="00E44FFF">
              <w:rPr>
                <w:rFonts w:cstheme="minorHAnsi"/>
              </w:rPr>
              <w:t>alkthrough</w:t>
            </w:r>
          </w:p>
        </w:tc>
        <w:tc>
          <w:tcPr>
            <w:tcW w:w="1418" w:type="dxa"/>
            <w:tcBorders>
              <w:top w:val="nil"/>
              <w:bottom w:val="nil"/>
            </w:tcBorders>
            <w:shd w:val="clear" w:color="auto" w:fill="D9D9D9" w:themeFill="background1" w:themeFillShade="D9"/>
            <w:vAlign w:val="bottom"/>
          </w:tcPr>
          <w:p w14:paraId="6D29C610" w14:textId="77777777" w:rsidR="00AD090F" w:rsidRPr="00E44FFF" w:rsidRDefault="00684F2C" w:rsidP="00684F2C">
            <w:pPr>
              <w:jc w:val="center"/>
              <w:rPr>
                <w:rFonts w:cstheme="minorHAnsi"/>
                <w:color w:val="000000"/>
              </w:rPr>
            </w:pPr>
            <w:r w:rsidRPr="00E44FFF">
              <w:rPr>
                <w:rFonts w:cstheme="minorHAnsi"/>
                <w:color w:val="000000"/>
              </w:rPr>
              <w:t>FY12</w:t>
            </w:r>
          </w:p>
        </w:tc>
        <w:tc>
          <w:tcPr>
            <w:tcW w:w="1444" w:type="dxa"/>
            <w:vMerge/>
            <w:shd w:val="clear" w:color="auto" w:fill="D9D9D9" w:themeFill="background1" w:themeFillShade="D9"/>
            <w:vAlign w:val="center"/>
          </w:tcPr>
          <w:p w14:paraId="76A05283" w14:textId="77777777" w:rsidR="00AD090F" w:rsidRPr="00E44FFF" w:rsidRDefault="00AD090F" w:rsidP="00FD09B2">
            <w:pPr>
              <w:pStyle w:val="BulletnotTable"/>
              <w:numPr>
                <w:ilvl w:val="0"/>
                <w:numId w:val="0"/>
              </w:numPr>
              <w:jc w:val="right"/>
              <w:rPr>
                <w:rFonts w:cstheme="minorHAnsi"/>
              </w:rPr>
            </w:pPr>
          </w:p>
        </w:tc>
      </w:tr>
      <w:tr w:rsidR="00AD090F" w:rsidRPr="00E44FFF" w14:paraId="7ECD4DEA" w14:textId="77777777" w:rsidTr="00FD09B2">
        <w:tc>
          <w:tcPr>
            <w:tcW w:w="1109" w:type="dxa"/>
            <w:vMerge/>
            <w:shd w:val="clear" w:color="auto" w:fill="D9D9D9" w:themeFill="background1" w:themeFillShade="D9"/>
          </w:tcPr>
          <w:p w14:paraId="7D3C1225" w14:textId="77777777" w:rsidR="00AD090F" w:rsidRPr="00E44FFF" w:rsidRDefault="00AD090F" w:rsidP="00FD09B2">
            <w:pPr>
              <w:pStyle w:val="BulletnotTable"/>
              <w:numPr>
                <w:ilvl w:val="0"/>
                <w:numId w:val="0"/>
              </w:numPr>
            </w:pPr>
          </w:p>
        </w:tc>
        <w:tc>
          <w:tcPr>
            <w:tcW w:w="5605" w:type="dxa"/>
            <w:tcBorders>
              <w:top w:val="nil"/>
              <w:bottom w:val="nil"/>
            </w:tcBorders>
            <w:shd w:val="clear" w:color="auto" w:fill="D9D9D9" w:themeFill="background1" w:themeFillShade="D9"/>
            <w:vAlign w:val="bottom"/>
          </w:tcPr>
          <w:p w14:paraId="04910577" w14:textId="77777777" w:rsidR="00AD090F" w:rsidRPr="00E44FFF" w:rsidRDefault="00527CEC" w:rsidP="00527CEC">
            <w:pPr>
              <w:pStyle w:val="TableBullet"/>
              <w:framePr w:hSpace="0" w:wrap="auto" w:vAnchor="margin" w:hAnchor="text" w:yAlign="inline"/>
              <w:rPr>
                <w:rFonts w:cstheme="minorHAnsi"/>
              </w:rPr>
            </w:pPr>
            <w:r w:rsidRPr="00E44FFF">
              <w:rPr>
                <w:rFonts w:cstheme="minorHAnsi"/>
              </w:rPr>
              <w:t>Produce f</w:t>
            </w:r>
            <w:r w:rsidR="00AD090F" w:rsidRPr="00E44FFF">
              <w:rPr>
                <w:rFonts w:cstheme="minorHAnsi"/>
              </w:rPr>
              <w:t>ast</w:t>
            </w:r>
            <w:r w:rsidRPr="00E44FFF">
              <w:rPr>
                <w:rFonts w:cstheme="minorHAnsi"/>
              </w:rPr>
              <w:t>-time s</w:t>
            </w:r>
            <w:r w:rsidR="00AD090F" w:rsidRPr="00E44FFF">
              <w:rPr>
                <w:rFonts w:cstheme="minorHAnsi"/>
              </w:rPr>
              <w:t xml:space="preserve">imulation </w:t>
            </w:r>
            <w:r w:rsidRPr="00E44FFF">
              <w:rPr>
                <w:rFonts w:cstheme="minorHAnsi"/>
              </w:rPr>
              <w:t>r</w:t>
            </w:r>
            <w:r w:rsidR="00AD090F" w:rsidRPr="00E44FFF">
              <w:rPr>
                <w:rFonts w:cstheme="minorHAnsi"/>
              </w:rPr>
              <w:t>eport</w:t>
            </w:r>
          </w:p>
        </w:tc>
        <w:tc>
          <w:tcPr>
            <w:tcW w:w="1418" w:type="dxa"/>
            <w:tcBorders>
              <w:top w:val="nil"/>
              <w:bottom w:val="nil"/>
            </w:tcBorders>
            <w:shd w:val="clear" w:color="auto" w:fill="D9D9D9" w:themeFill="background1" w:themeFillShade="D9"/>
            <w:vAlign w:val="bottom"/>
          </w:tcPr>
          <w:p w14:paraId="4A8B489F" w14:textId="77777777" w:rsidR="00AD090F" w:rsidRPr="00E44FFF" w:rsidRDefault="00684F2C" w:rsidP="00684F2C">
            <w:pPr>
              <w:jc w:val="center"/>
              <w:rPr>
                <w:rFonts w:cstheme="minorHAnsi"/>
                <w:color w:val="000000"/>
              </w:rPr>
            </w:pPr>
            <w:r w:rsidRPr="00E44FFF">
              <w:rPr>
                <w:rFonts w:cstheme="minorHAnsi"/>
                <w:color w:val="000000"/>
              </w:rPr>
              <w:t>FY13</w:t>
            </w:r>
          </w:p>
        </w:tc>
        <w:tc>
          <w:tcPr>
            <w:tcW w:w="1444" w:type="dxa"/>
            <w:vMerge/>
            <w:shd w:val="clear" w:color="auto" w:fill="D9D9D9" w:themeFill="background1" w:themeFillShade="D9"/>
            <w:vAlign w:val="center"/>
          </w:tcPr>
          <w:p w14:paraId="5C6DE3E9" w14:textId="77777777" w:rsidR="00AD090F" w:rsidRPr="00E44FFF" w:rsidRDefault="00AD090F" w:rsidP="00FD09B2">
            <w:pPr>
              <w:pStyle w:val="BulletnotTable"/>
              <w:numPr>
                <w:ilvl w:val="0"/>
                <w:numId w:val="0"/>
              </w:numPr>
              <w:jc w:val="right"/>
              <w:rPr>
                <w:rFonts w:cstheme="minorHAnsi"/>
              </w:rPr>
            </w:pPr>
          </w:p>
        </w:tc>
      </w:tr>
      <w:tr w:rsidR="00AD090F" w:rsidRPr="00E44FFF" w14:paraId="759761C8" w14:textId="77777777" w:rsidTr="00FD09B2">
        <w:trPr>
          <w:cnfStyle w:val="000000100000" w:firstRow="0" w:lastRow="0" w:firstColumn="0" w:lastColumn="0" w:oddVBand="0" w:evenVBand="0" w:oddHBand="1" w:evenHBand="0" w:firstRowFirstColumn="0" w:firstRowLastColumn="0" w:lastRowFirstColumn="0" w:lastRowLastColumn="0"/>
        </w:trPr>
        <w:tc>
          <w:tcPr>
            <w:tcW w:w="1109" w:type="dxa"/>
            <w:vMerge/>
            <w:shd w:val="clear" w:color="auto" w:fill="D9D9D9" w:themeFill="background1" w:themeFillShade="D9"/>
          </w:tcPr>
          <w:p w14:paraId="2532F5E8" w14:textId="77777777" w:rsidR="00AD090F" w:rsidRPr="00E44FFF" w:rsidRDefault="00AD090F" w:rsidP="00FD09B2">
            <w:pPr>
              <w:pStyle w:val="BulletnotTable"/>
              <w:numPr>
                <w:ilvl w:val="0"/>
                <w:numId w:val="0"/>
              </w:numPr>
            </w:pPr>
          </w:p>
        </w:tc>
        <w:tc>
          <w:tcPr>
            <w:tcW w:w="5605" w:type="dxa"/>
            <w:tcBorders>
              <w:top w:val="nil"/>
              <w:bottom w:val="nil"/>
            </w:tcBorders>
            <w:shd w:val="clear" w:color="auto" w:fill="D9D9D9" w:themeFill="background1" w:themeFillShade="D9"/>
            <w:vAlign w:val="bottom"/>
          </w:tcPr>
          <w:p w14:paraId="2F108E56" w14:textId="77777777" w:rsidR="00AD090F" w:rsidRPr="00E44FFF" w:rsidRDefault="00527CEC" w:rsidP="00FD09B2">
            <w:pPr>
              <w:pStyle w:val="TableBullet"/>
              <w:framePr w:hSpace="0" w:wrap="auto" w:vAnchor="margin" w:hAnchor="text" w:yAlign="inline"/>
              <w:rPr>
                <w:rFonts w:cstheme="minorHAnsi"/>
              </w:rPr>
            </w:pPr>
            <w:r w:rsidRPr="00E44FFF">
              <w:rPr>
                <w:rFonts w:cstheme="minorHAnsi"/>
              </w:rPr>
              <w:t xml:space="preserve">Produce </w:t>
            </w:r>
            <w:r w:rsidR="00AD090F" w:rsidRPr="00E44FFF">
              <w:rPr>
                <w:rFonts w:cstheme="minorHAnsi"/>
              </w:rPr>
              <w:t>HITL-1 Final Report</w:t>
            </w:r>
          </w:p>
        </w:tc>
        <w:tc>
          <w:tcPr>
            <w:tcW w:w="1418" w:type="dxa"/>
            <w:tcBorders>
              <w:top w:val="nil"/>
              <w:bottom w:val="nil"/>
            </w:tcBorders>
            <w:shd w:val="clear" w:color="auto" w:fill="D9D9D9" w:themeFill="background1" w:themeFillShade="D9"/>
            <w:vAlign w:val="bottom"/>
          </w:tcPr>
          <w:p w14:paraId="293156E7" w14:textId="77777777" w:rsidR="00AD090F" w:rsidRPr="00E44FFF" w:rsidRDefault="00684F2C" w:rsidP="00684F2C">
            <w:pPr>
              <w:jc w:val="center"/>
              <w:rPr>
                <w:rFonts w:cstheme="minorHAnsi"/>
                <w:color w:val="000000"/>
              </w:rPr>
            </w:pPr>
            <w:r w:rsidRPr="00E44FFF">
              <w:rPr>
                <w:rFonts w:cstheme="minorHAnsi"/>
                <w:color w:val="000000"/>
              </w:rPr>
              <w:t>FY13</w:t>
            </w:r>
          </w:p>
        </w:tc>
        <w:tc>
          <w:tcPr>
            <w:tcW w:w="1444" w:type="dxa"/>
            <w:vMerge/>
            <w:shd w:val="clear" w:color="auto" w:fill="D9D9D9" w:themeFill="background1" w:themeFillShade="D9"/>
            <w:vAlign w:val="center"/>
          </w:tcPr>
          <w:p w14:paraId="64DFB7B4" w14:textId="77777777" w:rsidR="00AD090F" w:rsidRPr="00E44FFF" w:rsidRDefault="00AD090F" w:rsidP="00FD09B2">
            <w:pPr>
              <w:pStyle w:val="BulletnotTable"/>
              <w:numPr>
                <w:ilvl w:val="0"/>
                <w:numId w:val="0"/>
              </w:numPr>
              <w:jc w:val="right"/>
              <w:rPr>
                <w:rFonts w:cstheme="minorHAnsi"/>
              </w:rPr>
            </w:pPr>
          </w:p>
        </w:tc>
      </w:tr>
      <w:tr w:rsidR="00AD090F" w:rsidRPr="00E44FFF" w14:paraId="528B3C7C" w14:textId="77777777" w:rsidTr="00FD09B2">
        <w:tc>
          <w:tcPr>
            <w:tcW w:w="1109" w:type="dxa"/>
            <w:vMerge/>
            <w:shd w:val="clear" w:color="auto" w:fill="D9D9D9" w:themeFill="background1" w:themeFillShade="D9"/>
          </w:tcPr>
          <w:p w14:paraId="4B8F3D5A" w14:textId="77777777" w:rsidR="00AD090F" w:rsidRPr="00E44FFF" w:rsidRDefault="00AD090F" w:rsidP="00FD09B2">
            <w:pPr>
              <w:pStyle w:val="BulletnotTable"/>
              <w:numPr>
                <w:ilvl w:val="0"/>
                <w:numId w:val="0"/>
              </w:numPr>
            </w:pPr>
          </w:p>
        </w:tc>
        <w:tc>
          <w:tcPr>
            <w:tcW w:w="5605" w:type="dxa"/>
            <w:tcBorders>
              <w:top w:val="nil"/>
              <w:bottom w:val="single" w:sz="8" w:space="0" w:color="000000" w:themeColor="text1"/>
            </w:tcBorders>
            <w:shd w:val="clear" w:color="auto" w:fill="D9D9D9" w:themeFill="background1" w:themeFillShade="D9"/>
            <w:vAlign w:val="bottom"/>
          </w:tcPr>
          <w:p w14:paraId="51317DBC" w14:textId="77777777" w:rsidR="00AD090F" w:rsidRPr="00E44FFF" w:rsidRDefault="00527CEC" w:rsidP="00527CEC">
            <w:pPr>
              <w:pStyle w:val="TableBullet"/>
              <w:framePr w:hSpace="0" w:wrap="auto" w:vAnchor="margin" w:hAnchor="text" w:yAlign="inline"/>
              <w:rPr>
                <w:rFonts w:cstheme="minorHAnsi"/>
              </w:rPr>
            </w:pPr>
            <w:r w:rsidRPr="00E44FFF">
              <w:rPr>
                <w:rFonts w:cstheme="minorHAnsi"/>
              </w:rPr>
              <w:t>Validate concepts</w:t>
            </w:r>
            <w:r w:rsidR="00AD090F" w:rsidRPr="00E44FFF">
              <w:rPr>
                <w:rFonts w:cstheme="minorHAnsi"/>
              </w:rPr>
              <w:t xml:space="preserve"> of initial IADCS Toolkit at ATL: Final Report and turnover package for implementation</w:t>
            </w:r>
          </w:p>
        </w:tc>
        <w:tc>
          <w:tcPr>
            <w:tcW w:w="1418" w:type="dxa"/>
            <w:tcBorders>
              <w:top w:val="nil"/>
              <w:bottom w:val="single" w:sz="8" w:space="0" w:color="000000" w:themeColor="text1"/>
            </w:tcBorders>
            <w:shd w:val="clear" w:color="auto" w:fill="D9D9D9" w:themeFill="background1" w:themeFillShade="D9"/>
            <w:vAlign w:val="center"/>
          </w:tcPr>
          <w:p w14:paraId="72B17F8B" w14:textId="77777777" w:rsidR="00AD090F" w:rsidRPr="00E44FFF" w:rsidRDefault="00684F2C" w:rsidP="00684F2C">
            <w:pPr>
              <w:jc w:val="center"/>
              <w:rPr>
                <w:rFonts w:cstheme="minorHAnsi"/>
                <w:color w:val="000000"/>
              </w:rPr>
            </w:pPr>
            <w:r w:rsidRPr="00E44FFF">
              <w:rPr>
                <w:rFonts w:cstheme="minorHAnsi"/>
                <w:color w:val="000000"/>
              </w:rPr>
              <w:t>FY14</w:t>
            </w:r>
          </w:p>
        </w:tc>
        <w:tc>
          <w:tcPr>
            <w:tcW w:w="1444" w:type="dxa"/>
            <w:vMerge/>
            <w:shd w:val="clear" w:color="auto" w:fill="D9D9D9" w:themeFill="background1" w:themeFillShade="D9"/>
            <w:vAlign w:val="center"/>
          </w:tcPr>
          <w:p w14:paraId="1E76E711" w14:textId="77777777" w:rsidR="00AD090F" w:rsidRPr="00E44FFF" w:rsidRDefault="00AD090F" w:rsidP="00FD09B2">
            <w:pPr>
              <w:pStyle w:val="BulletnotTable"/>
              <w:numPr>
                <w:ilvl w:val="0"/>
                <w:numId w:val="0"/>
              </w:numPr>
              <w:jc w:val="right"/>
              <w:rPr>
                <w:rFonts w:cstheme="minorHAnsi"/>
              </w:rPr>
            </w:pPr>
          </w:p>
        </w:tc>
      </w:tr>
      <w:tr w:rsidR="00AD090F" w:rsidRPr="00E44FFF" w14:paraId="2F1F0916" w14:textId="77777777" w:rsidTr="00FD09B2">
        <w:trPr>
          <w:cnfStyle w:val="000000100000" w:firstRow="0" w:lastRow="0" w:firstColumn="0" w:lastColumn="0" w:oddVBand="0" w:evenVBand="0" w:oddHBand="1" w:evenHBand="0" w:firstRowFirstColumn="0" w:firstRowLastColumn="0" w:lastRowFirstColumn="0" w:lastRowLastColumn="0"/>
        </w:trPr>
        <w:tc>
          <w:tcPr>
            <w:tcW w:w="1109" w:type="dxa"/>
            <w:shd w:val="clear" w:color="auto" w:fill="CCC0D9" w:themeFill="accent4" w:themeFillTint="66"/>
            <w:vAlign w:val="center"/>
          </w:tcPr>
          <w:p w14:paraId="429C3B8F" w14:textId="77777777" w:rsidR="00AD090F" w:rsidRPr="00E44FFF" w:rsidRDefault="00AD090F" w:rsidP="00FD09B2">
            <w:pPr>
              <w:pStyle w:val="BulletnotTable"/>
              <w:numPr>
                <w:ilvl w:val="0"/>
                <w:numId w:val="0"/>
              </w:numPr>
            </w:pPr>
            <w:r w:rsidRPr="00E44FFF">
              <w:t>FY13</w:t>
            </w:r>
          </w:p>
        </w:tc>
        <w:tc>
          <w:tcPr>
            <w:tcW w:w="5605" w:type="dxa"/>
            <w:shd w:val="clear" w:color="auto" w:fill="CCC0D9" w:themeFill="accent4" w:themeFillTint="66"/>
            <w:vAlign w:val="bottom"/>
          </w:tcPr>
          <w:p w14:paraId="7EA5C6F8" w14:textId="77777777" w:rsidR="00AD090F" w:rsidRPr="00E44FFF" w:rsidRDefault="00AD090F" w:rsidP="00FD09B2">
            <w:pPr>
              <w:pStyle w:val="FundingAct"/>
            </w:pPr>
            <w:r w:rsidRPr="00E44FFF">
              <w:t>Phase II – Develop IADCS toolset in a more complex (e.g., multi-facility) airspace environment (Miami, DC metro, Chicago, or appropriate OAPM site)</w:t>
            </w:r>
          </w:p>
        </w:tc>
        <w:tc>
          <w:tcPr>
            <w:tcW w:w="1418" w:type="dxa"/>
            <w:shd w:val="clear" w:color="auto" w:fill="CCC0D9" w:themeFill="accent4" w:themeFillTint="66"/>
            <w:vAlign w:val="center"/>
          </w:tcPr>
          <w:p w14:paraId="38CF191F" w14:textId="77777777" w:rsidR="00AD090F" w:rsidRPr="00E44FFF" w:rsidRDefault="004C66F7" w:rsidP="00FD09B2">
            <w:pPr>
              <w:pStyle w:val="BulletnotTable"/>
              <w:numPr>
                <w:ilvl w:val="0"/>
                <w:numId w:val="0"/>
              </w:numPr>
              <w:jc w:val="center"/>
            </w:pPr>
            <w:r w:rsidRPr="00E44FFF">
              <w:t>FY1</w:t>
            </w:r>
            <w:r w:rsidR="00AD090F" w:rsidRPr="00E44FFF">
              <w:t>4</w:t>
            </w:r>
          </w:p>
        </w:tc>
        <w:tc>
          <w:tcPr>
            <w:tcW w:w="1444" w:type="dxa"/>
            <w:shd w:val="clear" w:color="auto" w:fill="CCC0D9" w:themeFill="accent4" w:themeFillTint="66"/>
            <w:vAlign w:val="center"/>
          </w:tcPr>
          <w:p w14:paraId="7C038C01" w14:textId="77777777" w:rsidR="00AD090F" w:rsidRPr="00E44FFF" w:rsidRDefault="00AD090F" w:rsidP="00FD09B2">
            <w:pPr>
              <w:pStyle w:val="BulletnotTable"/>
              <w:numPr>
                <w:ilvl w:val="0"/>
                <w:numId w:val="0"/>
              </w:numPr>
              <w:jc w:val="right"/>
            </w:pPr>
            <w:r w:rsidRPr="00E44FFF">
              <w:t>$500,000</w:t>
            </w:r>
          </w:p>
        </w:tc>
      </w:tr>
      <w:tr w:rsidR="00AD090F" w:rsidRPr="00E44FFF" w14:paraId="2C65558C" w14:textId="77777777" w:rsidTr="00FD09B2">
        <w:tc>
          <w:tcPr>
            <w:tcW w:w="1109" w:type="dxa"/>
            <w:shd w:val="clear" w:color="auto" w:fill="FBD4B4" w:themeFill="accent6" w:themeFillTint="66"/>
            <w:vAlign w:val="center"/>
          </w:tcPr>
          <w:p w14:paraId="54AC5B3F" w14:textId="77777777" w:rsidR="00AD090F" w:rsidRPr="00E44FFF" w:rsidRDefault="00AD090F" w:rsidP="00FD09B2">
            <w:pPr>
              <w:pStyle w:val="BulletnotTable"/>
              <w:numPr>
                <w:ilvl w:val="0"/>
                <w:numId w:val="0"/>
              </w:numPr>
            </w:pPr>
            <w:r w:rsidRPr="00E44FFF">
              <w:t>FY14</w:t>
            </w:r>
          </w:p>
        </w:tc>
        <w:tc>
          <w:tcPr>
            <w:tcW w:w="5605" w:type="dxa"/>
            <w:tcBorders>
              <w:top w:val="single" w:sz="8" w:space="0" w:color="000000" w:themeColor="text1"/>
              <w:bottom w:val="single" w:sz="4" w:space="0" w:color="auto"/>
            </w:tcBorders>
            <w:shd w:val="clear" w:color="auto" w:fill="FBD4B4" w:themeFill="accent6" w:themeFillTint="66"/>
            <w:vAlign w:val="bottom"/>
          </w:tcPr>
          <w:p w14:paraId="733559F3" w14:textId="77777777" w:rsidR="00AD090F" w:rsidRPr="00E44FFF" w:rsidRDefault="00AD090F" w:rsidP="00FD09B2">
            <w:pPr>
              <w:pStyle w:val="FundingAct"/>
            </w:pPr>
            <w:r w:rsidRPr="00E44FFF">
              <w:t>Phase II – Validate IADCS toolset in a more complex (e.g., multi-facility) airspace environment (Miami , DC metro, Chicago or appropriate OAPM site)</w:t>
            </w:r>
          </w:p>
          <w:p w14:paraId="60C8A5DA" w14:textId="77777777" w:rsidR="00AD090F" w:rsidRPr="00E44FFF" w:rsidRDefault="00AD090F" w:rsidP="00FD09B2">
            <w:pPr>
              <w:pStyle w:val="FundingAct"/>
            </w:pPr>
            <w:r w:rsidRPr="00E44FFF">
              <w:t>Prepare turnover package of IADCS toolset for implementation in multi-facility space</w:t>
            </w:r>
          </w:p>
        </w:tc>
        <w:tc>
          <w:tcPr>
            <w:tcW w:w="1418" w:type="dxa"/>
            <w:tcBorders>
              <w:top w:val="single" w:sz="8" w:space="0" w:color="000000" w:themeColor="text1"/>
              <w:bottom w:val="single" w:sz="4" w:space="0" w:color="auto"/>
            </w:tcBorders>
            <w:shd w:val="clear" w:color="auto" w:fill="FBD4B4" w:themeFill="accent6" w:themeFillTint="66"/>
            <w:vAlign w:val="center"/>
          </w:tcPr>
          <w:p w14:paraId="0C8F8FAA" w14:textId="77777777" w:rsidR="00AD090F" w:rsidRPr="00E44FFF" w:rsidRDefault="004C66F7" w:rsidP="00FD09B2">
            <w:pPr>
              <w:pStyle w:val="BulletnotTable"/>
              <w:numPr>
                <w:ilvl w:val="0"/>
                <w:numId w:val="0"/>
              </w:numPr>
              <w:jc w:val="center"/>
            </w:pPr>
            <w:r w:rsidRPr="00E44FFF">
              <w:t>FY1</w:t>
            </w:r>
            <w:r w:rsidR="00AD090F" w:rsidRPr="00E44FFF">
              <w:t>6</w:t>
            </w:r>
          </w:p>
        </w:tc>
        <w:tc>
          <w:tcPr>
            <w:tcW w:w="1444" w:type="dxa"/>
            <w:tcBorders>
              <w:top w:val="single" w:sz="8" w:space="0" w:color="000000" w:themeColor="text1"/>
              <w:bottom w:val="single" w:sz="4" w:space="0" w:color="auto"/>
            </w:tcBorders>
            <w:shd w:val="clear" w:color="auto" w:fill="FBD4B4" w:themeFill="accent6" w:themeFillTint="66"/>
            <w:vAlign w:val="center"/>
          </w:tcPr>
          <w:p w14:paraId="7A871CB5" w14:textId="77777777" w:rsidR="00AD090F" w:rsidRPr="00E44FFF" w:rsidRDefault="00AD090F" w:rsidP="00FD09B2">
            <w:pPr>
              <w:pStyle w:val="BulletnotTable"/>
              <w:numPr>
                <w:ilvl w:val="0"/>
                <w:numId w:val="0"/>
              </w:numPr>
              <w:jc w:val="right"/>
            </w:pPr>
            <w:r w:rsidRPr="00E44FFF">
              <w:t>$1,400,000</w:t>
            </w:r>
          </w:p>
        </w:tc>
      </w:tr>
      <w:tr w:rsidR="00AD090F" w:rsidRPr="00E44FFF" w14:paraId="6A337E37" w14:textId="77777777" w:rsidTr="00FD09B2">
        <w:trPr>
          <w:cnfStyle w:val="000000100000" w:firstRow="0" w:lastRow="0" w:firstColumn="0" w:lastColumn="0" w:oddVBand="0" w:evenVBand="0" w:oddHBand="1" w:evenHBand="0" w:firstRowFirstColumn="0" w:firstRowLastColumn="0" w:lastRowFirstColumn="0" w:lastRowLastColumn="0"/>
        </w:trPr>
        <w:tc>
          <w:tcPr>
            <w:tcW w:w="1109" w:type="dxa"/>
            <w:tcBorders>
              <w:bottom w:val="single" w:sz="4" w:space="0" w:color="auto"/>
            </w:tcBorders>
            <w:shd w:val="clear" w:color="auto" w:fill="C2D69B" w:themeFill="accent3" w:themeFillTint="99"/>
            <w:vAlign w:val="center"/>
          </w:tcPr>
          <w:p w14:paraId="468FB732" w14:textId="77777777" w:rsidR="00AD090F" w:rsidRPr="00E44FFF" w:rsidRDefault="00AD090F" w:rsidP="00FD09B2">
            <w:pPr>
              <w:pStyle w:val="BulletnotTable"/>
              <w:numPr>
                <w:ilvl w:val="0"/>
                <w:numId w:val="0"/>
              </w:numPr>
            </w:pPr>
            <w:r w:rsidRPr="00E44FFF">
              <w:t>FY15</w:t>
            </w:r>
          </w:p>
        </w:tc>
        <w:tc>
          <w:tcPr>
            <w:tcW w:w="5605" w:type="dxa"/>
            <w:tcBorders>
              <w:top w:val="single" w:sz="4" w:space="0" w:color="auto"/>
              <w:bottom w:val="single" w:sz="4" w:space="0" w:color="auto"/>
            </w:tcBorders>
            <w:shd w:val="clear" w:color="auto" w:fill="C2D69B" w:themeFill="accent3" w:themeFillTint="99"/>
            <w:vAlign w:val="bottom"/>
          </w:tcPr>
          <w:p w14:paraId="1273E31E" w14:textId="77777777" w:rsidR="00AD090F" w:rsidRPr="00E44FFF" w:rsidRDefault="00AD090F" w:rsidP="00FD09B2">
            <w:pPr>
              <w:pStyle w:val="FundingAct"/>
            </w:pPr>
            <w:r w:rsidRPr="00E44FFF">
              <w:t>Phase III – Develop IADCS toolset in a  newly integrated control facility</w:t>
            </w:r>
          </w:p>
        </w:tc>
        <w:tc>
          <w:tcPr>
            <w:tcW w:w="1418" w:type="dxa"/>
            <w:tcBorders>
              <w:top w:val="single" w:sz="4" w:space="0" w:color="auto"/>
              <w:bottom w:val="single" w:sz="4" w:space="0" w:color="auto"/>
            </w:tcBorders>
            <w:shd w:val="clear" w:color="auto" w:fill="C2D69B" w:themeFill="accent3" w:themeFillTint="99"/>
            <w:vAlign w:val="center"/>
          </w:tcPr>
          <w:p w14:paraId="02DCA33C" w14:textId="77777777" w:rsidR="00AD090F" w:rsidRPr="00E44FFF" w:rsidRDefault="004C66F7" w:rsidP="00FD09B2">
            <w:pPr>
              <w:pStyle w:val="BulletnotTable"/>
              <w:numPr>
                <w:ilvl w:val="0"/>
                <w:numId w:val="0"/>
              </w:numPr>
              <w:jc w:val="center"/>
            </w:pPr>
            <w:r w:rsidRPr="00E44FFF">
              <w:t>FY1</w:t>
            </w:r>
            <w:r w:rsidR="00AD090F" w:rsidRPr="00E44FFF">
              <w:t>7</w:t>
            </w:r>
          </w:p>
        </w:tc>
        <w:tc>
          <w:tcPr>
            <w:tcW w:w="1444" w:type="dxa"/>
            <w:tcBorders>
              <w:top w:val="single" w:sz="4" w:space="0" w:color="auto"/>
              <w:bottom w:val="single" w:sz="4" w:space="0" w:color="auto"/>
            </w:tcBorders>
            <w:shd w:val="clear" w:color="auto" w:fill="C2D69B" w:themeFill="accent3" w:themeFillTint="99"/>
            <w:vAlign w:val="center"/>
          </w:tcPr>
          <w:p w14:paraId="656EE426" w14:textId="77777777" w:rsidR="00AD090F" w:rsidRPr="00E44FFF" w:rsidRDefault="00AD090F" w:rsidP="00FD09B2">
            <w:pPr>
              <w:pStyle w:val="BulletnotTable"/>
              <w:numPr>
                <w:ilvl w:val="0"/>
                <w:numId w:val="0"/>
              </w:numPr>
              <w:jc w:val="right"/>
            </w:pPr>
            <w:r w:rsidRPr="00E44FFF">
              <w:t>$500,000</w:t>
            </w:r>
          </w:p>
        </w:tc>
      </w:tr>
      <w:tr w:rsidR="00AD090F" w:rsidRPr="00E44FFF" w14:paraId="5F41548B" w14:textId="77777777" w:rsidTr="00FD09B2">
        <w:trPr>
          <w:trHeight w:val="547"/>
        </w:trPr>
        <w:tc>
          <w:tcPr>
            <w:tcW w:w="1109" w:type="dxa"/>
            <w:tcBorders>
              <w:top w:val="single" w:sz="4" w:space="0" w:color="auto"/>
              <w:bottom w:val="single" w:sz="4" w:space="0" w:color="auto"/>
            </w:tcBorders>
            <w:shd w:val="clear" w:color="auto" w:fill="92CDDC" w:themeFill="accent5" w:themeFillTint="99"/>
            <w:vAlign w:val="center"/>
          </w:tcPr>
          <w:p w14:paraId="547DF0DA" w14:textId="77777777" w:rsidR="00AD090F" w:rsidRPr="00E44FFF" w:rsidRDefault="00AD090F" w:rsidP="00FD09B2">
            <w:pPr>
              <w:pStyle w:val="BulletnotTable"/>
              <w:numPr>
                <w:ilvl w:val="0"/>
                <w:numId w:val="0"/>
              </w:numPr>
            </w:pPr>
            <w:r w:rsidRPr="00E44FFF">
              <w:t>FY16</w:t>
            </w:r>
          </w:p>
        </w:tc>
        <w:tc>
          <w:tcPr>
            <w:tcW w:w="5605" w:type="dxa"/>
            <w:tcBorders>
              <w:top w:val="single" w:sz="4" w:space="0" w:color="auto"/>
              <w:bottom w:val="single" w:sz="4" w:space="0" w:color="auto"/>
            </w:tcBorders>
            <w:shd w:val="clear" w:color="auto" w:fill="92CDDC" w:themeFill="accent5" w:themeFillTint="99"/>
            <w:vAlign w:val="bottom"/>
          </w:tcPr>
          <w:p w14:paraId="7E8DB21C" w14:textId="77777777" w:rsidR="00AD090F" w:rsidRPr="00E44FFF" w:rsidRDefault="00AD090F" w:rsidP="00FD09B2">
            <w:pPr>
              <w:pStyle w:val="FundingAct"/>
            </w:pPr>
            <w:r w:rsidRPr="00E44FFF">
              <w:t>Phase III – Validate IADCS toolset in a  newly integrated control facility</w:t>
            </w:r>
          </w:p>
          <w:p w14:paraId="1CF6D0FD" w14:textId="77777777" w:rsidR="00AD090F" w:rsidRPr="00E44FFF" w:rsidRDefault="00AD090F" w:rsidP="00FD09B2">
            <w:pPr>
              <w:pStyle w:val="FundingAct"/>
            </w:pPr>
            <w:r w:rsidRPr="00E44FFF">
              <w:t>Prepare turnover package of IADCS toolset for  newly integrated control facility for implementation</w:t>
            </w:r>
          </w:p>
        </w:tc>
        <w:tc>
          <w:tcPr>
            <w:tcW w:w="1418" w:type="dxa"/>
            <w:tcBorders>
              <w:top w:val="single" w:sz="4" w:space="0" w:color="auto"/>
              <w:bottom w:val="single" w:sz="4" w:space="0" w:color="auto"/>
            </w:tcBorders>
            <w:shd w:val="clear" w:color="auto" w:fill="92CDDC" w:themeFill="accent5" w:themeFillTint="99"/>
            <w:vAlign w:val="center"/>
          </w:tcPr>
          <w:p w14:paraId="43BC3448" w14:textId="77777777" w:rsidR="00AD090F" w:rsidRPr="00E44FFF" w:rsidRDefault="004C66F7" w:rsidP="00FD09B2">
            <w:pPr>
              <w:pStyle w:val="BulletnotTable"/>
              <w:numPr>
                <w:ilvl w:val="0"/>
                <w:numId w:val="0"/>
              </w:numPr>
              <w:jc w:val="center"/>
            </w:pPr>
            <w:r w:rsidRPr="00E44FFF">
              <w:t>FY1</w:t>
            </w:r>
            <w:r w:rsidR="00AD090F" w:rsidRPr="00E44FFF">
              <w:t>9</w:t>
            </w:r>
          </w:p>
        </w:tc>
        <w:tc>
          <w:tcPr>
            <w:tcW w:w="1444" w:type="dxa"/>
            <w:tcBorders>
              <w:top w:val="single" w:sz="4" w:space="0" w:color="auto"/>
              <w:bottom w:val="single" w:sz="4" w:space="0" w:color="auto"/>
            </w:tcBorders>
            <w:shd w:val="clear" w:color="auto" w:fill="92CDDC" w:themeFill="accent5" w:themeFillTint="99"/>
            <w:vAlign w:val="center"/>
          </w:tcPr>
          <w:p w14:paraId="262E74BE" w14:textId="77777777" w:rsidR="00AD090F" w:rsidRPr="00E44FFF" w:rsidRDefault="00AD090F" w:rsidP="00FD09B2">
            <w:pPr>
              <w:pStyle w:val="BulletnotTable"/>
              <w:numPr>
                <w:ilvl w:val="0"/>
                <w:numId w:val="0"/>
              </w:numPr>
              <w:jc w:val="right"/>
            </w:pPr>
            <w:r w:rsidRPr="00E44FFF">
              <w:t>$1,400,000</w:t>
            </w:r>
          </w:p>
        </w:tc>
      </w:tr>
    </w:tbl>
    <w:p w14:paraId="68554930" w14:textId="77777777" w:rsidR="00AD090F" w:rsidRPr="00E44FFF" w:rsidRDefault="00AD090F" w:rsidP="00AD090F">
      <w:pPr>
        <w:pStyle w:val="BulletnotTable"/>
        <w:numPr>
          <w:ilvl w:val="0"/>
          <w:numId w:val="0"/>
        </w:numPr>
        <w:tabs>
          <w:tab w:val="left" w:pos="2850"/>
        </w:tabs>
        <w:ind w:left="720"/>
      </w:pPr>
      <w:r w:rsidRPr="00E44FFF">
        <w:tab/>
      </w:r>
    </w:p>
    <w:p w14:paraId="2AE59779"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6771C1C1" w14:textId="77777777" w:rsidTr="00FD09B2">
        <w:tc>
          <w:tcPr>
            <w:tcW w:w="3258" w:type="dxa"/>
          </w:tcPr>
          <w:p w14:paraId="44F0B90D" w14:textId="77777777" w:rsidR="00AD090F" w:rsidRPr="00E44FFF" w:rsidRDefault="00AD090F" w:rsidP="00FD09B2">
            <w:pPr>
              <w:jc w:val="right"/>
              <w:rPr>
                <w:rStyle w:val="SubtleReference"/>
              </w:rPr>
            </w:pPr>
            <w:r w:rsidRPr="00E44FFF">
              <w:rPr>
                <w:rStyle w:val="SubtleReference"/>
              </w:rPr>
              <w:t>Operational Improvement:</w:t>
            </w:r>
          </w:p>
        </w:tc>
        <w:tc>
          <w:tcPr>
            <w:tcW w:w="6318" w:type="dxa"/>
          </w:tcPr>
          <w:p w14:paraId="61F7F51F" w14:textId="77777777" w:rsidR="00AD090F" w:rsidRPr="00E44FFF" w:rsidRDefault="00AD090F" w:rsidP="00FD09B2">
            <w:pPr>
              <w:pStyle w:val="TableBullets"/>
              <w:framePr w:hSpace="0" w:wrap="auto" w:vAnchor="margin" w:hAnchor="text" w:yAlign="inline"/>
            </w:pPr>
            <w:r w:rsidRPr="00E44FFF">
              <w:t>102146 Flexible Routing</w:t>
            </w:r>
          </w:p>
          <w:p w14:paraId="00839875" w14:textId="77777777" w:rsidR="00AD090F" w:rsidRPr="00E44FFF" w:rsidRDefault="00AD090F" w:rsidP="00FD09B2">
            <w:pPr>
              <w:pStyle w:val="TableBullets"/>
              <w:framePr w:hSpace="0" w:wrap="auto" w:vAnchor="margin" w:hAnchor="text" w:yAlign="inline"/>
            </w:pPr>
            <w:r w:rsidRPr="00E44FFF">
              <w:t>104122 Integrated Arrival/Departure Airspace Management</w:t>
            </w:r>
          </w:p>
          <w:p w14:paraId="537C6D16" w14:textId="77777777" w:rsidR="00AD090F" w:rsidRPr="00E44FFF" w:rsidRDefault="00AD090F" w:rsidP="00FD09B2">
            <w:pPr>
              <w:pStyle w:val="TableBullets"/>
              <w:framePr w:hSpace="0" w:wrap="auto" w:vAnchor="margin" w:hAnchor="text" w:yAlign="inline"/>
              <w:rPr>
                <w:lang w:val="en"/>
              </w:rPr>
            </w:pPr>
            <w:r w:rsidRPr="00E44FFF">
              <w:t>108206 Flexible Airspace Management</w:t>
            </w:r>
          </w:p>
        </w:tc>
      </w:tr>
      <w:tr w:rsidR="00AD090F" w:rsidRPr="00E44FFF" w14:paraId="66C0DEF0" w14:textId="77777777" w:rsidTr="00FD09B2">
        <w:tc>
          <w:tcPr>
            <w:tcW w:w="3258" w:type="dxa"/>
          </w:tcPr>
          <w:p w14:paraId="1222E979" w14:textId="77777777" w:rsidR="00AD090F" w:rsidRPr="00E44FFF" w:rsidRDefault="00AD090F" w:rsidP="00FD09B2">
            <w:pPr>
              <w:jc w:val="right"/>
              <w:rPr>
                <w:rStyle w:val="SubtleReference"/>
              </w:rPr>
            </w:pPr>
            <w:r w:rsidRPr="00E44FFF">
              <w:rPr>
                <w:rStyle w:val="SubtleReference"/>
              </w:rPr>
              <w:t>Source:</w:t>
            </w:r>
          </w:p>
        </w:tc>
        <w:tc>
          <w:tcPr>
            <w:tcW w:w="6318" w:type="dxa"/>
          </w:tcPr>
          <w:p w14:paraId="6063910F" w14:textId="77777777" w:rsidR="00AD090F" w:rsidRPr="00E44FFF" w:rsidRDefault="00AD090F" w:rsidP="00FD09B2">
            <w:pPr>
              <w:pStyle w:val="TableBullets"/>
              <w:framePr w:hSpace="0" w:wrap="auto" w:vAnchor="margin" w:hAnchor="text" w:yAlign="inline"/>
            </w:pPr>
            <w:r w:rsidRPr="00E44FFF">
              <w:t>Research Lead Interviews -  Phil Bassett (ANG-C42)</w:t>
            </w:r>
          </w:p>
        </w:tc>
      </w:tr>
      <w:tr w:rsidR="000F44B2" w:rsidRPr="00E44FFF" w14:paraId="16EBFDC2" w14:textId="77777777" w:rsidTr="00FD09B2">
        <w:tc>
          <w:tcPr>
            <w:tcW w:w="3258" w:type="dxa"/>
          </w:tcPr>
          <w:p w14:paraId="10358C02" w14:textId="77777777" w:rsidR="000F44B2" w:rsidRPr="00E44FFF" w:rsidRDefault="000F44B2" w:rsidP="00FD09B2">
            <w:pPr>
              <w:jc w:val="right"/>
              <w:rPr>
                <w:rStyle w:val="SubtleReference"/>
              </w:rPr>
            </w:pPr>
            <w:r w:rsidRPr="00E44FFF">
              <w:rPr>
                <w:rStyle w:val="SubtleReference"/>
              </w:rPr>
              <w:t>Portfolio</w:t>
            </w:r>
          </w:p>
        </w:tc>
        <w:tc>
          <w:tcPr>
            <w:tcW w:w="6318" w:type="dxa"/>
          </w:tcPr>
          <w:p w14:paraId="7148F500" w14:textId="77777777" w:rsidR="000F44B2" w:rsidRPr="00E44FFF" w:rsidRDefault="000F44B2" w:rsidP="000F44B2">
            <w:pPr>
              <w:pStyle w:val="TableBullets"/>
              <w:framePr w:hSpace="0" w:wrap="auto" w:vAnchor="margin" w:hAnchor="text" w:yAlign="inline"/>
            </w:pPr>
            <w:r w:rsidRPr="00E44FFF">
              <w:t>Improved Approaches and Low-Visibility Operations</w:t>
            </w:r>
          </w:p>
        </w:tc>
      </w:tr>
    </w:tbl>
    <w:p w14:paraId="7672BF95" w14:textId="77777777" w:rsidR="00AD090F" w:rsidRPr="00E44FFF" w:rsidRDefault="00AD090F" w:rsidP="00273F53">
      <w:pPr>
        <w:pStyle w:val="Heading1"/>
        <w:rPr>
          <w:highlight w:val="yellow"/>
        </w:rPr>
      </w:pPr>
      <w:bookmarkStart w:id="6" w:name="_Toc345428718"/>
      <w:bookmarkStart w:id="7" w:name="_Toc349299935"/>
      <w:bookmarkStart w:id="8" w:name="_Toc345428723"/>
      <w:r w:rsidRPr="00E44FFF">
        <w:rPr>
          <w:highlight w:val="yellow"/>
        </w:rPr>
        <w:lastRenderedPageBreak/>
        <w:t>Efficient Metroplex High Altitude Transition (EM-HAT)</w:t>
      </w:r>
      <w:bookmarkEnd w:id="6"/>
      <w:bookmarkEnd w:id="7"/>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3E62D361" w14:textId="77777777" w:rsidTr="00FD09B2">
        <w:tc>
          <w:tcPr>
            <w:tcW w:w="3708" w:type="dxa"/>
          </w:tcPr>
          <w:p w14:paraId="2B2CBB9B"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6E25E22D" w14:textId="77777777" w:rsidR="00AD090F" w:rsidRPr="00E44FFF" w:rsidRDefault="00AD090F" w:rsidP="00FD09B2">
            <w:r w:rsidRPr="00E44FFF">
              <w:t>Anton Koros, ANG-C43</w:t>
            </w:r>
          </w:p>
        </w:tc>
      </w:tr>
      <w:tr w:rsidR="00AD090F" w:rsidRPr="00E44FFF" w14:paraId="587BD44B" w14:textId="77777777" w:rsidTr="00FD09B2">
        <w:tc>
          <w:tcPr>
            <w:tcW w:w="3708" w:type="dxa"/>
          </w:tcPr>
          <w:p w14:paraId="705413F7"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648EE1DD" w14:textId="77777777" w:rsidR="00AD090F" w:rsidRPr="00E44FFF" w:rsidRDefault="00AD090F" w:rsidP="00FD09B2">
            <w:r w:rsidRPr="00E44FFF">
              <w:t>Ongoing</w:t>
            </w:r>
          </w:p>
        </w:tc>
      </w:tr>
    </w:tbl>
    <w:p w14:paraId="218C2880" w14:textId="77777777" w:rsidR="00AD090F" w:rsidRPr="00E44FFF" w:rsidRDefault="00AD090F" w:rsidP="00AD090F"/>
    <w:p w14:paraId="18FA7584" w14:textId="77777777" w:rsidR="00AD090F" w:rsidRPr="00E44FFF" w:rsidRDefault="00AD090F" w:rsidP="00AD090F">
      <w:pPr>
        <w:pStyle w:val="Heading2"/>
      </w:pPr>
      <w:r w:rsidRPr="00E44FFF">
        <w:t>Executive Summary</w:t>
      </w:r>
    </w:p>
    <w:p w14:paraId="5B7B1993" w14:textId="77777777" w:rsidR="00AD090F" w:rsidRPr="00E44FFF" w:rsidRDefault="00AD090F" w:rsidP="00AD090F">
      <w:pPr>
        <w:pStyle w:val="ListParagraph"/>
        <w:numPr>
          <w:ilvl w:val="0"/>
          <w:numId w:val="16"/>
        </w:numPr>
      </w:pPr>
      <w:r w:rsidRPr="00E44FFF">
        <w:t>Develop and validate airspace design improvements and procedures changes to improve ingress/egress to Metroplexes and transitions to High-Performance Routes within current infrastructure</w:t>
      </w:r>
    </w:p>
    <w:p w14:paraId="1C910754" w14:textId="77777777" w:rsidR="00AD090F" w:rsidRPr="00E44FFF" w:rsidRDefault="00AD090F" w:rsidP="00AD090F">
      <w:pPr>
        <w:pStyle w:val="ListParagraph"/>
        <w:numPr>
          <w:ilvl w:val="0"/>
          <w:numId w:val="16"/>
        </w:numPr>
      </w:pPr>
      <w:r w:rsidRPr="00E44FFF">
        <w:t>Coordinate with IADCS and ORC project to look at transitions and efficiencies</w:t>
      </w:r>
    </w:p>
    <w:p w14:paraId="02D2DCB7" w14:textId="77777777" w:rsidR="00B278D0" w:rsidRDefault="004E0B7A" w:rsidP="00B935C4">
      <w:pPr>
        <w:pStyle w:val="Heading2"/>
      </w:pPr>
      <w:r>
        <w:t>Executive Direction</w:t>
      </w:r>
    </w:p>
    <w:p w14:paraId="6E69F89F" w14:textId="77777777" w:rsidR="00B935C4" w:rsidRDefault="00B278D0" w:rsidP="00B935C4">
      <w:pPr>
        <w:pStyle w:val="ListParagraph"/>
        <w:numPr>
          <w:ilvl w:val="0"/>
          <w:numId w:val="36"/>
        </w:numPr>
        <w:spacing w:line="240" w:lineRule="auto"/>
      </w:pPr>
      <w:r>
        <w:t>The Chief Scientist has requested more information about this topic</w:t>
      </w:r>
    </w:p>
    <w:p w14:paraId="7273E90B" w14:textId="77777777" w:rsidR="00B935C4" w:rsidRDefault="00B935C4" w:rsidP="00B935C4">
      <w:pPr>
        <w:pStyle w:val="ListParagraph"/>
        <w:numPr>
          <w:ilvl w:val="0"/>
          <w:numId w:val="36"/>
        </w:numPr>
        <w:spacing w:after="0" w:line="240" w:lineRule="auto"/>
      </w:pPr>
      <w:r w:rsidRPr="004D2109">
        <w:t>Efficient Metroplex High Altitude Transition (EM-HAT) - (</w:t>
      </w:r>
      <w:r w:rsidRPr="00B354FF">
        <w:rPr>
          <w:b/>
        </w:rPr>
        <w:t>FY13 RMP estimate $900K</w:t>
      </w:r>
      <w:r w:rsidRPr="004D2109">
        <w:t>)</w:t>
      </w:r>
    </w:p>
    <w:p w14:paraId="63C03086" w14:textId="77777777" w:rsidR="00B935C4" w:rsidRDefault="00B935C4" w:rsidP="00B935C4">
      <w:pPr>
        <w:pStyle w:val="ListParagraph"/>
        <w:numPr>
          <w:ilvl w:val="0"/>
          <w:numId w:val="36"/>
        </w:numPr>
        <w:spacing w:after="0" w:line="240" w:lineRule="auto"/>
      </w:pPr>
      <w:r>
        <w:t>This would be TBFM work package #4 which is in FY17.</w:t>
      </w:r>
    </w:p>
    <w:p w14:paraId="5F126350" w14:textId="77777777" w:rsidR="00B935C4" w:rsidRPr="00B71DD7" w:rsidRDefault="00B935C4" w:rsidP="00B935C4">
      <w:pPr>
        <w:numPr>
          <w:ilvl w:val="0"/>
          <w:numId w:val="36"/>
        </w:numPr>
        <w:spacing w:after="0" w:line="240" w:lineRule="auto"/>
      </w:pPr>
      <w:r>
        <w:t>Proposal as written is just airspace and this is not what is needed.  What is needed is how</w:t>
      </w:r>
      <w:r w:rsidR="001547AB">
        <w:t xml:space="preserve"> tools (TBFM in particular) fit</w:t>
      </w:r>
      <w:r>
        <w:t xml:space="preserve"> in and how either would actually be implemented in the NAS.</w:t>
      </w:r>
    </w:p>
    <w:p w14:paraId="5F78DDB6" w14:textId="77777777" w:rsidR="00AD090F" w:rsidRPr="00E44FFF" w:rsidRDefault="00AD090F" w:rsidP="00AD090F">
      <w:pPr>
        <w:pStyle w:val="Heading2"/>
      </w:pPr>
      <w:r w:rsidRPr="00E44FFF">
        <w:t>Description</w:t>
      </w:r>
    </w:p>
    <w:p w14:paraId="3ADE6D4D" w14:textId="77777777" w:rsidR="00AD090F" w:rsidRPr="00E44FFF" w:rsidRDefault="00AD090F" w:rsidP="00AD090F">
      <w:r w:rsidRPr="00E44FFF">
        <w:t xml:space="preserve">Metroplexes are among the largest sources of congestion and constraint in the NAS.  As a result, delays cascade from these congested areas into High Altitude (HA) airspace and across the entire NAS.  Using FY12 funding, ANG-C43 employed fast-time modeling tools to identify optimal implementation strategies to mitigate Metroplex-High Altitude coupling constraints using NextGen capabilities. The goal of this research effort is to develop new traffic flow procedures, airspace design improvements and other mechanisms to promote more efficient transition of air traffic between Metroplexes and HA airspace.  One of the primary mechanisms for maximizing the benefits of the new route structure is supporting the integration of NextGen capabilities including Optimized Profile Climbs (OPCs) and Optimized Profile Descents (OPDs).  The work will be focused on improving transitions within the current infrastructure.  The results will aid in the development of improved operationally viable </w:t>
      </w:r>
      <w:r w:rsidR="00353F07" w:rsidRPr="00E44FFF">
        <w:t>procedures aimed at metroplex /</w:t>
      </w:r>
      <w:r w:rsidRPr="00E44FFF">
        <w:t>High Altitude synchronization as well as maximized capacity and user benefits.</w:t>
      </w:r>
    </w:p>
    <w:p w14:paraId="0214092E" w14:textId="77777777" w:rsidR="00AD090F" w:rsidRPr="00E44FFF" w:rsidRDefault="00AD090F" w:rsidP="00AD090F">
      <w:pPr>
        <w:pStyle w:val="Heading2"/>
      </w:pPr>
      <w:r w:rsidRPr="00E44FFF">
        <w:t>Activities &amp; Funding</w:t>
      </w:r>
    </w:p>
    <w:p w14:paraId="55B0D3E5" w14:textId="77777777" w:rsidR="00AD090F" w:rsidRPr="00E44FFF" w:rsidRDefault="00AD090F" w:rsidP="00AD090F">
      <w:pPr>
        <w:pStyle w:val="BulletnotTable"/>
        <w:numPr>
          <w:ilvl w:val="0"/>
          <w:numId w:val="0"/>
        </w:numPr>
        <w:ind w:left="360"/>
      </w:pPr>
    </w:p>
    <w:tbl>
      <w:tblPr>
        <w:tblStyle w:val="LightList"/>
        <w:tblW w:w="0" w:type="auto"/>
        <w:tblLook w:val="0420" w:firstRow="1" w:lastRow="0" w:firstColumn="0" w:lastColumn="0" w:noHBand="0" w:noVBand="1"/>
      </w:tblPr>
      <w:tblGrid>
        <w:gridCol w:w="1000"/>
        <w:gridCol w:w="5602"/>
        <w:gridCol w:w="1525"/>
        <w:gridCol w:w="1449"/>
      </w:tblGrid>
      <w:tr w:rsidR="00AD090F" w:rsidRPr="00E44FFF" w14:paraId="7E23C04A"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0" w:type="dxa"/>
          </w:tcPr>
          <w:p w14:paraId="7BBDDC25" w14:textId="77777777" w:rsidR="00AD090F" w:rsidRPr="00E44FFF" w:rsidRDefault="00AD090F" w:rsidP="00FD09B2">
            <w:pPr>
              <w:pStyle w:val="BulletnotTable"/>
              <w:numPr>
                <w:ilvl w:val="0"/>
                <w:numId w:val="0"/>
              </w:numPr>
            </w:pPr>
            <w:r w:rsidRPr="00E44FFF">
              <w:t>FY$</w:t>
            </w:r>
          </w:p>
        </w:tc>
        <w:tc>
          <w:tcPr>
            <w:tcW w:w="5602" w:type="dxa"/>
            <w:tcBorders>
              <w:bottom w:val="single" w:sz="8" w:space="0" w:color="000000" w:themeColor="text1"/>
            </w:tcBorders>
          </w:tcPr>
          <w:p w14:paraId="3DB3741F" w14:textId="77777777" w:rsidR="00AD090F" w:rsidRPr="00E44FFF" w:rsidRDefault="00AD090F" w:rsidP="00FD09B2">
            <w:pPr>
              <w:pStyle w:val="BulletnotTable"/>
              <w:numPr>
                <w:ilvl w:val="0"/>
                <w:numId w:val="0"/>
              </w:numPr>
            </w:pPr>
            <w:r w:rsidRPr="00E44FFF">
              <w:t>Activity</w:t>
            </w:r>
          </w:p>
        </w:tc>
        <w:tc>
          <w:tcPr>
            <w:tcW w:w="1525" w:type="dxa"/>
            <w:tcBorders>
              <w:bottom w:val="single" w:sz="8" w:space="0" w:color="000000" w:themeColor="text1"/>
            </w:tcBorders>
          </w:tcPr>
          <w:p w14:paraId="287AACB1" w14:textId="77777777" w:rsidR="00AD090F" w:rsidRPr="00E44FFF" w:rsidRDefault="00AD090F" w:rsidP="00FD09B2">
            <w:pPr>
              <w:pStyle w:val="BulletnotTable"/>
              <w:numPr>
                <w:ilvl w:val="0"/>
                <w:numId w:val="0"/>
              </w:numPr>
            </w:pPr>
            <w:r w:rsidRPr="00E44FFF">
              <w:t>Finish Date</w:t>
            </w:r>
          </w:p>
        </w:tc>
        <w:tc>
          <w:tcPr>
            <w:tcW w:w="1449" w:type="dxa"/>
            <w:tcBorders>
              <w:bottom w:val="single" w:sz="8" w:space="0" w:color="000000" w:themeColor="text1"/>
            </w:tcBorders>
          </w:tcPr>
          <w:p w14:paraId="053FDD91" w14:textId="77777777" w:rsidR="00AD090F" w:rsidRPr="00E44FFF" w:rsidRDefault="00AD090F" w:rsidP="00FD09B2">
            <w:pPr>
              <w:pStyle w:val="BulletnotTable"/>
              <w:numPr>
                <w:ilvl w:val="0"/>
                <w:numId w:val="0"/>
              </w:numPr>
              <w:jc w:val="right"/>
            </w:pPr>
            <w:r w:rsidRPr="00E44FFF">
              <w:t>Funding</w:t>
            </w:r>
          </w:p>
        </w:tc>
      </w:tr>
      <w:tr w:rsidR="00AD090F" w:rsidRPr="00E44FFF" w14:paraId="432B0AB2" w14:textId="77777777" w:rsidTr="00FD09B2">
        <w:trPr>
          <w:cnfStyle w:val="000000100000" w:firstRow="0" w:lastRow="0" w:firstColumn="0" w:lastColumn="0" w:oddVBand="0" w:evenVBand="0" w:oddHBand="1" w:evenHBand="0" w:firstRowFirstColumn="0" w:firstRowLastColumn="0" w:lastRowFirstColumn="0" w:lastRowLastColumn="0"/>
        </w:trPr>
        <w:tc>
          <w:tcPr>
            <w:tcW w:w="1000" w:type="dxa"/>
            <w:shd w:val="clear" w:color="auto" w:fill="D9D9D9" w:themeFill="background1" w:themeFillShade="D9"/>
          </w:tcPr>
          <w:p w14:paraId="3C94D510" w14:textId="77777777" w:rsidR="00AD090F" w:rsidRPr="00E44FFF" w:rsidRDefault="00AD090F" w:rsidP="00FD09B2">
            <w:pPr>
              <w:pStyle w:val="BulletnotTable"/>
              <w:numPr>
                <w:ilvl w:val="0"/>
                <w:numId w:val="0"/>
              </w:numPr>
            </w:pPr>
            <w:r w:rsidRPr="00E44FFF">
              <w:t>FY12</w:t>
            </w:r>
          </w:p>
        </w:tc>
        <w:tc>
          <w:tcPr>
            <w:tcW w:w="5602" w:type="dxa"/>
            <w:tcBorders>
              <w:top w:val="nil"/>
            </w:tcBorders>
            <w:shd w:val="clear" w:color="auto" w:fill="D9D9D9" w:themeFill="background1" w:themeFillShade="D9"/>
            <w:vAlign w:val="bottom"/>
          </w:tcPr>
          <w:p w14:paraId="34BE9C28" w14:textId="77777777" w:rsidR="00AD090F" w:rsidRPr="00E44FFF" w:rsidRDefault="00353F07" w:rsidP="00353F07">
            <w:pPr>
              <w:pStyle w:val="TableBullet"/>
              <w:framePr w:wrap="around"/>
            </w:pPr>
            <w:r w:rsidRPr="00E44FFF">
              <w:t>Perform f</w:t>
            </w:r>
            <w:r w:rsidR="00AD090F" w:rsidRPr="00E44FFF">
              <w:t>ast</w:t>
            </w:r>
            <w:r w:rsidRPr="00E44FFF">
              <w:t>-t</w:t>
            </w:r>
            <w:r w:rsidR="00AD090F" w:rsidRPr="00E44FFF">
              <w:t xml:space="preserve">ime </w:t>
            </w:r>
            <w:r w:rsidRPr="00E44FFF">
              <w:t>m</w:t>
            </w:r>
            <w:r w:rsidR="00AD090F" w:rsidRPr="00E44FFF">
              <w:t>odeling to evaluate</w:t>
            </w:r>
            <w:r w:rsidRPr="00E44FFF">
              <w:t xml:space="preserve"> efficient metroplex/En Route t</w:t>
            </w:r>
            <w:r w:rsidR="00AD090F" w:rsidRPr="00E44FFF">
              <w:t xml:space="preserve">ransitions  </w:t>
            </w:r>
          </w:p>
        </w:tc>
        <w:tc>
          <w:tcPr>
            <w:tcW w:w="1525" w:type="dxa"/>
            <w:tcBorders>
              <w:top w:val="nil"/>
            </w:tcBorders>
            <w:shd w:val="clear" w:color="auto" w:fill="D9D9D9" w:themeFill="background1" w:themeFillShade="D9"/>
            <w:vAlign w:val="center"/>
          </w:tcPr>
          <w:p w14:paraId="0F79801A" w14:textId="77777777" w:rsidR="00AD090F" w:rsidRPr="00E44FFF" w:rsidRDefault="00AD090F" w:rsidP="00FD09B2">
            <w:pPr>
              <w:jc w:val="center"/>
              <w:rPr>
                <w:rFonts w:ascii="Calibri" w:hAnsi="Calibri" w:cs="Calibri"/>
                <w:color w:val="000000"/>
              </w:rPr>
            </w:pPr>
            <w:r w:rsidRPr="00E44FFF">
              <w:rPr>
                <w:rFonts w:ascii="Calibri" w:hAnsi="Calibri" w:cs="Calibri"/>
                <w:color w:val="000000"/>
              </w:rPr>
              <w:t>FY14-Q1</w:t>
            </w:r>
          </w:p>
        </w:tc>
        <w:tc>
          <w:tcPr>
            <w:tcW w:w="1449" w:type="dxa"/>
            <w:tcBorders>
              <w:top w:val="nil"/>
            </w:tcBorders>
            <w:shd w:val="clear" w:color="auto" w:fill="D9D9D9" w:themeFill="background1" w:themeFillShade="D9"/>
            <w:vAlign w:val="center"/>
          </w:tcPr>
          <w:p w14:paraId="4334298E" w14:textId="77777777" w:rsidR="00AD090F" w:rsidRPr="00E44FFF" w:rsidRDefault="00AD090F" w:rsidP="00FD09B2">
            <w:pPr>
              <w:pStyle w:val="BulletnotTable"/>
              <w:numPr>
                <w:ilvl w:val="0"/>
                <w:numId w:val="0"/>
              </w:numPr>
              <w:jc w:val="right"/>
            </w:pPr>
            <w:r w:rsidRPr="00E44FFF">
              <w:t>$690,000</w:t>
            </w:r>
          </w:p>
        </w:tc>
      </w:tr>
      <w:tr w:rsidR="00AD090F" w:rsidRPr="00E44FFF" w14:paraId="4EC3D995" w14:textId="77777777" w:rsidTr="00FD09B2">
        <w:tc>
          <w:tcPr>
            <w:tcW w:w="1000" w:type="dxa"/>
            <w:tcBorders>
              <w:top w:val="single" w:sz="4" w:space="0" w:color="auto"/>
            </w:tcBorders>
            <w:shd w:val="clear" w:color="auto" w:fill="CCC0D9" w:themeFill="accent4" w:themeFillTint="66"/>
            <w:vAlign w:val="center"/>
          </w:tcPr>
          <w:p w14:paraId="65462DE5" w14:textId="77777777" w:rsidR="00AD090F" w:rsidRPr="00E44FFF" w:rsidRDefault="00AD090F" w:rsidP="00FD09B2">
            <w:pPr>
              <w:pStyle w:val="BulletnotTable"/>
              <w:numPr>
                <w:ilvl w:val="0"/>
                <w:numId w:val="0"/>
              </w:numPr>
            </w:pPr>
            <w:r w:rsidRPr="00E44FFF">
              <w:t>FY13</w:t>
            </w:r>
          </w:p>
        </w:tc>
        <w:tc>
          <w:tcPr>
            <w:tcW w:w="5602" w:type="dxa"/>
            <w:tcBorders>
              <w:top w:val="single" w:sz="4" w:space="0" w:color="auto"/>
              <w:bottom w:val="nil"/>
            </w:tcBorders>
            <w:shd w:val="clear" w:color="auto" w:fill="CCC0D9" w:themeFill="accent4" w:themeFillTint="66"/>
            <w:vAlign w:val="bottom"/>
          </w:tcPr>
          <w:p w14:paraId="505BA539" w14:textId="77777777" w:rsidR="00AD090F" w:rsidRPr="00E44FFF" w:rsidRDefault="00AD090F" w:rsidP="00353F07">
            <w:pPr>
              <w:pStyle w:val="FundingAct"/>
            </w:pPr>
            <w:r w:rsidRPr="00E44FFF">
              <w:t>Evaluate procedures changes and airspace</w:t>
            </w:r>
            <w:r w:rsidR="00353F07" w:rsidRPr="00E44FFF">
              <w:t xml:space="preserve"> redesign to improve metroplex/</w:t>
            </w:r>
            <w:r w:rsidRPr="00E44FFF">
              <w:t xml:space="preserve">En Route </w:t>
            </w:r>
            <w:r w:rsidR="00353F07" w:rsidRPr="00E44FFF">
              <w:t>t</w:t>
            </w:r>
            <w:r w:rsidRPr="00E44FFF">
              <w:t xml:space="preserve">ransitions within current infrastructure </w:t>
            </w:r>
          </w:p>
        </w:tc>
        <w:tc>
          <w:tcPr>
            <w:tcW w:w="1525" w:type="dxa"/>
            <w:tcBorders>
              <w:top w:val="single" w:sz="4" w:space="0" w:color="auto"/>
              <w:bottom w:val="nil"/>
            </w:tcBorders>
            <w:shd w:val="clear" w:color="auto" w:fill="CCC0D9" w:themeFill="accent4" w:themeFillTint="66"/>
            <w:vAlign w:val="center"/>
          </w:tcPr>
          <w:p w14:paraId="66DE5F49" w14:textId="77777777" w:rsidR="00AD090F" w:rsidRPr="00E44FFF" w:rsidRDefault="004C66F7" w:rsidP="00FD09B2">
            <w:pPr>
              <w:pStyle w:val="BulletnotTable"/>
              <w:numPr>
                <w:ilvl w:val="0"/>
                <w:numId w:val="0"/>
              </w:numPr>
              <w:jc w:val="center"/>
            </w:pPr>
            <w:r w:rsidRPr="00E44FFF">
              <w:t>FY1</w:t>
            </w:r>
            <w:r w:rsidR="00AD090F" w:rsidRPr="00E44FFF">
              <w:t>5</w:t>
            </w:r>
          </w:p>
        </w:tc>
        <w:tc>
          <w:tcPr>
            <w:tcW w:w="1449" w:type="dxa"/>
            <w:tcBorders>
              <w:top w:val="single" w:sz="4" w:space="0" w:color="auto"/>
              <w:bottom w:val="nil"/>
            </w:tcBorders>
            <w:shd w:val="clear" w:color="auto" w:fill="CCC0D9" w:themeFill="accent4" w:themeFillTint="66"/>
            <w:vAlign w:val="center"/>
          </w:tcPr>
          <w:p w14:paraId="7BFA5CB7" w14:textId="77777777" w:rsidR="00AD090F" w:rsidRPr="00E44FFF" w:rsidRDefault="00AD090F" w:rsidP="00FD09B2">
            <w:pPr>
              <w:pStyle w:val="BulletnotTable"/>
              <w:numPr>
                <w:ilvl w:val="0"/>
                <w:numId w:val="0"/>
              </w:numPr>
              <w:jc w:val="right"/>
            </w:pPr>
            <w:r w:rsidRPr="00E44FFF">
              <w:t>$900,000</w:t>
            </w:r>
          </w:p>
        </w:tc>
      </w:tr>
      <w:tr w:rsidR="00AD090F" w:rsidRPr="00E44FFF" w14:paraId="3D2A0D43" w14:textId="77777777" w:rsidTr="00FD09B2">
        <w:trPr>
          <w:cnfStyle w:val="000000100000" w:firstRow="0" w:lastRow="0" w:firstColumn="0" w:lastColumn="0" w:oddVBand="0" w:evenVBand="0" w:oddHBand="1" w:evenHBand="0" w:firstRowFirstColumn="0" w:firstRowLastColumn="0" w:lastRowFirstColumn="0" w:lastRowLastColumn="0"/>
        </w:trPr>
        <w:tc>
          <w:tcPr>
            <w:tcW w:w="1000" w:type="dxa"/>
            <w:tcBorders>
              <w:bottom w:val="single" w:sz="4" w:space="0" w:color="auto"/>
            </w:tcBorders>
            <w:shd w:val="clear" w:color="auto" w:fill="FBD4B4" w:themeFill="accent6" w:themeFillTint="66"/>
            <w:vAlign w:val="center"/>
          </w:tcPr>
          <w:p w14:paraId="4A7F01C5" w14:textId="77777777" w:rsidR="00AD090F" w:rsidRPr="00E44FFF" w:rsidRDefault="00AD090F" w:rsidP="00FD09B2">
            <w:pPr>
              <w:pStyle w:val="BulletnotTable"/>
              <w:numPr>
                <w:ilvl w:val="0"/>
                <w:numId w:val="0"/>
              </w:numPr>
            </w:pPr>
            <w:r w:rsidRPr="00E44FFF">
              <w:t>FY14</w:t>
            </w:r>
          </w:p>
        </w:tc>
        <w:tc>
          <w:tcPr>
            <w:tcW w:w="5602" w:type="dxa"/>
            <w:tcBorders>
              <w:bottom w:val="single" w:sz="4" w:space="0" w:color="auto"/>
            </w:tcBorders>
            <w:shd w:val="clear" w:color="auto" w:fill="FBD4B4" w:themeFill="accent6" w:themeFillTint="66"/>
            <w:vAlign w:val="bottom"/>
          </w:tcPr>
          <w:p w14:paraId="0573B7D7" w14:textId="77777777" w:rsidR="00AD090F" w:rsidRPr="00E44FFF" w:rsidRDefault="00AD090F" w:rsidP="00FD09B2">
            <w:pPr>
              <w:pStyle w:val="TableBullet"/>
              <w:framePr w:wrap="around"/>
            </w:pPr>
            <w:r w:rsidRPr="00E44FFF">
              <w:t xml:space="preserve">Conduct HITL for evaluation of benefits and controller </w:t>
            </w:r>
            <w:r w:rsidRPr="00E44FFF">
              <w:lastRenderedPageBreak/>
              <w:t>feedback</w:t>
            </w:r>
          </w:p>
        </w:tc>
        <w:tc>
          <w:tcPr>
            <w:tcW w:w="1525" w:type="dxa"/>
            <w:tcBorders>
              <w:bottom w:val="single" w:sz="4" w:space="0" w:color="auto"/>
            </w:tcBorders>
            <w:shd w:val="clear" w:color="auto" w:fill="FBD4B4" w:themeFill="accent6" w:themeFillTint="66"/>
            <w:vAlign w:val="center"/>
          </w:tcPr>
          <w:p w14:paraId="43605B58" w14:textId="77777777" w:rsidR="00AD090F" w:rsidRPr="00E44FFF" w:rsidRDefault="004C66F7" w:rsidP="00FD09B2">
            <w:pPr>
              <w:pStyle w:val="BulletnotTable"/>
              <w:numPr>
                <w:ilvl w:val="0"/>
                <w:numId w:val="0"/>
              </w:numPr>
              <w:jc w:val="center"/>
            </w:pPr>
            <w:r w:rsidRPr="00E44FFF">
              <w:lastRenderedPageBreak/>
              <w:t>FY1</w:t>
            </w:r>
            <w:r w:rsidR="00AD090F" w:rsidRPr="00E44FFF">
              <w:t>7</w:t>
            </w:r>
          </w:p>
        </w:tc>
        <w:tc>
          <w:tcPr>
            <w:tcW w:w="1449" w:type="dxa"/>
            <w:tcBorders>
              <w:bottom w:val="single" w:sz="4" w:space="0" w:color="auto"/>
            </w:tcBorders>
            <w:shd w:val="clear" w:color="auto" w:fill="FBD4B4" w:themeFill="accent6" w:themeFillTint="66"/>
            <w:vAlign w:val="center"/>
          </w:tcPr>
          <w:p w14:paraId="629D0733" w14:textId="77777777" w:rsidR="00AD090F" w:rsidRPr="00E44FFF" w:rsidRDefault="00AD090F" w:rsidP="00FD09B2">
            <w:pPr>
              <w:pStyle w:val="BulletnotTable"/>
              <w:numPr>
                <w:ilvl w:val="0"/>
                <w:numId w:val="0"/>
              </w:numPr>
              <w:jc w:val="right"/>
            </w:pPr>
            <w:r w:rsidRPr="00E44FFF">
              <w:t>$1,000,000</w:t>
            </w:r>
          </w:p>
        </w:tc>
      </w:tr>
      <w:tr w:rsidR="00AD090F" w:rsidRPr="00E44FFF" w14:paraId="12975A9C" w14:textId="77777777" w:rsidTr="00FD09B2">
        <w:tc>
          <w:tcPr>
            <w:tcW w:w="1000" w:type="dxa"/>
            <w:tcBorders>
              <w:bottom w:val="single" w:sz="4" w:space="0" w:color="auto"/>
            </w:tcBorders>
            <w:shd w:val="clear" w:color="auto" w:fill="C2D69B" w:themeFill="accent3" w:themeFillTint="99"/>
            <w:vAlign w:val="center"/>
          </w:tcPr>
          <w:p w14:paraId="114BA619" w14:textId="77777777" w:rsidR="00AD090F" w:rsidRPr="00E44FFF" w:rsidRDefault="00AD090F" w:rsidP="00FD09B2">
            <w:pPr>
              <w:pStyle w:val="BulletnotTable"/>
              <w:numPr>
                <w:ilvl w:val="0"/>
                <w:numId w:val="0"/>
              </w:numPr>
            </w:pPr>
            <w:r w:rsidRPr="00E44FFF">
              <w:lastRenderedPageBreak/>
              <w:t>FY15</w:t>
            </w:r>
          </w:p>
        </w:tc>
        <w:tc>
          <w:tcPr>
            <w:tcW w:w="5602" w:type="dxa"/>
            <w:tcBorders>
              <w:top w:val="nil"/>
              <w:bottom w:val="single" w:sz="4" w:space="0" w:color="auto"/>
            </w:tcBorders>
            <w:shd w:val="clear" w:color="auto" w:fill="C2D69B" w:themeFill="accent3" w:themeFillTint="99"/>
            <w:vAlign w:val="bottom"/>
          </w:tcPr>
          <w:p w14:paraId="1E2FCFFF" w14:textId="77777777" w:rsidR="00AD090F" w:rsidRPr="00E44FFF" w:rsidRDefault="00353F07" w:rsidP="00FD09B2">
            <w:pPr>
              <w:pStyle w:val="TableBullet"/>
              <w:framePr w:wrap="around"/>
            </w:pPr>
            <w:r w:rsidRPr="00E44FFF">
              <w:t>Conduct s</w:t>
            </w:r>
            <w:r w:rsidR="00AD090F" w:rsidRPr="00E44FFF">
              <w:t xml:space="preserve">afety </w:t>
            </w:r>
            <w:r w:rsidRPr="00E44FFF">
              <w:t>a</w:t>
            </w:r>
            <w:r w:rsidR="00AD090F" w:rsidRPr="00E44FFF">
              <w:t xml:space="preserve">nalysis and other final validation activities </w:t>
            </w:r>
          </w:p>
          <w:p w14:paraId="2B4B24FB" w14:textId="77777777" w:rsidR="00AD090F" w:rsidRPr="00E44FFF" w:rsidRDefault="00AD090F" w:rsidP="00FD09B2">
            <w:pPr>
              <w:pStyle w:val="TableBullet"/>
              <w:framePr w:wrap="around"/>
            </w:pPr>
            <w:r w:rsidRPr="00E44FFF">
              <w:t xml:space="preserve">Conduct final validation activities – HITL or Field </w:t>
            </w:r>
            <w:r w:rsidR="00291A86" w:rsidRPr="00E44FFF">
              <w:t>Demonstration</w:t>
            </w:r>
          </w:p>
        </w:tc>
        <w:tc>
          <w:tcPr>
            <w:tcW w:w="1525" w:type="dxa"/>
            <w:tcBorders>
              <w:top w:val="nil"/>
              <w:bottom w:val="single" w:sz="4" w:space="0" w:color="auto"/>
            </w:tcBorders>
            <w:shd w:val="clear" w:color="auto" w:fill="C2D69B" w:themeFill="accent3" w:themeFillTint="99"/>
            <w:vAlign w:val="center"/>
          </w:tcPr>
          <w:p w14:paraId="7CD685A0" w14:textId="77777777" w:rsidR="00AD090F" w:rsidRPr="00E44FFF" w:rsidRDefault="004C66F7" w:rsidP="00FD09B2">
            <w:pPr>
              <w:pStyle w:val="BulletnotTable"/>
              <w:numPr>
                <w:ilvl w:val="0"/>
                <w:numId w:val="0"/>
              </w:numPr>
              <w:jc w:val="center"/>
            </w:pPr>
            <w:r w:rsidRPr="00E44FFF">
              <w:t>FY1</w:t>
            </w:r>
            <w:r w:rsidR="00AD090F" w:rsidRPr="00E44FFF">
              <w:t>9</w:t>
            </w:r>
          </w:p>
        </w:tc>
        <w:tc>
          <w:tcPr>
            <w:tcW w:w="1449" w:type="dxa"/>
            <w:tcBorders>
              <w:top w:val="nil"/>
              <w:bottom w:val="single" w:sz="4" w:space="0" w:color="auto"/>
            </w:tcBorders>
            <w:shd w:val="clear" w:color="auto" w:fill="C2D69B" w:themeFill="accent3" w:themeFillTint="99"/>
            <w:vAlign w:val="center"/>
          </w:tcPr>
          <w:p w14:paraId="4CD1402A" w14:textId="77777777" w:rsidR="00AD090F" w:rsidRPr="00E44FFF" w:rsidRDefault="00AD090F" w:rsidP="00FD09B2">
            <w:pPr>
              <w:pStyle w:val="BulletnotTable"/>
              <w:numPr>
                <w:ilvl w:val="0"/>
                <w:numId w:val="0"/>
              </w:numPr>
              <w:jc w:val="right"/>
            </w:pPr>
            <w:r w:rsidRPr="00E44FFF">
              <w:t>$1,600,000</w:t>
            </w:r>
          </w:p>
        </w:tc>
      </w:tr>
      <w:tr w:rsidR="00AD090F" w:rsidRPr="00E44FFF" w14:paraId="39D45240" w14:textId="77777777" w:rsidTr="00FD09B2">
        <w:trPr>
          <w:cnfStyle w:val="000000100000" w:firstRow="0" w:lastRow="0" w:firstColumn="0" w:lastColumn="0" w:oddVBand="0" w:evenVBand="0" w:oddHBand="1" w:evenHBand="0" w:firstRowFirstColumn="0" w:firstRowLastColumn="0" w:lastRowFirstColumn="0" w:lastRowLastColumn="0"/>
        </w:trPr>
        <w:tc>
          <w:tcPr>
            <w:tcW w:w="1000" w:type="dxa"/>
            <w:tcBorders>
              <w:top w:val="single" w:sz="4" w:space="0" w:color="auto"/>
            </w:tcBorders>
            <w:shd w:val="clear" w:color="auto" w:fill="92CDDC" w:themeFill="accent5" w:themeFillTint="99"/>
            <w:vAlign w:val="center"/>
          </w:tcPr>
          <w:p w14:paraId="537BD3DC" w14:textId="77777777" w:rsidR="00AD090F" w:rsidRPr="00E44FFF" w:rsidRDefault="00AD090F" w:rsidP="00FD09B2">
            <w:pPr>
              <w:pStyle w:val="BulletnotTable"/>
              <w:numPr>
                <w:ilvl w:val="0"/>
                <w:numId w:val="0"/>
              </w:numPr>
            </w:pPr>
            <w:r w:rsidRPr="00E44FFF">
              <w:t>FY16</w:t>
            </w:r>
          </w:p>
        </w:tc>
        <w:tc>
          <w:tcPr>
            <w:tcW w:w="5602" w:type="dxa"/>
            <w:tcBorders>
              <w:top w:val="single" w:sz="4" w:space="0" w:color="auto"/>
            </w:tcBorders>
            <w:shd w:val="clear" w:color="auto" w:fill="92CDDC" w:themeFill="accent5" w:themeFillTint="99"/>
            <w:vAlign w:val="bottom"/>
          </w:tcPr>
          <w:p w14:paraId="507B79CF" w14:textId="77777777" w:rsidR="00AD090F" w:rsidRPr="00E44FFF" w:rsidRDefault="00353F07" w:rsidP="00353F07">
            <w:pPr>
              <w:pStyle w:val="TableBullet"/>
              <w:framePr w:wrap="around"/>
            </w:pPr>
            <w:r w:rsidRPr="00E44FFF">
              <w:t>Produce a t</w:t>
            </w:r>
            <w:r w:rsidR="00AD090F" w:rsidRPr="00E44FFF">
              <w:t>urnover package of procedure changes and airspace redesigns to OAPM or En</w:t>
            </w:r>
            <w:r w:rsidRPr="00E44FFF">
              <w:t xml:space="preserve"> </w:t>
            </w:r>
            <w:r w:rsidR="00AD090F" w:rsidRPr="00E44FFF">
              <w:t xml:space="preserve">Route for implementation </w:t>
            </w:r>
          </w:p>
        </w:tc>
        <w:tc>
          <w:tcPr>
            <w:tcW w:w="1525" w:type="dxa"/>
            <w:tcBorders>
              <w:top w:val="single" w:sz="4" w:space="0" w:color="auto"/>
            </w:tcBorders>
            <w:shd w:val="clear" w:color="auto" w:fill="92CDDC" w:themeFill="accent5" w:themeFillTint="99"/>
            <w:vAlign w:val="center"/>
          </w:tcPr>
          <w:p w14:paraId="2BFCE0B4" w14:textId="77777777" w:rsidR="00AD090F" w:rsidRPr="00E44FFF" w:rsidRDefault="004C66F7" w:rsidP="00FD09B2">
            <w:pPr>
              <w:pStyle w:val="BulletnotTable"/>
              <w:numPr>
                <w:ilvl w:val="0"/>
                <w:numId w:val="0"/>
              </w:numPr>
              <w:jc w:val="center"/>
            </w:pPr>
            <w:r w:rsidRPr="00E44FFF">
              <w:t>FY2</w:t>
            </w:r>
            <w:r w:rsidR="00AD090F" w:rsidRPr="00E44FFF">
              <w:t>0</w:t>
            </w:r>
          </w:p>
        </w:tc>
        <w:tc>
          <w:tcPr>
            <w:tcW w:w="1449" w:type="dxa"/>
            <w:tcBorders>
              <w:top w:val="single" w:sz="4" w:space="0" w:color="auto"/>
            </w:tcBorders>
            <w:shd w:val="clear" w:color="auto" w:fill="92CDDC" w:themeFill="accent5" w:themeFillTint="99"/>
            <w:vAlign w:val="center"/>
          </w:tcPr>
          <w:p w14:paraId="1F451F73" w14:textId="77777777" w:rsidR="00AD090F" w:rsidRPr="00E44FFF" w:rsidRDefault="00AD090F" w:rsidP="00FD09B2">
            <w:pPr>
              <w:pStyle w:val="BulletnotTable"/>
              <w:numPr>
                <w:ilvl w:val="0"/>
                <w:numId w:val="0"/>
              </w:numPr>
              <w:jc w:val="right"/>
            </w:pPr>
            <w:r w:rsidRPr="00E44FFF">
              <w:t>$500,000</w:t>
            </w:r>
          </w:p>
        </w:tc>
      </w:tr>
    </w:tbl>
    <w:p w14:paraId="21642211" w14:textId="77777777" w:rsidR="00AD090F" w:rsidRPr="00E44FFF" w:rsidRDefault="00AD090F" w:rsidP="00AD090F">
      <w:pPr>
        <w:pStyle w:val="BulletnotTable"/>
        <w:numPr>
          <w:ilvl w:val="0"/>
          <w:numId w:val="0"/>
        </w:numPr>
        <w:ind w:left="720" w:hanging="360"/>
      </w:pPr>
    </w:p>
    <w:p w14:paraId="197B9E3A"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507FC9E7" w14:textId="77777777" w:rsidTr="00FD09B2">
        <w:tc>
          <w:tcPr>
            <w:tcW w:w="3258" w:type="dxa"/>
          </w:tcPr>
          <w:p w14:paraId="3671C574" w14:textId="77777777" w:rsidR="00AD090F" w:rsidRPr="00E44FFF" w:rsidRDefault="00AD090F" w:rsidP="00FD09B2">
            <w:pPr>
              <w:pStyle w:val="TableBullets"/>
              <w:framePr w:hSpace="0" w:wrap="auto" w:vAnchor="margin" w:hAnchor="text" w:yAlign="inline"/>
              <w:numPr>
                <w:ilvl w:val="0"/>
                <w:numId w:val="0"/>
              </w:numPr>
              <w:ind w:left="360"/>
              <w:jc w:val="right"/>
              <w:rPr>
                <w:rStyle w:val="SubtleReference"/>
              </w:rPr>
            </w:pPr>
            <w:r w:rsidRPr="00E44FFF">
              <w:rPr>
                <w:rStyle w:val="SubtleReference"/>
              </w:rPr>
              <w:t>Operational Improvement:</w:t>
            </w:r>
          </w:p>
        </w:tc>
        <w:tc>
          <w:tcPr>
            <w:tcW w:w="6318" w:type="dxa"/>
          </w:tcPr>
          <w:p w14:paraId="45B0B753" w14:textId="77777777" w:rsidR="00AD090F" w:rsidRPr="00E44FFF" w:rsidRDefault="00AD090F" w:rsidP="00FD09B2">
            <w:pPr>
              <w:pStyle w:val="TableBullets"/>
              <w:framePr w:hSpace="0" w:wrap="auto" w:vAnchor="margin" w:hAnchor="text" w:yAlign="inline"/>
              <w:rPr>
                <w:lang w:val="en"/>
              </w:rPr>
            </w:pPr>
            <w:r w:rsidRPr="00E44FFF">
              <w:t>104124 – Use Optimized Profile Descent</w:t>
            </w:r>
          </w:p>
          <w:p w14:paraId="2775D03C" w14:textId="77777777" w:rsidR="00AD090F" w:rsidRPr="00E44FFF" w:rsidRDefault="00AD090F" w:rsidP="00FD09B2">
            <w:pPr>
              <w:pStyle w:val="TableBullets"/>
              <w:framePr w:hSpace="0" w:wrap="auto" w:vAnchor="margin" w:hAnchor="text" w:yAlign="inline"/>
            </w:pPr>
            <w:r w:rsidRPr="00E44FFF">
              <w:t xml:space="preserve">104117 – Improved Management of Arrival/ Surface/ Departure Flow Operations </w:t>
            </w:r>
          </w:p>
          <w:p w14:paraId="6DC2428B" w14:textId="77777777" w:rsidR="00AD090F" w:rsidRPr="00E44FFF" w:rsidRDefault="00AD090F" w:rsidP="00FD09B2">
            <w:pPr>
              <w:pStyle w:val="TableBullets"/>
              <w:framePr w:hSpace="0" w:wrap="auto" w:vAnchor="margin" w:hAnchor="text" w:yAlign="inline"/>
              <w:rPr>
                <w:lang w:val="en"/>
              </w:rPr>
            </w:pPr>
            <w:r w:rsidRPr="00E44FFF">
              <w:t xml:space="preserve">108209 – </w:t>
            </w:r>
            <w:r w:rsidRPr="00E44FFF">
              <w:rPr>
                <w:lang w:val="en"/>
              </w:rPr>
              <w:t>Increase Capacity and Efficiency Using Area Navigation (RNAV) and Required Navigation Performance (RNP)</w:t>
            </w:r>
          </w:p>
        </w:tc>
      </w:tr>
      <w:tr w:rsidR="00AD090F" w:rsidRPr="00E44FFF" w14:paraId="20DEE42B" w14:textId="77777777" w:rsidTr="00FD09B2">
        <w:tc>
          <w:tcPr>
            <w:tcW w:w="3258" w:type="dxa"/>
          </w:tcPr>
          <w:p w14:paraId="5171830D" w14:textId="77777777" w:rsidR="00AD090F" w:rsidRPr="00E44FFF" w:rsidRDefault="00AD090F" w:rsidP="00FD09B2">
            <w:pPr>
              <w:jc w:val="right"/>
              <w:rPr>
                <w:rStyle w:val="SubtleReference"/>
              </w:rPr>
            </w:pPr>
            <w:r w:rsidRPr="00E44FFF">
              <w:rPr>
                <w:rStyle w:val="SubtleReference"/>
              </w:rPr>
              <w:t>Source:</w:t>
            </w:r>
          </w:p>
        </w:tc>
        <w:tc>
          <w:tcPr>
            <w:tcW w:w="6318" w:type="dxa"/>
          </w:tcPr>
          <w:p w14:paraId="0ABD654A" w14:textId="77777777" w:rsidR="00AD090F" w:rsidRPr="00E44FFF" w:rsidRDefault="00773EAA" w:rsidP="00FD09B2">
            <w:pPr>
              <w:pStyle w:val="TableBullets"/>
              <w:framePr w:hSpace="0" w:wrap="auto" w:vAnchor="margin" w:hAnchor="text" w:yAlign="inline"/>
            </w:pPr>
            <w:hyperlink r:id="rId18" w:tooltip="View Initiate Trajectory Based Operations" w:history="1">
              <w:r w:rsidR="00AD090F" w:rsidRPr="00E44FFF">
                <w:rPr>
                  <w:rFonts w:ascii="Verdana" w:hAnsi="Verdana"/>
                  <w:sz w:val="18"/>
                  <w:szCs w:val="18"/>
                </w:rPr>
                <w:t>Research</w:t>
              </w:r>
            </w:hyperlink>
            <w:r w:rsidR="00AD090F" w:rsidRPr="00E44FFF">
              <w:rPr>
                <w:rFonts w:ascii="Verdana" w:hAnsi="Verdana"/>
                <w:sz w:val="18"/>
                <w:szCs w:val="18"/>
              </w:rPr>
              <w:t xml:space="preserve"> Lead Interviews – Anton Koros, ANG-C43</w:t>
            </w:r>
          </w:p>
          <w:p w14:paraId="1EE37A03" w14:textId="77777777" w:rsidR="00AD090F" w:rsidRPr="00E44FFF" w:rsidRDefault="00AD090F" w:rsidP="00FD09B2">
            <w:pPr>
              <w:pStyle w:val="TableBullets"/>
              <w:framePr w:hSpace="0" w:wrap="auto" w:vAnchor="margin" w:hAnchor="text" w:yAlign="inline"/>
            </w:pPr>
            <w:r w:rsidRPr="00E44FFF">
              <w:t>NAS EA – Support Activity 262: High Altitude Performance Based Airspace Validation Activities</w:t>
            </w:r>
          </w:p>
          <w:p w14:paraId="17CC8C6D" w14:textId="77777777" w:rsidR="00AD090F" w:rsidRPr="00E44FFF" w:rsidRDefault="00AD090F" w:rsidP="00FD09B2">
            <w:pPr>
              <w:pStyle w:val="TableBullets"/>
              <w:framePr w:hSpace="0" w:wrap="auto" w:vAnchor="margin" w:hAnchor="text" w:yAlign="inline"/>
            </w:pPr>
            <w:r w:rsidRPr="00E44FFF">
              <w:t>NAS EA – Support Activity 101: Transition Strategy for High Altitude Performance-Based Airspace</w:t>
            </w:r>
          </w:p>
          <w:p w14:paraId="1D33E214" w14:textId="77777777" w:rsidR="00AD090F" w:rsidRPr="00E44FFF" w:rsidRDefault="00AD090F" w:rsidP="00FD09B2">
            <w:pPr>
              <w:pStyle w:val="TableBullets"/>
              <w:framePr w:hSpace="0" w:wrap="auto" w:vAnchor="margin" w:hAnchor="text" w:yAlign="inline"/>
            </w:pPr>
            <w:r w:rsidRPr="00E44FFF">
              <w:t>NAS EA – Support Activity 262:  High Altitude Performance Based Airspace Validation Activities</w:t>
            </w:r>
          </w:p>
          <w:p w14:paraId="6A74E0BF" w14:textId="77777777" w:rsidR="00AD090F" w:rsidRPr="00E44FFF" w:rsidRDefault="00AD090F" w:rsidP="00FD09B2">
            <w:pPr>
              <w:pStyle w:val="TableBullets"/>
              <w:framePr w:hSpace="0" w:wrap="auto" w:vAnchor="margin" w:hAnchor="text" w:yAlign="inline"/>
            </w:pPr>
            <w:r w:rsidRPr="00E44FFF">
              <w:t xml:space="preserve">NAS EA – Decision Point 267: </w:t>
            </w:r>
            <w:hyperlink r:id="rId19" w:tooltip="View Decision Details" w:history="1">
              <w:r w:rsidRPr="00E44FFF">
                <w:t>Decision to proceed with High Altitude Trajectory Based Airspace Concept Phase 1</w:t>
              </w:r>
            </w:hyperlink>
          </w:p>
        </w:tc>
      </w:tr>
      <w:tr w:rsidR="000F44B2" w:rsidRPr="00E44FFF" w14:paraId="38908756" w14:textId="77777777" w:rsidTr="000F44B2">
        <w:trPr>
          <w:trHeight w:val="262"/>
        </w:trPr>
        <w:tc>
          <w:tcPr>
            <w:tcW w:w="3258" w:type="dxa"/>
          </w:tcPr>
          <w:p w14:paraId="21E404DD" w14:textId="77777777" w:rsidR="000F44B2" w:rsidRPr="00E44FFF" w:rsidRDefault="000F44B2" w:rsidP="000F44B2">
            <w:pPr>
              <w:jc w:val="right"/>
              <w:rPr>
                <w:rStyle w:val="SubtleReference"/>
              </w:rPr>
            </w:pPr>
            <w:r w:rsidRPr="00E44FFF">
              <w:rPr>
                <w:rStyle w:val="SubtleReference"/>
              </w:rPr>
              <w:t>Portfolio</w:t>
            </w:r>
          </w:p>
        </w:tc>
        <w:tc>
          <w:tcPr>
            <w:tcW w:w="6318" w:type="dxa"/>
          </w:tcPr>
          <w:p w14:paraId="439B5173" w14:textId="77777777" w:rsidR="000F44B2" w:rsidRPr="00E44FFF" w:rsidRDefault="000F44B2" w:rsidP="000F44B2">
            <w:pPr>
              <w:pStyle w:val="TableBullets"/>
              <w:framePr w:hSpace="0" w:wrap="auto" w:vAnchor="margin" w:hAnchor="text" w:yAlign="inline"/>
            </w:pPr>
            <w:r w:rsidRPr="00E44FFF">
              <w:t>Improved Approaches and Low-Visibility Operations</w:t>
            </w:r>
          </w:p>
        </w:tc>
      </w:tr>
    </w:tbl>
    <w:p w14:paraId="1BA4D0ED" w14:textId="0DF2D1F6" w:rsidR="00AD090F" w:rsidRPr="00E44FFF" w:rsidRDefault="00AD090F" w:rsidP="00273F53">
      <w:pPr>
        <w:pStyle w:val="Heading1"/>
        <w:rPr>
          <w:highlight w:val="green"/>
        </w:rPr>
      </w:pPr>
      <w:bookmarkStart w:id="9" w:name="_Toc349299936"/>
      <w:r w:rsidRPr="00E44FFF">
        <w:rPr>
          <w:highlight w:val="green"/>
        </w:rPr>
        <w:lastRenderedPageBreak/>
        <w:t>Optimized Route C</w:t>
      </w:r>
      <w:r w:rsidR="004A4AC9">
        <w:rPr>
          <w:highlight w:val="green"/>
        </w:rPr>
        <w:t>apability</w:t>
      </w:r>
      <w:r w:rsidRPr="00E44FFF">
        <w:rPr>
          <w:highlight w:val="green"/>
        </w:rPr>
        <w:t xml:space="preserve"> (ORC) Validation</w:t>
      </w:r>
      <w:bookmarkEnd w:id="8"/>
      <w:bookmarkEnd w:id="9"/>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073183F1" w14:textId="77777777" w:rsidTr="00FD09B2">
        <w:tc>
          <w:tcPr>
            <w:tcW w:w="3708" w:type="dxa"/>
          </w:tcPr>
          <w:p w14:paraId="1CEFD00B"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370CF576" w14:textId="77777777" w:rsidR="00AD090F" w:rsidRPr="00E44FFF" w:rsidRDefault="00AD090F" w:rsidP="00FD09B2">
            <w:r w:rsidRPr="00E44FFF">
              <w:t>Phil Bassett, ANG-C42</w:t>
            </w:r>
          </w:p>
        </w:tc>
      </w:tr>
      <w:tr w:rsidR="00AD090F" w:rsidRPr="00E44FFF" w14:paraId="2BF53486" w14:textId="77777777" w:rsidTr="00FD09B2">
        <w:tc>
          <w:tcPr>
            <w:tcW w:w="3708" w:type="dxa"/>
          </w:tcPr>
          <w:p w14:paraId="119F6063"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2A417368" w14:textId="77777777" w:rsidR="00AD090F" w:rsidRPr="00E44FFF" w:rsidRDefault="00AD090F" w:rsidP="00FD09B2">
            <w:r w:rsidRPr="00E44FFF">
              <w:t xml:space="preserve">Ongoing </w:t>
            </w:r>
          </w:p>
        </w:tc>
      </w:tr>
    </w:tbl>
    <w:p w14:paraId="78ECC70D" w14:textId="77777777" w:rsidR="00AD090F" w:rsidRPr="00E44FFF" w:rsidRDefault="00AD090F" w:rsidP="00AD090F">
      <w:pPr>
        <w:pStyle w:val="Heading2"/>
      </w:pPr>
      <w:r w:rsidRPr="00E44FFF">
        <w:t>Executive Summary</w:t>
      </w:r>
    </w:p>
    <w:p w14:paraId="2E9D3DC7" w14:textId="77777777" w:rsidR="00AD090F" w:rsidRPr="00E44FFF" w:rsidRDefault="00AD090F" w:rsidP="00AD090F">
      <w:pPr>
        <w:pStyle w:val="ListParagraph"/>
        <w:numPr>
          <w:ilvl w:val="0"/>
          <w:numId w:val="8"/>
        </w:numPr>
      </w:pPr>
      <w:r w:rsidRPr="00E44FFF">
        <w:t>Develop a suite of air traffic tools to provide continuous monitor constraints and generate optimal airspace, routing configuration, and other traffic management initiatives for consideration</w:t>
      </w:r>
    </w:p>
    <w:p w14:paraId="6157BF1A" w14:textId="77777777" w:rsidR="00AD090F" w:rsidRPr="00E44FFF" w:rsidRDefault="00AD090F" w:rsidP="00AD090F">
      <w:pPr>
        <w:pStyle w:val="ListParagraph"/>
        <w:numPr>
          <w:ilvl w:val="0"/>
          <w:numId w:val="8"/>
        </w:numPr>
      </w:pPr>
      <w:r w:rsidRPr="00E44FFF">
        <w:t>Information input from SWIM is a key enabler</w:t>
      </w:r>
    </w:p>
    <w:p w14:paraId="7E4B310B" w14:textId="77777777" w:rsidR="00B278D0" w:rsidRDefault="004E0B7A" w:rsidP="00B278D0">
      <w:pPr>
        <w:pStyle w:val="Heading2"/>
      </w:pPr>
      <w:r>
        <w:t>Executive Direction</w:t>
      </w:r>
    </w:p>
    <w:p w14:paraId="25A562B7" w14:textId="77777777" w:rsidR="005F745D" w:rsidRDefault="005F745D" w:rsidP="005F745D">
      <w:pPr>
        <w:pStyle w:val="ListParagraph"/>
        <w:numPr>
          <w:ilvl w:val="0"/>
          <w:numId w:val="38"/>
        </w:numPr>
      </w:pPr>
      <w:r>
        <w:t xml:space="preserve">Estimated FY13 funding - </w:t>
      </w:r>
      <w:r w:rsidRPr="005F745D">
        <w:rPr>
          <w:b/>
        </w:rPr>
        <w:t>$800K</w:t>
      </w:r>
      <w:r>
        <w:t xml:space="preserve">  </w:t>
      </w:r>
    </w:p>
    <w:p w14:paraId="54C8D9BA" w14:textId="77777777" w:rsidR="005F745D" w:rsidRDefault="005F745D" w:rsidP="005F745D">
      <w:pPr>
        <w:pStyle w:val="ListParagraph"/>
        <w:numPr>
          <w:ilvl w:val="0"/>
          <w:numId w:val="38"/>
        </w:numPr>
      </w:pPr>
      <w:r>
        <w:t>Supports funding only for fast-time modeling and further concept development</w:t>
      </w:r>
    </w:p>
    <w:p w14:paraId="385586D8" w14:textId="77777777" w:rsidR="005F745D" w:rsidRDefault="005F745D" w:rsidP="005F745D">
      <w:pPr>
        <w:pStyle w:val="ListParagraph"/>
        <w:numPr>
          <w:ilvl w:val="0"/>
          <w:numId w:val="38"/>
        </w:numPr>
      </w:pPr>
      <w:r>
        <w:t>Rob Hunt would need to provide money for the development of any prototypes that might be needed for concept validation</w:t>
      </w:r>
    </w:p>
    <w:p w14:paraId="4422D0E1" w14:textId="77777777" w:rsidR="00AD090F" w:rsidRPr="00E44FFF" w:rsidRDefault="00AD090F" w:rsidP="005F745D">
      <w:pPr>
        <w:pStyle w:val="Heading2"/>
      </w:pPr>
      <w:r w:rsidRPr="00E44FFF">
        <w:t>Description</w:t>
      </w:r>
    </w:p>
    <w:p w14:paraId="06B41B5D" w14:textId="77777777" w:rsidR="00AD090F" w:rsidRPr="00E44FFF" w:rsidRDefault="00AD090F" w:rsidP="00AD090F">
      <w:pPr>
        <w:pStyle w:val="NoSpacing"/>
      </w:pPr>
      <w:r w:rsidRPr="00E44FFF">
        <w:t>The ORC concept seeks ultimately to streamline the coordination and collaboration process by performing much of the front-end work (e.g., data processing and planning), and by generating optimal airspace and routing configurations that consider impact beyond the immediate and adjoining ATC facilities, and doing so in such a fashion as to allow for the timely and seamless implementation of changes.</w:t>
      </w:r>
    </w:p>
    <w:p w14:paraId="468A672C" w14:textId="77777777" w:rsidR="00AD090F" w:rsidRPr="00E44FFF" w:rsidRDefault="00AD090F" w:rsidP="00AD090F">
      <w:pPr>
        <w:pStyle w:val="NoSpacing"/>
        <w:tabs>
          <w:tab w:val="left" w:pos="1710"/>
        </w:tabs>
      </w:pPr>
      <w:r w:rsidRPr="00E44FFF">
        <w:tab/>
      </w:r>
    </w:p>
    <w:p w14:paraId="46A4D927" w14:textId="77777777" w:rsidR="00AD090F" w:rsidRPr="00E44FFF" w:rsidRDefault="00AD090F" w:rsidP="00AD090F">
      <w:pPr>
        <w:pStyle w:val="NoSpacing"/>
      </w:pPr>
      <w:r w:rsidRPr="00E44FFF">
        <w:t>The ORC assists with trajectory and flow management functions in a metroplex environment by optimizing airspace and route configurations based on demand and capacity.  It will accomplish this by monitoring current operating conditions (e.g., traffic volume, airspace availability, weather forecasts, and staffing levels), and using this information to develop, when needed, alternative route structures and airspace allocations.</w:t>
      </w:r>
    </w:p>
    <w:p w14:paraId="3D2B82A9" w14:textId="77777777" w:rsidR="00AD090F" w:rsidRPr="00E44FFF" w:rsidRDefault="00AD090F" w:rsidP="00AD090F">
      <w:pPr>
        <w:pStyle w:val="NoSpacing"/>
      </w:pPr>
    </w:p>
    <w:p w14:paraId="494070E6" w14:textId="77777777" w:rsidR="00AD090F" w:rsidRPr="00E44FFF" w:rsidRDefault="00AD090F" w:rsidP="00AD090F">
      <w:pPr>
        <w:pStyle w:val="NoSpacing"/>
      </w:pPr>
      <w:r w:rsidRPr="00E44FFF">
        <w:t xml:space="preserve">Air traffic control can also request that the ORC work to resolve a problem in a specific location such as asking for assistance in moving a flow for a local unexpected anomaly (e.g., pop-up localized weather cell or equipment outage).  Finally, since many traffic flow adjustments often involve the redistribution of traffic flows outside the purview of a single ATC facility, the ORC will be able to coordinate with other facility ORC’s (e.g., share the same information and optimization plans) ensuring that the traffic pattern manipulations do not have any negative impact on either upstream or downstream operations.  </w:t>
      </w:r>
    </w:p>
    <w:p w14:paraId="483809C9" w14:textId="77777777" w:rsidR="00AD090F" w:rsidRPr="00E44FFF" w:rsidRDefault="00AD090F" w:rsidP="00AD090F">
      <w:pPr>
        <w:pStyle w:val="Heading2"/>
      </w:pPr>
      <w:r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1E9EB108"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28DC42E1" w14:textId="77777777" w:rsidR="00AD090F" w:rsidRPr="00E44FFF" w:rsidRDefault="00AD090F" w:rsidP="00FD09B2">
            <w:pPr>
              <w:pStyle w:val="BulletnotTable"/>
              <w:numPr>
                <w:ilvl w:val="0"/>
                <w:numId w:val="0"/>
              </w:numPr>
              <w:rPr>
                <w:rFonts w:cstheme="minorHAnsi"/>
              </w:rPr>
            </w:pPr>
            <w:r w:rsidRPr="00E44FFF">
              <w:rPr>
                <w:rFonts w:cstheme="minorHAnsi"/>
              </w:rPr>
              <w:t>FY$</w:t>
            </w:r>
          </w:p>
        </w:tc>
        <w:tc>
          <w:tcPr>
            <w:tcW w:w="5684" w:type="dxa"/>
            <w:tcBorders>
              <w:bottom w:val="single" w:sz="8" w:space="0" w:color="000000" w:themeColor="text1"/>
            </w:tcBorders>
          </w:tcPr>
          <w:p w14:paraId="24FE89EE" w14:textId="77777777" w:rsidR="00AD090F" w:rsidRPr="00E44FFF" w:rsidRDefault="00AD090F" w:rsidP="00FD09B2">
            <w:pPr>
              <w:pStyle w:val="BulletnotTable"/>
              <w:numPr>
                <w:ilvl w:val="0"/>
                <w:numId w:val="0"/>
              </w:numPr>
              <w:rPr>
                <w:rFonts w:cstheme="minorHAnsi"/>
              </w:rPr>
            </w:pPr>
            <w:r w:rsidRPr="00E44FFF">
              <w:rPr>
                <w:rFonts w:cstheme="minorHAnsi"/>
              </w:rPr>
              <w:t>Activity</w:t>
            </w:r>
          </w:p>
        </w:tc>
        <w:tc>
          <w:tcPr>
            <w:tcW w:w="1430" w:type="dxa"/>
            <w:tcBorders>
              <w:bottom w:val="single" w:sz="8" w:space="0" w:color="000000" w:themeColor="text1"/>
            </w:tcBorders>
          </w:tcPr>
          <w:p w14:paraId="53FE4148" w14:textId="77777777" w:rsidR="00AD090F" w:rsidRPr="00E44FFF" w:rsidRDefault="00AD090F" w:rsidP="00FD09B2">
            <w:pPr>
              <w:pStyle w:val="BulletnotTable"/>
              <w:numPr>
                <w:ilvl w:val="0"/>
                <w:numId w:val="0"/>
              </w:numPr>
              <w:rPr>
                <w:rFonts w:cstheme="minorHAnsi"/>
              </w:rPr>
            </w:pPr>
            <w:r w:rsidRPr="00E44FFF">
              <w:rPr>
                <w:rFonts w:cstheme="minorHAnsi"/>
              </w:rPr>
              <w:t>Finish Date</w:t>
            </w:r>
          </w:p>
        </w:tc>
        <w:tc>
          <w:tcPr>
            <w:tcW w:w="1454" w:type="dxa"/>
            <w:tcBorders>
              <w:bottom w:val="single" w:sz="8" w:space="0" w:color="000000" w:themeColor="text1"/>
            </w:tcBorders>
          </w:tcPr>
          <w:p w14:paraId="5C1B4E7B" w14:textId="77777777" w:rsidR="00AD090F" w:rsidRPr="00E44FFF" w:rsidRDefault="00AD090F" w:rsidP="00FD09B2">
            <w:pPr>
              <w:pStyle w:val="BulletnotTable"/>
              <w:numPr>
                <w:ilvl w:val="0"/>
                <w:numId w:val="0"/>
              </w:numPr>
              <w:jc w:val="right"/>
              <w:rPr>
                <w:rFonts w:cstheme="minorHAnsi"/>
              </w:rPr>
            </w:pPr>
            <w:r w:rsidRPr="00E44FFF">
              <w:rPr>
                <w:rFonts w:cstheme="minorHAnsi"/>
              </w:rPr>
              <w:t>Funding</w:t>
            </w:r>
          </w:p>
        </w:tc>
      </w:tr>
      <w:tr w:rsidR="00AD090F" w:rsidRPr="00E44FFF" w14:paraId="525DAD19"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vMerge w:val="restart"/>
            <w:shd w:val="clear" w:color="auto" w:fill="D9D9D9" w:themeFill="background1" w:themeFillShade="D9"/>
            <w:vAlign w:val="center"/>
          </w:tcPr>
          <w:p w14:paraId="48FA4C68" w14:textId="77777777" w:rsidR="00AD090F" w:rsidRPr="00E44FFF" w:rsidRDefault="00AD090F" w:rsidP="00FD09B2">
            <w:pPr>
              <w:pStyle w:val="BulletnotTable"/>
              <w:numPr>
                <w:ilvl w:val="0"/>
                <w:numId w:val="0"/>
              </w:numPr>
              <w:rPr>
                <w:rFonts w:cstheme="minorHAnsi"/>
              </w:rPr>
            </w:pPr>
            <w:r w:rsidRPr="00E44FFF">
              <w:rPr>
                <w:rFonts w:cstheme="minorHAnsi"/>
              </w:rPr>
              <w:t>FY11</w:t>
            </w:r>
          </w:p>
        </w:tc>
        <w:tc>
          <w:tcPr>
            <w:tcW w:w="5684" w:type="dxa"/>
            <w:tcBorders>
              <w:bottom w:val="nil"/>
            </w:tcBorders>
            <w:shd w:val="clear" w:color="auto" w:fill="D9D9D9" w:themeFill="background1" w:themeFillShade="D9"/>
            <w:vAlign w:val="bottom"/>
          </w:tcPr>
          <w:p w14:paraId="45521D14" w14:textId="77777777" w:rsidR="00AD090F" w:rsidRPr="00E44FFF" w:rsidRDefault="0090020F" w:rsidP="0090020F">
            <w:pPr>
              <w:pStyle w:val="FundingAct"/>
              <w:rPr>
                <w:rFonts w:cstheme="minorHAnsi"/>
              </w:rPr>
            </w:pPr>
            <w:r w:rsidRPr="00E44FFF">
              <w:rPr>
                <w:rFonts w:cstheme="minorHAnsi"/>
              </w:rPr>
              <w:t xml:space="preserve">Perform </w:t>
            </w:r>
            <w:r w:rsidR="00AD090F" w:rsidRPr="00E44FFF">
              <w:rPr>
                <w:rFonts w:cstheme="minorHAnsi"/>
              </w:rPr>
              <w:t xml:space="preserve">ORC </w:t>
            </w:r>
            <w:r w:rsidRPr="00E44FFF">
              <w:rPr>
                <w:rFonts w:cstheme="minorHAnsi"/>
              </w:rPr>
              <w:t>f</w:t>
            </w:r>
            <w:r w:rsidR="00AD090F" w:rsidRPr="00E44FFF">
              <w:rPr>
                <w:rFonts w:cstheme="minorHAnsi"/>
              </w:rPr>
              <w:t xml:space="preserve">unctional </w:t>
            </w:r>
            <w:r w:rsidRPr="00E44FFF">
              <w:rPr>
                <w:rFonts w:cstheme="minorHAnsi"/>
              </w:rPr>
              <w:t>a</w:t>
            </w:r>
            <w:r w:rsidR="00AD090F" w:rsidRPr="00E44FFF">
              <w:rPr>
                <w:rFonts w:cstheme="minorHAnsi"/>
              </w:rPr>
              <w:t xml:space="preserve">nalysis </w:t>
            </w:r>
          </w:p>
        </w:tc>
        <w:tc>
          <w:tcPr>
            <w:tcW w:w="1430" w:type="dxa"/>
            <w:tcBorders>
              <w:bottom w:val="nil"/>
            </w:tcBorders>
            <w:shd w:val="clear" w:color="auto" w:fill="D9D9D9" w:themeFill="background1" w:themeFillShade="D9"/>
            <w:vAlign w:val="center"/>
          </w:tcPr>
          <w:p w14:paraId="7A32664C" w14:textId="77777777" w:rsidR="00AD090F" w:rsidRPr="00E44FFF" w:rsidRDefault="00AD090F" w:rsidP="00FD09B2">
            <w:pPr>
              <w:jc w:val="center"/>
              <w:rPr>
                <w:rFonts w:cstheme="minorHAnsi"/>
                <w:color w:val="000000"/>
              </w:rPr>
            </w:pPr>
            <w:r w:rsidRPr="00E44FFF">
              <w:rPr>
                <w:rFonts w:cstheme="minorHAnsi"/>
                <w:color w:val="000000"/>
              </w:rPr>
              <w:t>FY13-Q1</w:t>
            </w:r>
          </w:p>
        </w:tc>
        <w:tc>
          <w:tcPr>
            <w:tcW w:w="1454" w:type="dxa"/>
            <w:vMerge w:val="restart"/>
            <w:tcBorders>
              <w:top w:val="nil"/>
            </w:tcBorders>
            <w:shd w:val="clear" w:color="auto" w:fill="D9D9D9" w:themeFill="background1" w:themeFillShade="D9"/>
            <w:vAlign w:val="center"/>
          </w:tcPr>
          <w:p w14:paraId="7A8B703C" w14:textId="77777777" w:rsidR="00AD090F" w:rsidRPr="00E44FFF" w:rsidRDefault="00AD090F" w:rsidP="00FD09B2">
            <w:pPr>
              <w:pStyle w:val="BulletnotTable"/>
              <w:numPr>
                <w:ilvl w:val="0"/>
                <w:numId w:val="0"/>
              </w:numPr>
              <w:jc w:val="right"/>
              <w:rPr>
                <w:rFonts w:cstheme="minorHAnsi"/>
              </w:rPr>
            </w:pPr>
            <w:r w:rsidRPr="00E44FFF">
              <w:rPr>
                <w:rFonts w:cstheme="minorHAnsi"/>
              </w:rPr>
              <w:t>$1,550,000</w:t>
            </w:r>
          </w:p>
        </w:tc>
      </w:tr>
      <w:tr w:rsidR="00AD090F" w:rsidRPr="00E44FFF" w14:paraId="2C409347" w14:textId="77777777" w:rsidTr="00FD09B2">
        <w:tc>
          <w:tcPr>
            <w:tcW w:w="1008" w:type="dxa"/>
            <w:vMerge/>
            <w:shd w:val="clear" w:color="auto" w:fill="D9D9D9" w:themeFill="background1" w:themeFillShade="D9"/>
          </w:tcPr>
          <w:p w14:paraId="6EC6894C" w14:textId="77777777" w:rsidR="00AD090F" w:rsidRPr="00E44FFF" w:rsidRDefault="00AD090F" w:rsidP="00FD09B2">
            <w:pPr>
              <w:pStyle w:val="BulletnotTable"/>
              <w:numPr>
                <w:ilvl w:val="0"/>
                <w:numId w:val="0"/>
              </w:numPr>
              <w:rPr>
                <w:rFonts w:cstheme="minorHAnsi"/>
              </w:rPr>
            </w:pPr>
          </w:p>
        </w:tc>
        <w:tc>
          <w:tcPr>
            <w:tcW w:w="5684" w:type="dxa"/>
            <w:tcBorders>
              <w:top w:val="nil"/>
              <w:bottom w:val="nil"/>
            </w:tcBorders>
            <w:shd w:val="clear" w:color="auto" w:fill="D9D9D9" w:themeFill="background1" w:themeFillShade="D9"/>
            <w:vAlign w:val="bottom"/>
          </w:tcPr>
          <w:p w14:paraId="518E140E" w14:textId="77777777" w:rsidR="00AD090F" w:rsidRPr="00E44FFF" w:rsidRDefault="0090020F" w:rsidP="00FD09B2">
            <w:pPr>
              <w:pStyle w:val="FundingAct"/>
              <w:rPr>
                <w:rFonts w:cstheme="minorHAnsi"/>
              </w:rPr>
            </w:pPr>
            <w:r w:rsidRPr="00E44FFF">
              <w:rPr>
                <w:rFonts w:cstheme="minorHAnsi"/>
              </w:rPr>
              <w:t xml:space="preserve">Develop </w:t>
            </w:r>
            <w:r w:rsidR="00AD090F" w:rsidRPr="00E44FFF">
              <w:rPr>
                <w:rFonts w:cstheme="minorHAnsi"/>
              </w:rPr>
              <w:t xml:space="preserve">ORC </w:t>
            </w:r>
            <w:r w:rsidR="0076307D" w:rsidRPr="00E44FFF">
              <w:rPr>
                <w:rFonts w:cstheme="minorHAnsi"/>
              </w:rPr>
              <w:t>ConOps</w:t>
            </w:r>
            <w:r w:rsidRPr="00E44FFF">
              <w:rPr>
                <w:rFonts w:cstheme="minorHAnsi"/>
              </w:rPr>
              <w:t xml:space="preserve"> document</w:t>
            </w:r>
          </w:p>
        </w:tc>
        <w:tc>
          <w:tcPr>
            <w:tcW w:w="1430" w:type="dxa"/>
            <w:tcBorders>
              <w:top w:val="nil"/>
              <w:bottom w:val="nil"/>
            </w:tcBorders>
            <w:shd w:val="clear" w:color="auto" w:fill="D9D9D9" w:themeFill="background1" w:themeFillShade="D9"/>
            <w:vAlign w:val="center"/>
          </w:tcPr>
          <w:p w14:paraId="52A44935" w14:textId="77777777" w:rsidR="00AD090F" w:rsidRPr="00E44FFF" w:rsidRDefault="00AD090F" w:rsidP="00FD09B2">
            <w:pPr>
              <w:jc w:val="center"/>
              <w:rPr>
                <w:rFonts w:cstheme="minorHAnsi"/>
                <w:color w:val="000000"/>
              </w:rPr>
            </w:pPr>
            <w:r w:rsidRPr="00E44FFF">
              <w:rPr>
                <w:rFonts w:cstheme="minorHAnsi"/>
                <w:color w:val="000000"/>
              </w:rPr>
              <w:t>FY13-Q3</w:t>
            </w:r>
          </w:p>
        </w:tc>
        <w:tc>
          <w:tcPr>
            <w:tcW w:w="1454" w:type="dxa"/>
            <w:vMerge/>
            <w:shd w:val="clear" w:color="auto" w:fill="D9D9D9" w:themeFill="background1" w:themeFillShade="D9"/>
            <w:vAlign w:val="center"/>
          </w:tcPr>
          <w:p w14:paraId="03995438" w14:textId="77777777" w:rsidR="00AD090F" w:rsidRPr="00E44FFF" w:rsidRDefault="00AD090F" w:rsidP="00FD09B2">
            <w:pPr>
              <w:pStyle w:val="BulletnotTable"/>
              <w:numPr>
                <w:ilvl w:val="0"/>
                <w:numId w:val="0"/>
              </w:numPr>
              <w:jc w:val="right"/>
              <w:rPr>
                <w:rFonts w:cstheme="minorHAnsi"/>
              </w:rPr>
            </w:pPr>
          </w:p>
        </w:tc>
      </w:tr>
      <w:tr w:rsidR="00AD090F" w:rsidRPr="00E44FFF" w14:paraId="44CCA329"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vMerge/>
            <w:shd w:val="clear" w:color="auto" w:fill="D9D9D9" w:themeFill="background1" w:themeFillShade="D9"/>
          </w:tcPr>
          <w:p w14:paraId="445EE7B4" w14:textId="77777777" w:rsidR="00AD090F" w:rsidRPr="00E44FFF" w:rsidRDefault="00AD090F" w:rsidP="00FD09B2">
            <w:pPr>
              <w:pStyle w:val="BulletnotTable"/>
              <w:numPr>
                <w:ilvl w:val="0"/>
                <w:numId w:val="0"/>
              </w:numPr>
              <w:rPr>
                <w:rFonts w:cstheme="minorHAnsi"/>
              </w:rPr>
            </w:pPr>
          </w:p>
        </w:tc>
        <w:tc>
          <w:tcPr>
            <w:tcW w:w="5684" w:type="dxa"/>
            <w:tcBorders>
              <w:top w:val="nil"/>
            </w:tcBorders>
            <w:shd w:val="clear" w:color="auto" w:fill="D9D9D9" w:themeFill="background1" w:themeFillShade="D9"/>
            <w:vAlign w:val="bottom"/>
          </w:tcPr>
          <w:p w14:paraId="07EBC73A" w14:textId="77777777" w:rsidR="00AD090F" w:rsidRPr="00E44FFF" w:rsidRDefault="0090020F" w:rsidP="0090020F">
            <w:pPr>
              <w:pStyle w:val="FundingAct"/>
              <w:rPr>
                <w:rFonts w:cstheme="minorHAnsi"/>
              </w:rPr>
            </w:pPr>
            <w:r w:rsidRPr="00E44FFF">
              <w:rPr>
                <w:rFonts w:cstheme="minorHAnsi"/>
              </w:rPr>
              <w:t xml:space="preserve">Develop </w:t>
            </w:r>
            <w:r w:rsidR="00AD090F" w:rsidRPr="00E44FFF">
              <w:rPr>
                <w:rFonts w:cstheme="minorHAnsi"/>
              </w:rPr>
              <w:t xml:space="preserve">ORC </w:t>
            </w:r>
            <w:r w:rsidRPr="00E44FFF">
              <w:rPr>
                <w:rFonts w:cstheme="minorHAnsi"/>
              </w:rPr>
              <w:t>p</w:t>
            </w:r>
            <w:r w:rsidR="00AD090F" w:rsidRPr="00E44FFF">
              <w:rPr>
                <w:rFonts w:cstheme="minorHAnsi"/>
              </w:rPr>
              <w:t xml:space="preserve">reliminary </w:t>
            </w:r>
            <w:r w:rsidRPr="00E44FFF">
              <w:rPr>
                <w:rFonts w:cstheme="minorHAnsi"/>
              </w:rPr>
              <w:t>o</w:t>
            </w:r>
            <w:r w:rsidR="00AD090F" w:rsidRPr="00E44FFF">
              <w:rPr>
                <w:rFonts w:cstheme="minorHAnsi"/>
              </w:rPr>
              <w:t xml:space="preserve">perational </w:t>
            </w:r>
            <w:r w:rsidRPr="00E44FFF">
              <w:rPr>
                <w:rFonts w:cstheme="minorHAnsi"/>
              </w:rPr>
              <w:t>r</w:t>
            </w:r>
            <w:r w:rsidR="00AD090F" w:rsidRPr="00E44FFF">
              <w:rPr>
                <w:rFonts w:cstheme="minorHAnsi"/>
              </w:rPr>
              <w:t>equirements</w:t>
            </w:r>
          </w:p>
        </w:tc>
        <w:tc>
          <w:tcPr>
            <w:tcW w:w="1430" w:type="dxa"/>
            <w:tcBorders>
              <w:top w:val="nil"/>
            </w:tcBorders>
            <w:shd w:val="clear" w:color="auto" w:fill="D9D9D9" w:themeFill="background1" w:themeFillShade="D9"/>
            <w:vAlign w:val="center"/>
          </w:tcPr>
          <w:p w14:paraId="7B469F95" w14:textId="77777777" w:rsidR="00AD090F" w:rsidRPr="00E44FFF" w:rsidRDefault="00AD090F" w:rsidP="00FD09B2">
            <w:pPr>
              <w:jc w:val="center"/>
              <w:rPr>
                <w:rFonts w:cstheme="minorHAnsi"/>
                <w:color w:val="000000"/>
              </w:rPr>
            </w:pPr>
            <w:r w:rsidRPr="00E44FFF">
              <w:rPr>
                <w:rFonts w:cstheme="minorHAnsi"/>
                <w:color w:val="000000"/>
              </w:rPr>
              <w:t>FY13-Q3</w:t>
            </w:r>
          </w:p>
        </w:tc>
        <w:tc>
          <w:tcPr>
            <w:tcW w:w="1454" w:type="dxa"/>
            <w:vMerge/>
            <w:shd w:val="clear" w:color="auto" w:fill="D9D9D9" w:themeFill="background1" w:themeFillShade="D9"/>
            <w:vAlign w:val="center"/>
          </w:tcPr>
          <w:p w14:paraId="5F651B13" w14:textId="77777777" w:rsidR="00AD090F" w:rsidRPr="00E44FFF" w:rsidRDefault="00AD090F" w:rsidP="00FD09B2">
            <w:pPr>
              <w:pStyle w:val="BulletnotTable"/>
              <w:numPr>
                <w:ilvl w:val="0"/>
                <w:numId w:val="0"/>
              </w:numPr>
              <w:jc w:val="right"/>
              <w:rPr>
                <w:rFonts w:cstheme="minorHAnsi"/>
              </w:rPr>
            </w:pPr>
          </w:p>
        </w:tc>
      </w:tr>
      <w:tr w:rsidR="00AD090F" w:rsidRPr="00E44FFF" w14:paraId="3B8D73F0" w14:textId="77777777" w:rsidTr="00756D71">
        <w:tc>
          <w:tcPr>
            <w:tcW w:w="1008" w:type="dxa"/>
            <w:tcBorders>
              <w:bottom w:val="single" w:sz="8" w:space="0" w:color="000000" w:themeColor="text1"/>
            </w:tcBorders>
            <w:shd w:val="clear" w:color="auto" w:fill="D9D9D9" w:themeFill="background1" w:themeFillShade="D9"/>
            <w:vAlign w:val="center"/>
          </w:tcPr>
          <w:p w14:paraId="799C2E03" w14:textId="77777777" w:rsidR="00AD090F" w:rsidRPr="00E44FFF" w:rsidRDefault="00AD090F" w:rsidP="00FD09B2">
            <w:pPr>
              <w:pStyle w:val="BulletnotTable"/>
              <w:numPr>
                <w:ilvl w:val="0"/>
                <w:numId w:val="0"/>
              </w:numPr>
              <w:rPr>
                <w:rFonts w:cstheme="minorHAnsi"/>
              </w:rPr>
            </w:pPr>
            <w:r w:rsidRPr="00E44FFF">
              <w:rPr>
                <w:rFonts w:cstheme="minorHAnsi"/>
              </w:rPr>
              <w:t>FY12</w:t>
            </w:r>
          </w:p>
        </w:tc>
        <w:tc>
          <w:tcPr>
            <w:tcW w:w="5684" w:type="dxa"/>
            <w:tcBorders>
              <w:top w:val="nil"/>
              <w:bottom w:val="single" w:sz="8" w:space="0" w:color="000000" w:themeColor="text1"/>
            </w:tcBorders>
            <w:shd w:val="clear" w:color="auto" w:fill="D9D9D9" w:themeFill="background1" w:themeFillShade="D9"/>
            <w:vAlign w:val="center"/>
          </w:tcPr>
          <w:p w14:paraId="779E2C49" w14:textId="77777777" w:rsidR="00AD090F" w:rsidRPr="00E44FFF" w:rsidRDefault="0090020F" w:rsidP="0090020F">
            <w:pPr>
              <w:pStyle w:val="FundingAct"/>
              <w:rPr>
                <w:rFonts w:cstheme="minorHAnsi"/>
              </w:rPr>
            </w:pPr>
            <w:r w:rsidRPr="00E44FFF">
              <w:rPr>
                <w:rFonts w:cstheme="minorHAnsi"/>
              </w:rPr>
              <w:t>Validate concepts via</w:t>
            </w:r>
            <w:r w:rsidR="00AD090F" w:rsidRPr="00E44FFF">
              <w:rPr>
                <w:rFonts w:cstheme="minorHAnsi"/>
              </w:rPr>
              <w:t xml:space="preserve"> </w:t>
            </w:r>
            <w:r w:rsidRPr="00E44FFF">
              <w:rPr>
                <w:rFonts w:cstheme="minorHAnsi"/>
              </w:rPr>
              <w:t>m</w:t>
            </w:r>
            <w:r w:rsidR="00AD090F" w:rsidRPr="00E44FFF">
              <w:rPr>
                <w:rFonts w:cstheme="minorHAnsi"/>
              </w:rPr>
              <w:t xml:space="preserve">odeling and </w:t>
            </w:r>
            <w:r w:rsidRPr="00E44FFF">
              <w:rPr>
                <w:rFonts w:cstheme="minorHAnsi"/>
              </w:rPr>
              <w:t>s</w:t>
            </w:r>
            <w:r w:rsidR="00AD090F" w:rsidRPr="00E44FFF">
              <w:rPr>
                <w:rFonts w:cstheme="minorHAnsi"/>
              </w:rPr>
              <w:t xml:space="preserve">imulation </w:t>
            </w:r>
            <w:r w:rsidRPr="00E44FFF">
              <w:rPr>
                <w:rFonts w:cstheme="minorHAnsi"/>
              </w:rPr>
              <w:t>r</w:t>
            </w:r>
            <w:r w:rsidR="00AD090F" w:rsidRPr="00E44FFF">
              <w:rPr>
                <w:rFonts w:cstheme="minorHAnsi"/>
              </w:rPr>
              <w:t xml:space="preserve">eport </w:t>
            </w:r>
          </w:p>
        </w:tc>
        <w:tc>
          <w:tcPr>
            <w:tcW w:w="1430" w:type="dxa"/>
            <w:tcBorders>
              <w:top w:val="nil"/>
              <w:bottom w:val="single" w:sz="8" w:space="0" w:color="000000" w:themeColor="text1"/>
            </w:tcBorders>
            <w:shd w:val="clear" w:color="auto" w:fill="D9D9D9" w:themeFill="background1" w:themeFillShade="D9"/>
            <w:vAlign w:val="center"/>
          </w:tcPr>
          <w:p w14:paraId="0A15EED3" w14:textId="77777777" w:rsidR="00AD090F" w:rsidRPr="00E44FFF" w:rsidRDefault="00AD090F" w:rsidP="00FD09B2">
            <w:pPr>
              <w:jc w:val="center"/>
              <w:rPr>
                <w:rFonts w:cstheme="minorHAnsi"/>
                <w:color w:val="000000"/>
              </w:rPr>
            </w:pPr>
            <w:r w:rsidRPr="00E44FFF">
              <w:rPr>
                <w:rFonts w:cstheme="minorHAnsi"/>
                <w:color w:val="000000"/>
              </w:rPr>
              <w:t>FY14-Q1</w:t>
            </w:r>
          </w:p>
        </w:tc>
        <w:tc>
          <w:tcPr>
            <w:tcW w:w="1454" w:type="dxa"/>
            <w:tcBorders>
              <w:bottom w:val="single" w:sz="8" w:space="0" w:color="000000" w:themeColor="text1"/>
            </w:tcBorders>
            <w:shd w:val="clear" w:color="auto" w:fill="D9D9D9" w:themeFill="background1" w:themeFillShade="D9"/>
            <w:vAlign w:val="center"/>
          </w:tcPr>
          <w:p w14:paraId="0677C356" w14:textId="77777777" w:rsidR="00AD090F" w:rsidRPr="00E44FFF" w:rsidRDefault="00AD090F" w:rsidP="00FD09B2">
            <w:pPr>
              <w:pStyle w:val="Default"/>
              <w:jc w:val="right"/>
              <w:rPr>
                <w:rFonts w:asciiTheme="minorHAnsi" w:hAnsiTheme="minorHAnsi" w:cstheme="minorHAnsi"/>
                <w:sz w:val="22"/>
                <w:szCs w:val="22"/>
              </w:rPr>
            </w:pPr>
            <w:r w:rsidRPr="00E44FFF">
              <w:rPr>
                <w:rFonts w:asciiTheme="minorHAnsi" w:hAnsiTheme="minorHAnsi" w:cstheme="minorHAnsi"/>
                <w:sz w:val="22"/>
                <w:szCs w:val="22"/>
              </w:rPr>
              <w:t xml:space="preserve">$690,000 </w:t>
            </w:r>
          </w:p>
        </w:tc>
      </w:tr>
      <w:tr w:rsidR="00AD090F" w:rsidRPr="00E44FFF" w14:paraId="20155996" w14:textId="77777777" w:rsidTr="00756D71">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CCC0D9" w:themeFill="accent4" w:themeFillTint="66"/>
            <w:vAlign w:val="center"/>
          </w:tcPr>
          <w:p w14:paraId="3CA592C8" w14:textId="77777777" w:rsidR="00AD090F" w:rsidRPr="00E44FFF" w:rsidRDefault="00AD090F" w:rsidP="00FD09B2">
            <w:pPr>
              <w:pStyle w:val="BulletnotTable"/>
              <w:numPr>
                <w:ilvl w:val="0"/>
                <w:numId w:val="0"/>
              </w:numPr>
              <w:rPr>
                <w:rFonts w:cstheme="minorHAnsi"/>
              </w:rPr>
            </w:pPr>
            <w:r w:rsidRPr="00E44FFF">
              <w:rPr>
                <w:rFonts w:cstheme="minorHAnsi"/>
              </w:rPr>
              <w:lastRenderedPageBreak/>
              <w:t>FY13</w:t>
            </w:r>
          </w:p>
        </w:tc>
        <w:tc>
          <w:tcPr>
            <w:tcW w:w="5684" w:type="dxa"/>
            <w:tcBorders>
              <w:bottom w:val="single" w:sz="4" w:space="0" w:color="auto"/>
            </w:tcBorders>
            <w:shd w:val="clear" w:color="auto" w:fill="CCC0D9" w:themeFill="accent4" w:themeFillTint="66"/>
            <w:vAlign w:val="bottom"/>
          </w:tcPr>
          <w:p w14:paraId="36FCDF45" w14:textId="77777777" w:rsidR="00AD090F" w:rsidRPr="00E44FFF" w:rsidRDefault="0090020F" w:rsidP="00FD09B2">
            <w:pPr>
              <w:pStyle w:val="FundingAct"/>
              <w:rPr>
                <w:rFonts w:cstheme="minorHAnsi"/>
              </w:rPr>
            </w:pPr>
            <w:r w:rsidRPr="00E44FFF">
              <w:rPr>
                <w:rFonts w:cstheme="minorHAnsi"/>
              </w:rPr>
              <w:t>Develop procedures</w:t>
            </w:r>
            <w:r w:rsidR="00AD090F" w:rsidRPr="00E44FFF">
              <w:rPr>
                <w:rFonts w:cstheme="minorHAnsi"/>
              </w:rPr>
              <w:t xml:space="preserve"> via player mapping, coor</w:t>
            </w:r>
            <w:r w:rsidR="002616A4">
              <w:rPr>
                <w:rFonts w:cstheme="minorHAnsi"/>
              </w:rPr>
              <w:t>dination with stakeholders, cognitive walkthrough, and fast-time modeling activities</w:t>
            </w:r>
          </w:p>
        </w:tc>
        <w:tc>
          <w:tcPr>
            <w:tcW w:w="1430" w:type="dxa"/>
            <w:tcBorders>
              <w:bottom w:val="single" w:sz="4" w:space="0" w:color="auto"/>
            </w:tcBorders>
            <w:shd w:val="clear" w:color="auto" w:fill="CCC0D9" w:themeFill="accent4" w:themeFillTint="66"/>
            <w:vAlign w:val="center"/>
          </w:tcPr>
          <w:p w14:paraId="1E0E2107" w14:textId="77777777" w:rsidR="00AD090F" w:rsidRPr="00E44FFF" w:rsidRDefault="004C66F7" w:rsidP="00FD09B2">
            <w:pPr>
              <w:pStyle w:val="BulletnotTable"/>
              <w:numPr>
                <w:ilvl w:val="0"/>
                <w:numId w:val="0"/>
              </w:numPr>
              <w:jc w:val="center"/>
              <w:rPr>
                <w:rFonts w:cstheme="minorHAnsi"/>
              </w:rPr>
            </w:pPr>
            <w:r w:rsidRPr="00E44FFF">
              <w:rPr>
                <w:rFonts w:cstheme="minorHAnsi"/>
              </w:rPr>
              <w:t>FY1</w:t>
            </w:r>
            <w:r w:rsidR="00AD090F" w:rsidRPr="00E44FFF">
              <w:rPr>
                <w:rFonts w:cstheme="minorHAnsi"/>
              </w:rPr>
              <w:t>4</w:t>
            </w:r>
          </w:p>
        </w:tc>
        <w:tc>
          <w:tcPr>
            <w:tcW w:w="1454" w:type="dxa"/>
            <w:tcBorders>
              <w:bottom w:val="single" w:sz="4" w:space="0" w:color="auto"/>
            </w:tcBorders>
            <w:shd w:val="clear" w:color="auto" w:fill="CCC0D9" w:themeFill="accent4" w:themeFillTint="66"/>
            <w:vAlign w:val="center"/>
          </w:tcPr>
          <w:p w14:paraId="1F15BD8C" w14:textId="77777777" w:rsidR="00AD090F" w:rsidRPr="00E44FFF" w:rsidRDefault="00AD090F" w:rsidP="00FD09B2">
            <w:pPr>
              <w:pStyle w:val="BulletnotTable"/>
              <w:numPr>
                <w:ilvl w:val="0"/>
                <w:numId w:val="0"/>
              </w:numPr>
              <w:jc w:val="right"/>
              <w:rPr>
                <w:rFonts w:cstheme="minorHAnsi"/>
              </w:rPr>
            </w:pPr>
            <w:r w:rsidRPr="00E44FFF">
              <w:rPr>
                <w:rFonts w:cstheme="minorHAnsi"/>
              </w:rPr>
              <w:t>$800,000</w:t>
            </w:r>
          </w:p>
        </w:tc>
      </w:tr>
      <w:tr w:rsidR="00AD090F" w:rsidRPr="00E44FFF" w14:paraId="59F738B4" w14:textId="77777777" w:rsidTr="00756D71">
        <w:tc>
          <w:tcPr>
            <w:tcW w:w="1008" w:type="dxa"/>
            <w:vMerge w:val="restart"/>
            <w:tcBorders>
              <w:top w:val="single" w:sz="4" w:space="0" w:color="auto"/>
            </w:tcBorders>
            <w:shd w:val="clear" w:color="auto" w:fill="FBD4B4" w:themeFill="accent6" w:themeFillTint="66"/>
            <w:vAlign w:val="center"/>
          </w:tcPr>
          <w:p w14:paraId="6E1A8C08" w14:textId="77777777" w:rsidR="00AD090F" w:rsidRPr="00E44FFF" w:rsidRDefault="00AD090F" w:rsidP="00FD09B2">
            <w:pPr>
              <w:pStyle w:val="BulletnotTable"/>
              <w:numPr>
                <w:ilvl w:val="0"/>
                <w:numId w:val="0"/>
              </w:numPr>
              <w:rPr>
                <w:rFonts w:cstheme="minorHAnsi"/>
              </w:rPr>
            </w:pPr>
            <w:r w:rsidRPr="00E44FFF">
              <w:rPr>
                <w:rFonts w:cstheme="minorHAnsi"/>
              </w:rPr>
              <w:t>FY14</w:t>
            </w:r>
          </w:p>
        </w:tc>
        <w:tc>
          <w:tcPr>
            <w:tcW w:w="5684" w:type="dxa"/>
            <w:tcBorders>
              <w:top w:val="single" w:sz="4" w:space="0" w:color="auto"/>
              <w:bottom w:val="nil"/>
            </w:tcBorders>
            <w:shd w:val="clear" w:color="auto" w:fill="FBD4B4" w:themeFill="accent6" w:themeFillTint="66"/>
            <w:vAlign w:val="bottom"/>
          </w:tcPr>
          <w:p w14:paraId="0B7B061F" w14:textId="77777777" w:rsidR="00AD090F" w:rsidRPr="00E44FFF" w:rsidRDefault="0090020F" w:rsidP="0090020F">
            <w:pPr>
              <w:pStyle w:val="FundingAct"/>
              <w:rPr>
                <w:rFonts w:cstheme="minorHAnsi"/>
              </w:rPr>
            </w:pPr>
            <w:r w:rsidRPr="00E44FFF">
              <w:rPr>
                <w:rFonts w:cstheme="minorHAnsi"/>
              </w:rPr>
              <w:t xml:space="preserve">Perform </w:t>
            </w:r>
            <w:r w:rsidR="00AD090F" w:rsidRPr="00E44FFF">
              <w:rPr>
                <w:rFonts w:cstheme="minorHAnsi"/>
              </w:rPr>
              <w:t xml:space="preserve">HITL of ORC </w:t>
            </w:r>
            <w:r w:rsidRPr="00E44FFF">
              <w:rPr>
                <w:rFonts w:cstheme="minorHAnsi"/>
              </w:rPr>
              <w:t>f</w:t>
            </w:r>
            <w:r w:rsidR="00AD090F" w:rsidRPr="00E44FFF">
              <w:rPr>
                <w:rFonts w:cstheme="minorHAnsi"/>
              </w:rPr>
              <w:t xml:space="preserve">unction with limited stakeholders/ functionality </w:t>
            </w:r>
          </w:p>
        </w:tc>
        <w:tc>
          <w:tcPr>
            <w:tcW w:w="1430" w:type="dxa"/>
            <w:tcBorders>
              <w:top w:val="single" w:sz="4" w:space="0" w:color="auto"/>
              <w:bottom w:val="nil"/>
            </w:tcBorders>
            <w:shd w:val="clear" w:color="auto" w:fill="FBD4B4" w:themeFill="accent6" w:themeFillTint="66"/>
            <w:vAlign w:val="center"/>
          </w:tcPr>
          <w:p w14:paraId="09A68671" w14:textId="77777777" w:rsidR="00AD090F" w:rsidRPr="00E44FFF" w:rsidRDefault="004C66F7" w:rsidP="00FD09B2">
            <w:pPr>
              <w:pStyle w:val="BulletnotTable"/>
              <w:numPr>
                <w:ilvl w:val="0"/>
                <w:numId w:val="0"/>
              </w:numPr>
              <w:jc w:val="center"/>
              <w:rPr>
                <w:rFonts w:cstheme="minorHAnsi"/>
              </w:rPr>
            </w:pPr>
            <w:r w:rsidRPr="00E44FFF">
              <w:rPr>
                <w:rFonts w:cstheme="minorHAnsi"/>
              </w:rPr>
              <w:t>FY1</w:t>
            </w:r>
            <w:r w:rsidR="00AD090F" w:rsidRPr="00E44FFF">
              <w:rPr>
                <w:rFonts w:cstheme="minorHAnsi"/>
              </w:rPr>
              <w:t>6</w:t>
            </w:r>
          </w:p>
        </w:tc>
        <w:tc>
          <w:tcPr>
            <w:tcW w:w="1454" w:type="dxa"/>
            <w:tcBorders>
              <w:top w:val="single" w:sz="4" w:space="0" w:color="auto"/>
              <w:bottom w:val="nil"/>
            </w:tcBorders>
            <w:shd w:val="clear" w:color="auto" w:fill="FBD4B4" w:themeFill="accent6" w:themeFillTint="66"/>
            <w:vAlign w:val="center"/>
          </w:tcPr>
          <w:p w14:paraId="548052D9" w14:textId="77777777" w:rsidR="00AD090F" w:rsidRPr="00E44FFF" w:rsidRDefault="00AD090F" w:rsidP="00FD09B2">
            <w:pPr>
              <w:pStyle w:val="BulletnotTable"/>
              <w:numPr>
                <w:ilvl w:val="0"/>
                <w:numId w:val="0"/>
              </w:numPr>
              <w:jc w:val="right"/>
              <w:rPr>
                <w:rFonts w:cstheme="minorHAnsi"/>
              </w:rPr>
            </w:pPr>
            <w:r w:rsidRPr="00E44FFF">
              <w:rPr>
                <w:rFonts w:cstheme="minorHAnsi"/>
              </w:rPr>
              <w:t>$800,000</w:t>
            </w:r>
          </w:p>
        </w:tc>
      </w:tr>
      <w:tr w:rsidR="00AD090F" w:rsidRPr="00E44FFF" w14:paraId="6DB5441B"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vMerge/>
            <w:tcBorders>
              <w:bottom w:val="single" w:sz="4" w:space="0" w:color="auto"/>
            </w:tcBorders>
            <w:shd w:val="clear" w:color="auto" w:fill="FBD4B4" w:themeFill="accent6" w:themeFillTint="66"/>
            <w:vAlign w:val="center"/>
          </w:tcPr>
          <w:p w14:paraId="7C47447A" w14:textId="77777777" w:rsidR="00AD090F" w:rsidRPr="00E44FFF" w:rsidRDefault="00AD090F" w:rsidP="00FD09B2">
            <w:pPr>
              <w:pStyle w:val="BulletnotTable"/>
              <w:numPr>
                <w:ilvl w:val="0"/>
                <w:numId w:val="0"/>
              </w:numPr>
              <w:rPr>
                <w:rFonts w:cstheme="minorHAnsi"/>
              </w:rPr>
            </w:pPr>
          </w:p>
        </w:tc>
        <w:tc>
          <w:tcPr>
            <w:tcW w:w="5684" w:type="dxa"/>
            <w:tcBorders>
              <w:top w:val="nil"/>
              <w:bottom w:val="single" w:sz="4" w:space="0" w:color="auto"/>
            </w:tcBorders>
            <w:shd w:val="clear" w:color="auto" w:fill="FBD4B4" w:themeFill="accent6" w:themeFillTint="66"/>
            <w:vAlign w:val="bottom"/>
          </w:tcPr>
          <w:p w14:paraId="551AFC86" w14:textId="77777777" w:rsidR="00AD090F" w:rsidRPr="00E44FFF" w:rsidRDefault="002616A4" w:rsidP="0090020F">
            <w:pPr>
              <w:pStyle w:val="FundingAct"/>
              <w:rPr>
                <w:rFonts w:cstheme="minorHAnsi"/>
              </w:rPr>
            </w:pPr>
            <w:r>
              <w:rPr>
                <w:rFonts w:cstheme="minorHAnsi"/>
              </w:rPr>
              <w:t>P</w:t>
            </w:r>
            <w:r w:rsidR="00AD090F" w:rsidRPr="00E44FFF">
              <w:rPr>
                <w:rFonts w:cstheme="minorHAnsi"/>
              </w:rPr>
              <w:t xml:space="preserve">rototype &amp; </w:t>
            </w:r>
            <w:r w:rsidR="0090020F" w:rsidRPr="00E44FFF">
              <w:rPr>
                <w:rFonts w:cstheme="minorHAnsi"/>
              </w:rPr>
              <w:t>r</w:t>
            </w:r>
            <w:r w:rsidR="00AD090F" w:rsidRPr="00E44FFF">
              <w:rPr>
                <w:rFonts w:cstheme="minorHAnsi"/>
              </w:rPr>
              <w:t xml:space="preserve">equirements </w:t>
            </w:r>
            <w:r w:rsidR="0090020F" w:rsidRPr="00E44FFF">
              <w:rPr>
                <w:rFonts w:cstheme="minorHAnsi"/>
              </w:rPr>
              <w:t>d</w:t>
            </w:r>
            <w:r w:rsidR="00AD090F" w:rsidRPr="00E44FFF">
              <w:rPr>
                <w:rFonts w:cstheme="minorHAnsi"/>
              </w:rPr>
              <w:t>evelopment</w:t>
            </w:r>
          </w:p>
        </w:tc>
        <w:tc>
          <w:tcPr>
            <w:tcW w:w="1430" w:type="dxa"/>
            <w:tcBorders>
              <w:top w:val="nil"/>
              <w:bottom w:val="single" w:sz="4" w:space="0" w:color="auto"/>
            </w:tcBorders>
            <w:shd w:val="clear" w:color="auto" w:fill="FBD4B4" w:themeFill="accent6" w:themeFillTint="66"/>
            <w:vAlign w:val="center"/>
          </w:tcPr>
          <w:p w14:paraId="0756726E" w14:textId="77777777" w:rsidR="00AD090F" w:rsidRPr="00E44FFF" w:rsidRDefault="004C66F7" w:rsidP="00FD09B2">
            <w:pPr>
              <w:pStyle w:val="BulletnotTable"/>
              <w:numPr>
                <w:ilvl w:val="0"/>
                <w:numId w:val="0"/>
              </w:numPr>
              <w:jc w:val="center"/>
              <w:rPr>
                <w:rFonts w:cstheme="minorHAnsi"/>
              </w:rPr>
            </w:pPr>
            <w:r w:rsidRPr="00E44FFF">
              <w:rPr>
                <w:rFonts w:cstheme="minorHAnsi"/>
              </w:rPr>
              <w:t>FY1</w:t>
            </w:r>
            <w:r w:rsidR="00AD090F" w:rsidRPr="00E44FFF">
              <w:rPr>
                <w:rFonts w:cstheme="minorHAnsi"/>
              </w:rPr>
              <w:t>6</w:t>
            </w:r>
          </w:p>
        </w:tc>
        <w:tc>
          <w:tcPr>
            <w:tcW w:w="1454" w:type="dxa"/>
            <w:tcBorders>
              <w:top w:val="nil"/>
              <w:bottom w:val="single" w:sz="4" w:space="0" w:color="auto"/>
            </w:tcBorders>
            <w:shd w:val="clear" w:color="auto" w:fill="FBD4B4" w:themeFill="accent6" w:themeFillTint="66"/>
            <w:vAlign w:val="center"/>
          </w:tcPr>
          <w:p w14:paraId="1A709FF5" w14:textId="77777777" w:rsidR="00AD090F" w:rsidRPr="00E44FFF" w:rsidRDefault="000E7CC9" w:rsidP="000E7CC9">
            <w:pPr>
              <w:pStyle w:val="BulletnotTable"/>
              <w:numPr>
                <w:ilvl w:val="0"/>
                <w:numId w:val="0"/>
              </w:numPr>
              <w:jc w:val="right"/>
              <w:rPr>
                <w:rFonts w:cstheme="minorHAnsi"/>
              </w:rPr>
            </w:pPr>
            <w:r w:rsidRPr="00E44FFF">
              <w:rPr>
                <w:rFonts w:cstheme="minorHAnsi"/>
              </w:rPr>
              <w:t>$1</w:t>
            </w:r>
            <w:r w:rsidR="00AD090F" w:rsidRPr="00E44FFF">
              <w:rPr>
                <w:rFonts w:cstheme="minorHAnsi"/>
              </w:rPr>
              <w:t>,</w:t>
            </w:r>
            <w:r w:rsidRPr="00E44FFF">
              <w:rPr>
                <w:rFonts w:cstheme="minorHAnsi"/>
              </w:rPr>
              <w:t>5</w:t>
            </w:r>
            <w:r w:rsidR="00AD090F" w:rsidRPr="00E44FFF">
              <w:rPr>
                <w:rFonts w:cstheme="minorHAnsi"/>
              </w:rPr>
              <w:t>00,000</w:t>
            </w:r>
          </w:p>
        </w:tc>
      </w:tr>
      <w:tr w:rsidR="00AD090F" w:rsidRPr="00E44FFF" w14:paraId="08BA51A0" w14:textId="77777777" w:rsidTr="00FD09B2">
        <w:tc>
          <w:tcPr>
            <w:tcW w:w="1008" w:type="dxa"/>
            <w:tcBorders>
              <w:bottom w:val="single" w:sz="4" w:space="0" w:color="auto"/>
            </w:tcBorders>
            <w:shd w:val="clear" w:color="auto" w:fill="C2D69B" w:themeFill="accent3" w:themeFillTint="99"/>
            <w:vAlign w:val="center"/>
          </w:tcPr>
          <w:p w14:paraId="5E02B24C" w14:textId="77777777" w:rsidR="00AD090F" w:rsidRPr="00E44FFF" w:rsidRDefault="00AD090F" w:rsidP="00FD09B2">
            <w:pPr>
              <w:pStyle w:val="BulletnotTable"/>
              <w:numPr>
                <w:ilvl w:val="0"/>
                <w:numId w:val="0"/>
              </w:numPr>
              <w:rPr>
                <w:rFonts w:cstheme="minorHAnsi"/>
              </w:rPr>
            </w:pPr>
            <w:r w:rsidRPr="00E44FFF">
              <w:rPr>
                <w:rFonts w:cstheme="minorHAnsi"/>
              </w:rPr>
              <w:t>FY15</w:t>
            </w:r>
          </w:p>
        </w:tc>
        <w:tc>
          <w:tcPr>
            <w:tcW w:w="5684" w:type="dxa"/>
            <w:tcBorders>
              <w:top w:val="nil"/>
              <w:bottom w:val="single" w:sz="4" w:space="0" w:color="auto"/>
            </w:tcBorders>
            <w:shd w:val="clear" w:color="auto" w:fill="C2D69B" w:themeFill="accent3" w:themeFillTint="99"/>
            <w:vAlign w:val="bottom"/>
          </w:tcPr>
          <w:p w14:paraId="287EFC6E" w14:textId="77777777" w:rsidR="00AD090F" w:rsidRPr="00E44FFF" w:rsidRDefault="0090020F" w:rsidP="00FD09B2">
            <w:pPr>
              <w:pStyle w:val="FundingAct"/>
              <w:rPr>
                <w:rFonts w:cstheme="minorHAnsi"/>
              </w:rPr>
            </w:pPr>
            <w:r w:rsidRPr="00E44FFF">
              <w:rPr>
                <w:rFonts w:cstheme="minorHAnsi"/>
              </w:rPr>
              <w:t xml:space="preserve">Perform </w:t>
            </w:r>
            <w:r w:rsidR="00AD090F" w:rsidRPr="00E44FFF">
              <w:rPr>
                <w:rFonts w:cstheme="minorHAnsi"/>
              </w:rPr>
              <w:t>HITL 2 with full stakeholders and functionality</w:t>
            </w:r>
          </w:p>
        </w:tc>
        <w:tc>
          <w:tcPr>
            <w:tcW w:w="1430" w:type="dxa"/>
            <w:tcBorders>
              <w:top w:val="nil"/>
              <w:bottom w:val="single" w:sz="4" w:space="0" w:color="auto"/>
            </w:tcBorders>
            <w:shd w:val="clear" w:color="auto" w:fill="C2D69B" w:themeFill="accent3" w:themeFillTint="99"/>
            <w:vAlign w:val="center"/>
          </w:tcPr>
          <w:p w14:paraId="2AA6D43D" w14:textId="77777777" w:rsidR="00AD090F" w:rsidRPr="00E44FFF" w:rsidRDefault="004C66F7" w:rsidP="00FD09B2">
            <w:pPr>
              <w:pStyle w:val="BulletnotTable"/>
              <w:numPr>
                <w:ilvl w:val="0"/>
                <w:numId w:val="0"/>
              </w:numPr>
              <w:jc w:val="center"/>
              <w:rPr>
                <w:rFonts w:cstheme="minorHAnsi"/>
              </w:rPr>
            </w:pPr>
            <w:r w:rsidRPr="00E44FFF">
              <w:rPr>
                <w:rFonts w:cstheme="minorHAnsi"/>
              </w:rPr>
              <w:t>FY1</w:t>
            </w:r>
            <w:r w:rsidR="00AD090F" w:rsidRPr="00E44FFF">
              <w:rPr>
                <w:rFonts w:cstheme="minorHAnsi"/>
              </w:rPr>
              <w:t>7</w:t>
            </w:r>
          </w:p>
        </w:tc>
        <w:tc>
          <w:tcPr>
            <w:tcW w:w="1454" w:type="dxa"/>
            <w:tcBorders>
              <w:top w:val="nil"/>
              <w:bottom w:val="single" w:sz="4" w:space="0" w:color="auto"/>
            </w:tcBorders>
            <w:shd w:val="clear" w:color="auto" w:fill="C2D69B" w:themeFill="accent3" w:themeFillTint="99"/>
          </w:tcPr>
          <w:p w14:paraId="5D28FE8D" w14:textId="77777777" w:rsidR="00AD090F" w:rsidRPr="00E44FFF" w:rsidRDefault="00AD090F" w:rsidP="000E7CC9">
            <w:pPr>
              <w:pStyle w:val="BulletnotTable"/>
              <w:numPr>
                <w:ilvl w:val="0"/>
                <w:numId w:val="0"/>
              </w:numPr>
              <w:jc w:val="right"/>
              <w:rPr>
                <w:rFonts w:cstheme="minorHAnsi"/>
              </w:rPr>
            </w:pPr>
            <w:r w:rsidRPr="00E44FFF">
              <w:rPr>
                <w:rFonts w:cstheme="minorHAnsi"/>
              </w:rPr>
              <w:t>$</w:t>
            </w:r>
            <w:r w:rsidR="000E7CC9" w:rsidRPr="00E44FFF">
              <w:rPr>
                <w:rFonts w:cstheme="minorHAnsi"/>
              </w:rPr>
              <w:t>1</w:t>
            </w:r>
            <w:r w:rsidRPr="00E44FFF">
              <w:rPr>
                <w:rFonts w:cstheme="minorHAnsi"/>
              </w:rPr>
              <w:t>,000,000</w:t>
            </w:r>
          </w:p>
        </w:tc>
      </w:tr>
      <w:tr w:rsidR="00AD090F" w:rsidRPr="00E44FFF" w14:paraId="5F4686EC"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bottom w:val="single" w:sz="4" w:space="0" w:color="auto"/>
            </w:tcBorders>
            <w:shd w:val="clear" w:color="auto" w:fill="92CDDC" w:themeFill="accent5" w:themeFillTint="99"/>
            <w:vAlign w:val="center"/>
          </w:tcPr>
          <w:p w14:paraId="6EDA17E7" w14:textId="77777777" w:rsidR="00AD090F" w:rsidRPr="00E44FFF" w:rsidRDefault="00AD090F" w:rsidP="00FD09B2">
            <w:pPr>
              <w:pStyle w:val="BulletnotTable"/>
              <w:numPr>
                <w:ilvl w:val="0"/>
                <w:numId w:val="0"/>
              </w:numPr>
              <w:rPr>
                <w:rFonts w:cstheme="minorHAnsi"/>
              </w:rPr>
            </w:pPr>
            <w:r w:rsidRPr="00E44FFF">
              <w:rPr>
                <w:rFonts w:cstheme="minorHAnsi"/>
              </w:rPr>
              <w:t>FY16</w:t>
            </w:r>
          </w:p>
        </w:tc>
        <w:tc>
          <w:tcPr>
            <w:tcW w:w="5684" w:type="dxa"/>
            <w:tcBorders>
              <w:top w:val="single" w:sz="4" w:space="0" w:color="auto"/>
              <w:bottom w:val="single" w:sz="4" w:space="0" w:color="auto"/>
            </w:tcBorders>
            <w:shd w:val="clear" w:color="auto" w:fill="92CDDC" w:themeFill="accent5" w:themeFillTint="99"/>
            <w:vAlign w:val="bottom"/>
          </w:tcPr>
          <w:p w14:paraId="3FD3DC46" w14:textId="77777777" w:rsidR="00AD090F" w:rsidRPr="00E44FFF" w:rsidRDefault="0090020F" w:rsidP="0090020F">
            <w:pPr>
              <w:pStyle w:val="FundingAct"/>
              <w:rPr>
                <w:rFonts w:cstheme="minorHAnsi"/>
              </w:rPr>
            </w:pPr>
            <w:r w:rsidRPr="00E44FFF">
              <w:rPr>
                <w:rFonts w:cstheme="minorHAnsi"/>
              </w:rPr>
              <w:t>Conduct f</w:t>
            </w:r>
            <w:r w:rsidR="00AD090F" w:rsidRPr="00E44FFF">
              <w:rPr>
                <w:rFonts w:cstheme="minorHAnsi"/>
              </w:rPr>
              <w:t>ield demonstration #1</w:t>
            </w:r>
          </w:p>
        </w:tc>
        <w:tc>
          <w:tcPr>
            <w:tcW w:w="1430" w:type="dxa"/>
            <w:tcBorders>
              <w:top w:val="single" w:sz="4" w:space="0" w:color="auto"/>
              <w:bottom w:val="single" w:sz="4" w:space="0" w:color="auto"/>
            </w:tcBorders>
            <w:shd w:val="clear" w:color="auto" w:fill="92CDDC" w:themeFill="accent5" w:themeFillTint="99"/>
            <w:vAlign w:val="center"/>
          </w:tcPr>
          <w:p w14:paraId="3DB63DE0" w14:textId="77777777" w:rsidR="00AD090F" w:rsidRPr="00E44FFF" w:rsidRDefault="004C66F7" w:rsidP="00FD09B2">
            <w:pPr>
              <w:pStyle w:val="BulletnotTable"/>
              <w:numPr>
                <w:ilvl w:val="0"/>
                <w:numId w:val="0"/>
              </w:numPr>
              <w:jc w:val="center"/>
              <w:rPr>
                <w:rFonts w:cstheme="minorHAnsi"/>
              </w:rPr>
            </w:pPr>
            <w:r w:rsidRPr="00E44FFF">
              <w:rPr>
                <w:rFonts w:cstheme="minorHAnsi"/>
              </w:rPr>
              <w:t>FY1</w:t>
            </w:r>
            <w:r w:rsidR="00AD090F" w:rsidRPr="00E44FFF">
              <w:rPr>
                <w:rFonts w:cstheme="minorHAnsi"/>
              </w:rPr>
              <w:t>8</w:t>
            </w:r>
          </w:p>
        </w:tc>
        <w:tc>
          <w:tcPr>
            <w:tcW w:w="1454" w:type="dxa"/>
            <w:tcBorders>
              <w:top w:val="single" w:sz="4" w:space="0" w:color="auto"/>
              <w:bottom w:val="single" w:sz="4" w:space="0" w:color="auto"/>
            </w:tcBorders>
            <w:shd w:val="clear" w:color="auto" w:fill="92CDDC" w:themeFill="accent5" w:themeFillTint="99"/>
          </w:tcPr>
          <w:p w14:paraId="1370890E" w14:textId="77777777" w:rsidR="00AD090F" w:rsidRPr="00E44FFF" w:rsidRDefault="00AD090F" w:rsidP="000E7CC9">
            <w:pPr>
              <w:pStyle w:val="BulletnotTable"/>
              <w:numPr>
                <w:ilvl w:val="0"/>
                <w:numId w:val="0"/>
              </w:numPr>
              <w:jc w:val="right"/>
              <w:rPr>
                <w:rFonts w:cstheme="minorHAnsi"/>
              </w:rPr>
            </w:pPr>
            <w:r w:rsidRPr="00E44FFF">
              <w:rPr>
                <w:rFonts w:cstheme="minorHAnsi"/>
              </w:rPr>
              <w:t>$</w:t>
            </w:r>
            <w:r w:rsidR="000E7CC9" w:rsidRPr="00E44FFF">
              <w:rPr>
                <w:rFonts w:cstheme="minorHAnsi"/>
              </w:rPr>
              <w:t>1</w:t>
            </w:r>
            <w:r w:rsidRPr="00E44FFF">
              <w:rPr>
                <w:rFonts w:cstheme="minorHAnsi"/>
              </w:rPr>
              <w:t>,000,000</w:t>
            </w:r>
          </w:p>
        </w:tc>
      </w:tr>
      <w:tr w:rsidR="00AD090F" w:rsidRPr="00E44FFF" w14:paraId="3BC31A58" w14:textId="77777777" w:rsidTr="00FD09B2">
        <w:tc>
          <w:tcPr>
            <w:tcW w:w="1008" w:type="dxa"/>
            <w:tcBorders>
              <w:top w:val="single" w:sz="4" w:space="0" w:color="auto"/>
              <w:bottom w:val="single" w:sz="4" w:space="0" w:color="auto"/>
            </w:tcBorders>
            <w:shd w:val="clear" w:color="auto" w:fill="A6A6A6" w:themeFill="background1" w:themeFillShade="A6"/>
            <w:vAlign w:val="center"/>
          </w:tcPr>
          <w:p w14:paraId="2FB2E55A" w14:textId="77777777" w:rsidR="00AD090F" w:rsidRPr="00E44FFF" w:rsidRDefault="00AD090F" w:rsidP="00FD09B2">
            <w:pPr>
              <w:pStyle w:val="BulletnotTable"/>
              <w:numPr>
                <w:ilvl w:val="0"/>
                <w:numId w:val="0"/>
              </w:numPr>
              <w:rPr>
                <w:rFonts w:cstheme="minorHAnsi"/>
              </w:rPr>
            </w:pPr>
            <w:r w:rsidRPr="00E44FFF">
              <w:rPr>
                <w:rFonts w:cstheme="minorHAnsi"/>
              </w:rPr>
              <w:t>FY17</w:t>
            </w:r>
          </w:p>
        </w:tc>
        <w:tc>
          <w:tcPr>
            <w:tcW w:w="5684" w:type="dxa"/>
            <w:tcBorders>
              <w:top w:val="single" w:sz="4" w:space="0" w:color="auto"/>
              <w:bottom w:val="single" w:sz="4" w:space="0" w:color="auto"/>
            </w:tcBorders>
            <w:shd w:val="clear" w:color="auto" w:fill="A6A6A6" w:themeFill="background1" w:themeFillShade="A6"/>
            <w:vAlign w:val="bottom"/>
          </w:tcPr>
          <w:p w14:paraId="7D156A75" w14:textId="77777777" w:rsidR="00AD090F" w:rsidRPr="00E44FFF" w:rsidRDefault="0090020F" w:rsidP="00FD09B2">
            <w:pPr>
              <w:pStyle w:val="FundingAct"/>
              <w:rPr>
                <w:rFonts w:cstheme="minorHAnsi"/>
              </w:rPr>
            </w:pPr>
            <w:r w:rsidRPr="00E44FFF">
              <w:rPr>
                <w:rFonts w:cstheme="minorHAnsi"/>
              </w:rPr>
              <w:t>Conduct f</w:t>
            </w:r>
            <w:r w:rsidR="00AD090F" w:rsidRPr="00E44FFF">
              <w:rPr>
                <w:rFonts w:cstheme="minorHAnsi"/>
              </w:rPr>
              <w:t>ield demonstration #2</w:t>
            </w:r>
          </w:p>
        </w:tc>
        <w:tc>
          <w:tcPr>
            <w:tcW w:w="1430" w:type="dxa"/>
            <w:tcBorders>
              <w:top w:val="single" w:sz="4" w:space="0" w:color="auto"/>
              <w:bottom w:val="single" w:sz="4" w:space="0" w:color="auto"/>
            </w:tcBorders>
            <w:shd w:val="clear" w:color="auto" w:fill="A6A6A6" w:themeFill="background1" w:themeFillShade="A6"/>
            <w:vAlign w:val="center"/>
          </w:tcPr>
          <w:p w14:paraId="39A2169F" w14:textId="77777777" w:rsidR="00AD090F" w:rsidRPr="00E44FFF" w:rsidRDefault="004C66F7" w:rsidP="00FD09B2">
            <w:pPr>
              <w:pStyle w:val="BulletnotTable"/>
              <w:numPr>
                <w:ilvl w:val="0"/>
                <w:numId w:val="0"/>
              </w:numPr>
              <w:jc w:val="center"/>
              <w:rPr>
                <w:rFonts w:cstheme="minorHAnsi"/>
              </w:rPr>
            </w:pPr>
            <w:r w:rsidRPr="00E44FFF">
              <w:rPr>
                <w:rFonts w:cstheme="minorHAnsi"/>
              </w:rPr>
              <w:t>FY1</w:t>
            </w:r>
            <w:r w:rsidR="00AD090F" w:rsidRPr="00E44FFF">
              <w:rPr>
                <w:rFonts w:cstheme="minorHAnsi"/>
              </w:rPr>
              <w:t>9</w:t>
            </w:r>
          </w:p>
        </w:tc>
        <w:tc>
          <w:tcPr>
            <w:tcW w:w="1454" w:type="dxa"/>
            <w:tcBorders>
              <w:top w:val="single" w:sz="4" w:space="0" w:color="auto"/>
              <w:bottom w:val="single" w:sz="4" w:space="0" w:color="auto"/>
            </w:tcBorders>
            <w:shd w:val="clear" w:color="auto" w:fill="A6A6A6" w:themeFill="background1" w:themeFillShade="A6"/>
          </w:tcPr>
          <w:p w14:paraId="1A4A9F04" w14:textId="77777777" w:rsidR="00AD090F" w:rsidRPr="00E44FFF" w:rsidRDefault="00AD090F" w:rsidP="000E7CC9">
            <w:pPr>
              <w:pStyle w:val="BulletnotTable"/>
              <w:numPr>
                <w:ilvl w:val="0"/>
                <w:numId w:val="0"/>
              </w:numPr>
              <w:jc w:val="right"/>
              <w:rPr>
                <w:rFonts w:cstheme="minorHAnsi"/>
              </w:rPr>
            </w:pPr>
            <w:r w:rsidRPr="00E44FFF">
              <w:rPr>
                <w:rFonts w:cstheme="minorHAnsi"/>
              </w:rPr>
              <w:t>$</w:t>
            </w:r>
            <w:r w:rsidR="000E7CC9" w:rsidRPr="00E44FFF">
              <w:rPr>
                <w:rFonts w:cstheme="minorHAnsi"/>
              </w:rPr>
              <w:t>1</w:t>
            </w:r>
            <w:r w:rsidRPr="00E44FFF">
              <w:rPr>
                <w:rFonts w:cstheme="minorHAnsi"/>
              </w:rPr>
              <w:t>,000,000</w:t>
            </w:r>
          </w:p>
        </w:tc>
      </w:tr>
      <w:tr w:rsidR="00AD090F" w:rsidRPr="00E44FFF" w14:paraId="01EED07D"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bottom w:val="single" w:sz="4" w:space="0" w:color="auto"/>
            </w:tcBorders>
            <w:shd w:val="clear" w:color="auto" w:fill="A6A6A6" w:themeFill="background1" w:themeFillShade="A6"/>
            <w:vAlign w:val="center"/>
          </w:tcPr>
          <w:p w14:paraId="46D67D28" w14:textId="77777777" w:rsidR="00AD090F" w:rsidRPr="00E44FFF" w:rsidRDefault="00AD090F" w:rsidP="00FD09B2">
            <w:pPr>
              <w:pStyle w:val="BulletnotTable"/>
              <w:numPr>
                <w:ilvl w:val="0"/>
                <w:numId w:val="0"/>
              </w:numPr>
              <w:rPr>
                <w:rFonts w:cstheme="minorHAnsi"/>
              </w:rPr>
            </w:pPr>
            <w:r w:rsidRPr="00E44FFF">
              <w:rPr>
                <w:rFonts w:cstheme="minorHAnsi"/>
              </w:rPr>
              <w:t>FY18</w:t>
            </w:r>
          </w:p>
        </w:tc>
        <w:tc>
          <w:tcPr>
            <w:tcW w:w="5684" w:type="dxa"/>
            <w:tcBorders>
              <w:top w:val="single" w:sz="4" w:space="0" w:color="auto"/>
              <w:bottom w:val="single" w:sz="4" w:space="0" w:color="auto"/>
            </w:tcBorders>
            <w:shd w:val="clear" w:color="auto" w:fill="A6A6A6" w:themeFill="background1" w:themeFillShade="A6"/>
            <w:vAlign w:val="bottom"/>
          </w:tcPr>
          <w:p w14:paraId="2D8C438B" w14:textId="77777777" w:rsidR="00AD090F" w:rsidRPr="00E44FFF" w:rsidRDefault="0090020F" w:rsidP="0090020F">
            <w:pPr>
              <w:pStyle w:val="FundingAct"/>
              <w:rPr>
                <w:rFonts w:cstheme="minorHAnsi"/>
              </w:rPr>
            </w:pPr>
            <w:r w:rsidRPr="00E44FFF">
              <w:rPr>
                <w:rFonts w:cstheme="minorHAnsi"/>
              </w:rPr>
              <w:t>Perform f</w:t>
            </w:r>
            <w:r w:rsidR="00AD090F" w:rsidRPr="00E44FFF">
              <w:rPr>
                <w:rFonts w:cstheme="minorHAnsi"/>
              </w:rPr>
              <w:t>inal validation and develop turnover package</w:t>
            </w:r>
          </w:p>
        </w:tc>
        <w:tc>
          <w:tcPr>
            <w:tcW w:w="1430" w:type="dxa"/>
            <w:tcBorders>
              <w:top w:val="single" w:sz="4" w:space="0" w:color="auto"/>
              <w:bottom w:val="single" w:sz="4" w:space="0" w:color="auto"/>
            </w:tcBorders>
            <w:shd w:val="clear" w:color="auto" w:fill="A6A6A6" w:themeFill="background1" w:themeFillShade="A6"/>
            <w:vAlign w:val="center"/>
          </w:tcPr>
          <w:p w14:paraId="7908076E" w14:textId="77777777" w:rsidR="00AD090F" w:rsidRPr="00E44FFF" w:rsidRDefault="004C66F7" w:rsidP="00FD09B2">
            <w:pPr>
              <w:pStyle w:val="BulletnotTable"/>
              <w:numPr>
                <w:ilvl w:val="0"/>
                <w:numId w:val="0"/>
              </w:numPr>
              <w:jc w:val="center"/>
              <w:rPr>
                <w:rFonts w:cstheme="minorHAnsi"/>
              </w:rPr>
            </w:pPr>
            <w:r w:rsidRPr="00E44FFF">
              <w:rPr>
                <w:rFonts w:cstheme="minorHAnsi"/>
              </w:rPr>
              <w:t>FY2</w:t>
            </w:r>
            <w:r w:rsidR="00AD090F" w:rsidRPr="00E44FFF">
              <w:rPr>
                <w:rFonts w:cstheme="minorHAnsi"/>
              </w:rPr>
              <w:t>0</w:t>
            </w:r>
          </w:p>
        </w:tc>
        <w:tc>
          <w:tcPr>
            <w:tcW w:w="1454" w:type="dxa"/>
            <w:tcBorders>
              <w:top w:val="single" w:sz="4" w:space="0" w:color="auto"/>
              <w:bottom w:val="single" w:sz="4" w:space="0" w:color="auto"/>
            </w:tcBorders>
            <w:shd w:val="clear" w:color="auto" w:fill="A6A6A6" w:themeFill="background1" w:themeFillShade="A6"/>
          </w:tcPr>
          <w:p w14:paraId="4412024B" w14:textId="77777777" w:rsidR="00AD090F" w:rsidRPr="00E44FFF" w:rsidRDefault="00AD090F" w:rsidP="00FD09B2">
            <w:pPr>
              <w:pStyle w:val="BulletnotTable"/>
              <w:numPr>
                <w:ilvl w:val="0"/>
                <w:numId w:val="0"/>
              </w:numPr>
              <w:jc w:val="right"/>
              <w:rPr>
                <w:rFonts w:cstheme="minorHAnsi"/>
              </w:rPr>
            </w:pPr>
            <w:r w:rsidRPr="00E44FFF">
              <w:rPr>
                <w:rFonts w:cstheme="minorHAnsi"/>
              </w:rPr>
              <w:t>$600,000</w:t>
            </w:r>
          </w:p>
        </w:tc>
      </w:tr>
    </w:tbl>
    <w:p w14:paraId="41C10BB3" w14:textId="77777777" w:rsidR="00AD090F" w:rsidRPr="00E44FFF" w:rsidRDefault="00AD090F" w:rsidP="00AD090F">
      <w:pPr>
        <w:pStyle w:val="BulletnotTable"/>
        <w:numPr>
          <w:ilvl w:val="0"/>
          <w:numId w:val="0"/>
        </w:numPr>
        <w:ind w:left="360"/>
        <w:rPr>
          <w:color w:val="000000"/>
        </w:rPr>
      </w:pPr>
    </w:p>
    <w:p w14:paraId="25EAA607"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6071FD1B" w14:textId="77777777" w:rsidTr="00FD09B2">
        <w:tc>
          <w:tcPr>
            <w:tcW w:w="3258" w:type="dxa"/>
          </w:tcPr>
          <w:p w14:paraId="35F01669" w14:textId="77777777" w:rsidR="00AD090F" w:rsidRPr="00E44FFF" w:rsidRDefault="00AD090F" w:rsidP="00FD09B2">
            <w:pPr>
              <w:jc w:val="right"/>
              <w:rPr>
                <w:rStyle w:val="SubtleReference"/>
              </w:rPr>
            </w:pPr>
            <w:r w:rsidRPr="00E44FFF">
              <w:rPr>
                <w:rStyle w:val="SubtleReference"/>
              </w:rPr>
              <w:t>Operational Improvement:</w:t>
            </w:r>
          </w:p>
        </w:tc>
        <w:tc>
          <w:tcPr>
            <w:tcW w:w="6318" w:type="dxa"/>
          </w:tcPr>
          <w:p w14:paraId="56989901" w14:textId="77777777" w:rsidR="00AD090F" w:rsidRPr="00E44FFF" w:rsidRDefault="000E7CC9" w:rsidP="00FD09B2">
            <w:pPr>
              <w:pStyle w:val="TableBullets"/>
              <w:framePr w:hSpace="0" w:wrap="auto" w:vAnchor="margin" w:hAnchor="text" w:yAlign="inline"/>
            </w:pPr>
            <w:r w:rsidRPr="00E44FFF">
              <w:t xml:space="preserve">101102 – </w:t>
            </w:r>
            <w:r w:rsidR="00AD090F" w:rsidRPr="00E44FFF">
              <w:t>Provide Full Flight Plan Constraint Evaluation With Feedback</w:t>
            </w:r>
          </w:p>
          <w:p w14:paraId="3732938E" w14:textId="77777777" w:rsidR="00AD090F" w:rsidRPr="00E44FFF" w:rsidRDefault="000E7CC9" w:rsidP="00FD09B2">
            <w:pPr>
              <w:pStyle w:val="TableBullets"/>
              <w:framePr w:hSpace="0" w:wrap="auto" w:vAnchor="margin" w:hAnchor="text" w:yAlign="inline"/>
            </w:pPr>
            <w:r w:rsidRPr="00E44FFF">
              <w:t xml:space="preserve">105207 – </w:t>
            </w:r>
            <w:r w:rsidR="00AD090F" w:rsidRPr="00E44FFF">
              <w:t>Full Collaborative Decision Making</w:t>
            </w:r>
          </w:p>
          <w:p w14:paraId="2A538069" w14:textId="77777777" w:rsidR="00AD090F" w:rsidRPr="00E44FFF" w:rsidRDefault="00AD090F" w:rsidP="00FD09B2">
            <w:pPr>
              <w:pStyle w:val="TableBullets"/>
              <w:framePr w:hSpace="0" w:wrap="auto" w:vAnchor="margin" w:hAnchor="text" w:yAlign="inline"/>
              <w:rPr>
                <w:lang w:val="en"/>
              </w:rPr>
            </w:pPr>
            <w:r w:rsidRPr="00E44FFF">
              <w:t xml:space="preserve">105208 </w:t>
            </w:r>
            <w:r w:rsidR="000E7CC9" w:rsidRPr="00E44FFF">
              <w:t xml:space="preserve">– </w:t>
            </w:r>
            <w:r w:rsidRPr="00E44FFF">
              <w:t>Traffic Management Initiatives With Flight Specific Trajectories</w:t>
            </w:r>
          </w:p>
        </w:tc>
      </w:tr>
      <w:tr w:rsidR="00AD090F" w:rsidRPr="00E44FFF" w14:paraId="01508635" w14:textId="77777777" w:rsidTr="00FD09B2">
        <w:tc>
          <w:tcPr>
            <w:tcW w:w="3258" w:type="dxa"/>
          </w:tcPr>
          <w:p w14:paraId="1007E128" w14:textId="77777777" w:rsidR="00AD090F" w:rsidRPr="00E44FFF" w:rsidRDefault="00AD090F" w:rsidP="00FD09B2">
            <w:pPr>
              <w:jc w:val="right"/>
              <w:rPr>
                <w:rStyle w:val="SubtleReference"/>
              </w:rPr>
            </w:pPr>
            <w:r w:rsidRPr="00E44FFF">
              <w:rPr>
                <w:rStyle w:val="SubtleReference"/>
              </w:rPr>
              <w:t>Source:</w:t>
            </w:r>
          </w:p>
        </w:tc>
        <w:tc>
          <w:tcPr>
            <w:tcW w:w="6318" w:type="dxa"/>
          </w:tcPr>
          <w:p w14:paraId="19558809" w14:textId="77777777" w:rsidR="00AD090F" w:rsidRPr="00E44FFF" w:rsidRDefault="00AD090F" w:rsidP="00FD09B2">
            <w:pPr>
              <w:pStyle w:val="TableBullets"/>
              <w:framePr w:hSpace="0" w:wrap="auto" w:vAnchor="margin" w:hAnchor="text" w:yAlign="inline"/>
            </w:pPr>
            <w:r w:rsidRPr="00E44FFF">
              <w:t>Research Lead Interviews -  Phil Bassett (ANG-C42)</w:t>
            </w:r>
          </w:p>
        </w:tc>
      </w:tr>
      <w:tr w:rsidR="000F44B2" w:rsidRPr="00E44FFF" w14:paraId="65D6C613" w14:textId="77777777" w:rsidTr="00FD09B2">
        <w:tc>
          <w:tcPr>
            <w:tcW w:w="3258" w:type="dxa"/>
          </w:tcPr>
          <w:p w14:paraId="093956EE" w14:textId="77777777" w:rsidR="000F44B2" w:rsidRPr="00E44FFF" w:rsidRDefault="000F44B2" w:rsidP="000F44B2">
            <w:pPr>
              <w:jc w:val="right"/>
              <w:rPr>
                <w:rStyle w:val="SubtleReference"/>
              </w:rPr>
            </w:pPr>
            <w:r w:rsidRPr="00E44FFF">
              <w:rPr>
                <w:rStyle w:val="SubtleReference"/>
              </w:rPr>
              <w:t>Portfolio</w:t>
            </w:r>
          </w:p>
        </w:tc>
        <w:tc>
          <w:tcPr>
            <w:tcW w:w="6318" w:type="dxa"/>
          </w:tcPr>
          <w:p w14:paraId="77C89A5C" w14:textId="77777777" w:rsidR="000F44B2" w:rsidRPr="00E44FFF" w:rsidRDefault="000F44B2" w:rsidP="000F44B2">
            <w:pPr>
              <w:pStyle w:val="TableBullets"/>
              <w:framePr w:hSpace="0" w:wrap="auto" w:vAnchor="margin" w:hAnchor="text" w:yAlign="inline"/>
            </w:pPr>
            <w:r w:rsidRPr="00E44FFF">
              <w:t>Time-Based Flow Management</w:t>
            </w:r>
          </w:p>
        </w:tc>
      </w:tr>
    </w:tbl>
    <w:p w14:paraId="7B79B8DD" w14:textId="77777777" w:rsidR="00972866" w:rsidRPr="00E44FFF" w:rsidRDefault="00380A42" w:rsidP="00380A42">
      <w:pPr>
        <w:pStyle w:val="Heading1"/>
        <w:rPr>
          <w:highlight w:val="green"/>
        </w:rPr>
      </w:pPr>
      <w:bookmarkStart w:id="10" w:name="_Toc349299937"/>
      <w:bookmarkStart w:id="11" w:name="_Toc345428708"/>
      <w:bookmarkStart w:id="12" w:name="_Toc345059318"/>
      <w:bookmarkStart w:id="13" w:name="_Toc345428724"/>
      <w:r w:rsidRPr="00E44FFF">
        <w:rPr>
          <w:highlight w:val="green"/>
        </w:rPr>
        <w:lastRenderedPageBreak/>
        <w:t>Vertical Ascent and Descent Rate (VADR)</w:t>
      </w:r>
      <w:bookmarkEnd w:id="10"/>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972866" w:rsidRPr="00E44FFF" w14:paraId="4FB8B09A" w14:textId="77777777" w:rsidTr="00FD09B2">
        <w:tc>
          <w:tcPr>
            <w:tcW w:w="3708" w:type="dxa"/>
          </w:tcPr>
          <w:p w14:paraId="07B6010E" w14:textId="77777777" w:rsidR="00972866" w:rsidRPr="00E44FFF" w:rsidRDefault="00972866" w:rsidP="00FD09B2">
            <w:pPr>
              <w:jc w:val="right"/>
              <w:rPr>
                <w:rStyle w:val="SubtleReference"/>
              </w:rPr>
            </w:pPr>
            <w:r w:rsidRPr="00E44FFF">
              <w:rPr>
                <w:rStyle w:val="SubtleReference"/>
              </w:rPr>
              <w:t>Point of Contact &amp; Organization:</w:t>
            </w:r>
          </w:p>
        </w:tc>
        <w:tc>
          <w:tcPr>
            <w:tcW w:w="5868" w:type="dxa"/>
          </w:tcPr>
          <w:p w14:paraId="6C5338D8" w14:textId="77777777" w:rsidR="00972866" w:rsidRPr="00E44FFF" w:rsidRDefault="00972866" w:rsidP="00FD09B2">
            <w:r w:rsidRPr="00E44FFF">
              <w:t>Phil Bassett, ANG-C42</w:t>
            </w:r>
          </w:p>
        </w:tc>
      </w:tr>
      <w:tr w:rsidR="00972866" w:rsidRPr="00E44FFF" w14:paraId="24AAA078" w14:textId="77777777" w:rsidTr="00FD09B2">
        <w:tc>
          <w:tcPr>
            <w:tcW w:w="3708" w:type="dxa"/>
          </w:tcPr>
          <w:p w14:paraId="7B5BE0C7" w14:textId="77777777" w:rsidR="00972866" w:rsidRPr="00E44FFF" w:rsidRDefault="00972866" w:rsidP="00FD09B2">
            <w:pPr>
              <w:jc w:val="right"/>
              <w:rPr>
                <w:rStyle w:val="SubtleReference"/>
              </w:rPr>
            </w:pPr>
            <w:r w:rsidRPr="00E44FFF">
              <w:rPr>
                <w:rStyle w:val="SubtleReference"/>
              </w:rPr>
              <w:t>Project Status:</w:t>
            </w:r>
          </w:p>
        </w:tc>
        <w:tc>
          <w:tcPr>
            <w:tcW w:w="5868" w:type="dxa"/>
          </w:tcPr>
          <w:p w14:paraId="0ECB3486" w14:textId="77777777" w:rsidR="00972866" w:rsidRPr="00E44FFF" w:rsidRDefault="00972866" w:rsidP="00FD09B2">
            <w:r w:rsidRPr="00E44FFF">
              <w:t>New Work</w:t>
            </w:r>
          </w:p>
        </w:tc>
      </w:tr>
    </w:tbl>
    <w:p w14:paraId="40DAE061" w14:textId="77777777" w:rsidR="00972866" w:rsidRPr="00E44FFF" w:rsidRDefault="00972866" w:rsidP="00972866"/>
    <w:p w14:paraId="27DEB957" w14:textId="77777777" w:rsidR="00972866" w:rsidRPr="00E44FFF" w:rsidRDefault="00972866" w:rsidP="00972866">
      <w:pPr>
        <w:pStyle w:val="Heading2"/>
      </w:pPr>
      <w:r w:rsidRPr="00E44FFF">
        <w:t>Executive Summary</w:t>
      </w:r>
    </w:p>
    <w:p w14:paraId="2678F8C0" w14:textId="77777777" w:rsidR="00156224" w:rsidRPr="00E44FFF" w:rsidRDefault="00156224" w:rsidP="00156224">
      <w:pPr>
        <w:pStyle w:val="ListParagraph"/>
        <w:numPr>
          <w:ilvl w:val="0"/>
          <w:numId w:val="8"/>
        </w:numPr>
      </w:pPr>
      <w:r w:rsidRPr="00E44FFF">
        <w:t xml:space="preserve">Develop a means for representing and disseminating real-time vertical rate (vertical velocity) in all phases of flight.  This research defines the need for ADS-B out to provide vertical rate. (Unlike position accuracy, vertical velocity accuracy is not transmitted in ADS-B messages) </w:t>
      </w:r>
    </w:p>
    <w:p w14:paraId="09EBB5CB" w14:textId="77777777" w:rsidR="00156224" w:rsidRPr="00E44FFF" w:rsidRDefault="00156224" w:rsidP="00156224">
      <w:pPr>
        <w:pStyle w:val="ListParagraph"/>
        <w:numPr>
          <w:ilvl w:val="0"/>
          <w:numId w:val="8"/>
        </w:numPr>
      </w:pPr>
      <w:r w:rsidRPr="00E44FFF">
        <w:t>VADR should use a hybrid or blended calculation that could be derived from the Flight Management System (FMS), GNSS vertical rate, Air Data and Inertial Reference System (ADIRS), or an Inertial Reference Unit (IRU). ADS-B equipment should transmit hybrid vertical rate solutions as barometric vertical rates. ATC would utilize the solution for enhanced surveillance and separation.</w:t>
      </w:r>
    </w:p>
    <w:p w14:paraId="32A9F0A2" w14:textId="77777777" w:rsidR="00156224" w:rsidRPr="00E44FFF" w:rsidRDefault="00156224" w:rsidP="00156224">
      <w:pPr>
        <w:pStyle w:val="ListParagraph"/>
        <w:numPr>
          <w:ilvl w:val="0"/>
          <w:numId w:val="8"/>
        </w:numPr>
      </w:pPr>
      <w:r w:rsidRPr="00E44FFF">
        <w:t>The use of accurate VADRs will decrease the volume of protected airspace resulting in better airspace utilization.  Furthermore, it will allow better use, and verification of vertical RNAV/RNP procedures resulting in tighter, more precise RNP trajectories.</w:t>
      </w:r>
    </w:p>
    <w:p w14:paraId="3C81400F" w14:textId="77777777" w:rsidR="00156224" w:rsidRPr="00E44FFF" w:rsidRDefault="00156224" w:rsidP="00156224">
      <w:pPr>
        <w:pStyle w:val="ListParagraph"/>
        <w:numPr>
          <w:ilvl w:val="0"/>
          <w:numId w:val="8"/>
        </w:numPr>
      </w:pPr>
      <w:r w:rsidRPr="00E44FFF">
        <w:t>Enhanced aircraft trajectory data provides ATC a substantially increased margin of safety for all vertical separation applications</w:t>
      </w:r>
    </w:p>
    <w:p w14:paraId="458344AF" w14:textId="77777777" w:rsidR="00156224" w:rsidRPr="00E44FFF" w:rsidRDefault="00156224" w:rsidP="00156224">
      <w:pPr>
        <w:pStyle w:val="ListParagraph"/>
        <w:numPr>
          <w:ilvl w:val="0"/>
          <w:numId w:val="8"/>
        </w:numPr>
      </w:pPr>
      <w:r w:rsidRPr="00E44FFF">
        <w:t xml:space="preserve">VADR could improve the sensitivity of conflict detection technology such as conflict probe and alert </w:t>
      </w:r>
    </w:p>
    <w:p w14:paraId="57EEC11E" w14:textId="77777777" w:rsidR="00156224" w:rsidRPr="00E44FFF" w:rsidRDefault="00156224" w:rsidP="00156224">
      <w:pPr>
        <w:pStyle w:val="ListParagraph"/>
        <w:numPr>
          <w:ilvl w:val="0"/>
          <w:numId w:val="8"/>
        </w:numPr>
      </w:pPr>
      <w:r w:rsidRPr="00E44FFF">
        <w:t xml:space="preserve">Enables other NextGen concepts – IADCS, FAM, OPD/OPCs, enhances RNP capabilities and procedures, increase utilization of existing PBN procedures, routes, and trajectories, verbally obtaining climb and descent rates from the flight-crew. </w:t>
      </w:r>
    </w:p>
    <w:p w14:paraId="7D738A0A" w14:textId="77777777" w:rsidR="00B278D0" w:rsidRDefault="004E0B7A" w:rsidP="00B278D0">
      <w:pPr>
        <w:pStyle w:val="Heading2"/>
      </w:pPr>
      <w:r>
        <w:t>Executive Direction</w:t>
      </w:r>
    </w:p>
    <w:p w14:paraId="5483A249" w14:textId="77777777" w:rsidR="00E60021" w:rsidRDefault="00E60021" w:rsidP="00E60021">
      <w:pPr>
        <w:numPr>
          <w:ilvl w:val="0"/>
          <w:numId w:val="39"/>
        </w:numPr>
        <w:spacing w:after="0" w:line="240" w:lineRule="auto"/>
      </w:pPr>
      <w:r>
        <w:t xml:space="preserve">Estimated FY13 Funding - </w:t>
      </w:r>
      <w:r w:rsidRPr="00232903">
        <w:rPr>
          <w:b/>
        </w:rPr>
        <w:t>$0</w:t>
      </w:r>
      <w:r>
        <w:t xml:space="preserve">  </w:t>
      </w:r>
    </w:p>
    <w:p w14:paraId="58F59FB6" w14:textId="77777777" w:rsidR="00E60021" w:rsidRDefault="00E60021" w:rsidP="00E60021">
      <w:pPr>
        <w:numPr>
          <w:ilvl w:val="0"/>
          <w:numId w:val="39"/>
        </w:numPr>
        <w:spacing w:after="0" w:line="240" w:lineRule="auto"/>
      </w:pPr>
      <w:r>
        <w:t xml:space="preserve">Steve said that he has discussed this with others and they do not think that it will work with ERAM trajectory modeler.  However, Steve agreed to do some further research, but not with OCVM funds.   </w:t>
      </w:r>
    </w:p>
    <w:p w14:paraId="61FCF71C" w14:textId="77777777" w:rsidR="005F745D" w:rsidRDefault="00E60021" w:rsidP="00E60021">
      <w:pPr>
        <w:numPr>
          <w:ilvl w:val="0"/>
          <w:numId w:val="39"/>
        </w:numPr>
        <w:spacing w:after="0" w:line="240" w:lineRule="auto"/>
      </w:pPr>
      <w:r>
        <w:t>He will have Stephan Mondoloni look at it parametrically, and have Lockheed look at it too through their TBO trajectory synchronization work</w:t>
      </w:r>
    </w:p>
    <w:p w14:paraId="40A0DFE3" w14:textId="77777777" w:rsidR="00972866" w:rsidRPr="00E44FFF" w:rsidRDefault="00972866" w:rsidP="00972866">
      <w:pPr>
        <w:pStyle w:val="Heading2"/>
      </w:pPr>
      <w:r w:rsidRPr="00E44FFF">
        <w:t>Description</w:t>
      </w:r>
    </w:p>
    <w:p w14:paraId="76B9E4D3" w14:textId="77777777" w:rsidR="00156224" w:rsidRPr="00E44FFF" w:rsidRDefault="00156224" w:rsidP="00156224">
      <w:pPr>
        <w:pStyle w:val="NoSpacing"/>
      </w:pPr>
      <w:r w:rsidRPr="00E44FFF">
        <w:t xml:space="preserve">The VADR concept provides ATC with a means for visually verifying an aircraft’s climb and descent rate without relying exclusively on pilot reporting.  Currently, to obtain an estimate of the aircraft’s vertical speed, controllers must either calculate changes in altitude over time manually (by tracking changes in mode-c as displayed in the associated data block), or by VADR will provide this information to ATC in real time, and in doing so, will yield both operational and system benefits.  For example, the ability to monitor and verify the vertical component of an aircraft’s movement in real-time will provide for better airspace and routing utilization by reducing the amount of protected airspace  associated with the flight.  </w:t>
      </w:r>
      <w:r w:rsidRPr="00E44FFF">
        <w:lastRenderedPageBreak/>
        <w:t xml:space="preserve">This will be accomplished by allowing ATC to assign and monitor a vertical rate and then allow them to visually verify that the aircraft is complying with this rate in real-time. </w:t>
      </w:r>
    </w:p>
    <w:p w14:paraId="548C58EE" w14:textId="77777777" w:rsidR="00156224" w:rsidRPr="00E44FFF" w:rsidRDefault="00156224" w:rsidP="00156224">
      <w:pPr>
        <w:pStyle w:val="NoSpacing"/>
      </w:pPr>
    </w:p>
    <w:p w14:paraId="273C7A0E" w14:textId="77777777" w:rsidR="00156224" w:rsidRPr="00E44FFF" w:rsidRDefault="00156224" w:rsidP="00156224">
      <w:pPr>
        <w:pStyle w:val="NoSpacing"/>
      </w:pPr>
      <w:r w:rsidRPr="00E44FFF">
        <w:t xml:space="preserve">Vertical compliance monitoring could greatly improve current NextGen initiatives such as RNP established procedures, optimum profile descents, optimum profile climbs, Integrated Arrival Departure Control Service, etc. and increase the frequency of usability. This also enables future Next Gen procedures and designs that would capitalize on the VADR capability. </w:t>
      </w:r>
    </w:p>
    <w:p w14:paraId="56232B86" w14:textId="77777777" w:rsidR="00156224" w:rsidRPr="00E44FFF" w:rsidRDefault="00156224" w:rsidP="00156224">
      <w:pPr>
        <w:pStyle w:val="NoSpacing"/>
      </w:pPr>
    </w:p>
    <w:p w14:paraId="1E49959D" w14:textId="77777777" w:rsidR="00156224" w:rsidRPr="00E44FFF" w:rsidRDefault="00156224" w:rsidP="00156224">
      <w:pPr>
        <w:pStyle w:val="NoSpacing"/>
      </w:pPr>
      <w:r w:rsidRPr="00E44FFF">
        <w:t xml:space="preserve">VADR will also improve the sensitivity of conflict detection technology (e.g., conflict probe and conflict alert) by providing real time updates of the vertical component thus, allowing for more accurate predictions of the flight’s trajectory.  This should also result in a reduction of phantom alerts. </w:t>
      </w:r>
    </w:p>
    <w:p w14:paraId="07FD6B06" w14:textId="77777777" w:rsidR="00156224" w:rsidRPr="00E44FFF" w:rsidRDefault="00156224" w:rsidP="00156224">
      <w:pPr>
        <w:pStyle w:val="NoSpacing"/>
      </w:pPr>
    </w:p>
    <w:p w14:paraId="1FFF877E" w14:textId="77777777" w:rsidR="00156224" w:rsidRPr="00E44FFF" w:rsidRDefault="00156224" w:rsidP="00156224">
      <w:pPr>
        <w:pStyle w:val="NoSpacing"/>
      </w:pPr>
      <w:r w:rsidRPr="00E44FFF">
        <w:t>It will result in better use, and verification of vertical RNAV procedures resulting in tighter, more precise RNP trajectories.  This will be especially true for those aircraft equipped with the means to directly deliver the vertical component to ATC (e.g., equipped with ADS-B out with a vertical component reporting capability).  Tighter RNP procedures will ultimate lead to increased throughput and reduced costs associated with delay and extended flight paths.</w:t>
      </w:r>
    </w:p>
    <w:p w14:paraId="28FDBD19" w14:textId="77777777" w:rsidR="00380A42" w:rsidRPr="00E44FFF" w:rsidRDefault="00380A42" w:rsidP="000A3C27">
      <w:pPr>
        <w:pStyle w:val="Heading2"/>
      </w:pPr>
      <w:r w:rsidRPr="00E44FFF">
        <w:t>Activities &amp; Funding</w:t>
      </w:r>
    </w:p>
    <w:tbl>
      <w:tblPr>
        <w:tblW w:w="0" w:type="auto"/>
        <w:tblBorders>
          <w:top w:val="single" w:sz="8" w:space="0" w:color="000000"/>
          <w:left w:val="single" w:sz="8" w:space="0" w:color="000000"/>
          <w:bottom w:val="single" w:sz="8" w:space="0" w:color="000000"/>
          <w:right w:val="single" w:sz="8" w:space="0" w:color="000000"/>
        </w:tblBorders>
        <w:tblLook w:val="0420" w:firstRow="1" w:lastRow="0" w:firstColumn="0" w:lastColumn="0" w:noHBand="0" w:noVBand="1"/>
      </w:tblPr>
      <w:tblGrid>
        <w:gridCol w:w="1008"/>
        <w:gridCol w:w="5684"/>
        <w:gridCol w:w="1430"/>
        <w:gridCol w:w="1454"/>
      </w:tblGrid>
      <w:tr w:rsidR="00653D78" w:rsidRPr="00E44FFF" w14:paraId="1F25CF1B" w14:textId="77777777" w:rsidTr="00814D76">
        <w:trPr>
          <w:tblHeader/>
        </w:trPr>
        <w:tc>
          <w:tcPr>
            <w:tcW w:w="1008" w:type="dxa"/>
            <w:tcBorders>
              <w:top w:val="single" w:sz="8" w:space="0" w:color="000000"/>
              <w:left w:val="single" w:sz="8" w:space="0" w:color="000000"/>
              <w:bottom w:val="nil"/>
              <w:right w:val="nil"/>
            </w:tcBorders>
            <w:shd w:val="clear" w:color="auto" w:fill="000000"/>
            <w:hideMark/>
          </w:tcPr>
          <w:p w14:paraId="294C3722" w14:textId="77777777" w:rsidR="00653D78" w:rsidRPr="00E44FFF" w:rsidRDefault="00653D78" w:rsidP="00814D76">
            <w:pPr>
              <w:pStyle w:val="BulletnotTable"/>
              <w:numPr>
                <w:ilvl w:val="0"/>
                <w:numId w:val="0"/>
              </w:numPr>
              <w:spacing w:after="0" w:line="240" w:lineRule="auto"/>
              <w:rPr>
                <w:b/>
                <w:bCs/>
                <w:color w:val="FFFFFF"/>
              </w:rPr>
            </w:pPr>
            <w:r w:rsidRPr="00E44FFF">
              <w:rPr>
                <w:b/>
                <w:bCs/>
                <w:color w:val="FFFFFF"/>
              </w:rPr>
              <w:t>FY$</w:t>
            </w:r>
          </w:p>
        </w:tc>
        <w:tc>
          <w:tcPr>
            <w:tcW w:w="5684" w:type="dxa"/>
            <w:tcBorders>
              <w:top w:val="single" w:sz="8" w:space="0" w:color="000000"/>
              <w:left w:val="nil"/>
              <w:bottom w:val="single" w:sz="8" w:space="0" w:color="000000"/>
              <w:right w:val="nil"/>
            </w:tcBorders>
            <w:shd w:val="clear" w:color="auto" w:fill="000000"/>
            <w:hideMark/>
          </w:tcPr>
          <w:p w14:paraId="6BEBDF07" w14:textId="77777777" w:rsidR="00653D78" w:rsidRPr="00E44FFF" w:rsidRDefault="00653D78" w:rsidP="00814D76">
            <w:pPr>
              <w:pStyle w:val="BulletnotTable"/>
              <w:numPr>
                <w:ilvl w:val="0"/>
                <w:numId w:val="0"/>
              </w:numPr>
              <w:spacing w:after="0" w:line="240" w:lineRule="auto"/>
              <w:rPr>
                <w:b/>
                <w:bCs/>
                <w:color w:val="FFFFFF"/>
              </w:rPr>
            </w:pPr>
            <w:r w:rsidRPr="00E44FFF">
              <w:rPr>
                <w:b/>
                <w:bCs/>
                <w:color w:val="FFFFFF"/>
              </w:rPr>
              <w:t>Activity</w:t>
            </w:r>
          </w:p>
        </w:tc>
        <w:tc>
          <w:tcPr>
            <w:tcW w:w="1430" w:type="dxa"/>
            <w:tcBorders>
              <w:top w:val="single" w:sz="8" w:space="0" w:color="000000"/>
              <w:left w:val="nil"/>
              <w:bottom w:val="single" w:sz="8" w:space="0" w:color="000000"/>
              <w:right w:val="nil"/>
            </w:tcBorders>
            <w:shd w:val="clear" w:color="auto" w:fill="000000"/>
            <w:hideMark/>
          </w:tcPr>
          <w:p w14:paraId="52D7FAEA" w14:textId="77777777" w:rsidR="00653D78" w:rsidRPr="00E44FFF" w:rsidRDefault="00653D78" w:rsidP="00814D76">
            <w:pPr>
              <w:pStyle w:val="BulletnotTable"/>
              <w:numPr>
                <w:ilvl w:val="0"/>
                <w:numId w:val="0"/>
              </w:numPr>
              <w:spacing w:after="0" w:line="240" w:lineRule="auto"/>
              <w:rPr>
                <w:b/>
                <w:bCs/>
                <w:color w:val="FFFFFF"/>
              </w:rPr>
            </w:pPr>
            <w:r w:rsidRPr="00E44FFF">
              <w:rPr>
                <w:b/>
                <w:bCs/>
                <w:color w:val="FFFFFF"/>
              </w:rPr>
              <w:t>Finish Date</w:t>
            </w:r>
          </w:p>
        </w:tc>
        <w:tc>
          <w:tcPr>
            <w:tcW w:w="1454" w:type="dxa"/>
            <w:tcBorders>
              <w:top w:val="single" w:sz="8" w:space="0" w:color="000000"/>
              <w:left w:val="nil"/>
              <w:bottom w:val="single" w:sz="8" w:space="0" w:color="000000"/>
              <w:right w:val="single" w:sz="8" w:space="0" w:color="000000"/>
            </w:tcBorders>
            <w:shd w:val="clear" w:color="auto" w:fill="000000"/>
            <w:hideMark/>
          </w:tcPr>
          <w:p w14:paraId="42C1C816" w14:textId="77777777" w:rsidR="00653D78" w:rsidRPr="00E44FFF" w:rsidRDefault="00653D78" w:rsidP="00814D76">
            <w:pPr>
              <w:pStyle w:val="BulletnotTable"/>
              <w:numPr>
                <w:ilvl w:val="0"/>
                <w:numId w:val="0"/>
              </w:numPr>
              <w:spacing w:after="0" w:line="240" w:lineRule="auto"/>
              <w:jc w:val="right"/>
              <w:rPr>
                <w:b/>
                <w:bCs/>
                <w:color w:val="FFFFFF"/>
              </w:rPr>
            </w:pPr>
            <w:r w:rsidRPr="00E44FFF">
              <w:rPr>
                <w:b/>
                <w:bCs/>
                <w:color w:val="FFFFFF"/>
              </w:rPr>
              <w:t>Funding</w:t>
            </w:r>
          </w:p>
        </w:tc>
      </w:tr>
      <w:tr w:rsidR="00653D78" w:rsidRPr="00E44FFF" w14:paraId="45CAF4AC" w14:textId="77777777" w:rsidTr="00814D76">
        <w:tc>
          <w:tcPr>
            <w:tcW w:w="1008" w:type="dxa"/>
            <w:vMerge w:val="restart"/>
            <w:tcBorders>
              <w:top w:val="single" w:sz="8" w:space="0" w:color="000000"/>
              <w:left w:val="single" w:sz="8" w:space="0" w:color="000000"/>
              <w:bottom w:val="single" w:sz="8" w:space="0" w:color="000000"/>
              <w:right w:val="nil"/>
            </w:tcBorders>
            <w:shd w:val="clear" w:color="auto" w:fill="CCC0D9"/>
            <w:vAlign w:val="center"/>
            <w:hideMark/>
          </w:tcPr>
          <w:p w14:paraId="088713DB" w14:textId="77777777" w:rsidR="00653D78" w:rsidRPr="00E44FFF" w:rsidRDefault="00653D78" w:rsidP="00814D76">
            <w:pPr>
              <w:pStyle w:val="BulletnotTable"/>
              <w:numPr>
                <w:ilvl w:val="0"/>
                <w:numId w:val="0"/>
              </w:numPr>
              <w:spacing w:after="0" w:line="240" w:lineRule="auto"/>
            </w:pPr>
            <w:r w:rsidRPr="00E44FFF">
              <w:t>FY13</w:t>
            </w:r>
          </w:p>
        </w:tc>
        <w:tc>
          <w:tcPr>
            <w:tcW w:w="5684" w:type="dxa"/>
            <w:tcBorders>
              <w:top w:val="single" w:sz="8" w:space="0" w:color="000000"/>
              <w:left w:val="nil"/>
              <w:bottom w:val="nil"/>
              <w:right w:val="nil"/>
            </w:tcBorders>
            <w:shd w:val="clear" w:color="auto" w:fill="CCC0D9"/>
            <w:vAlign w:val="bottom"/>
            <w:hideMark/>
          </w:tcPr>
          <w:p w14:paraId="41117241" w14:textId="77777777" w:rsidR="00653D78" w:rsidRPr="00E44FFF" w:rsidRDefault="00653D78" w:rsidP="00653D78">
            <w:pPr>
              <w:pStyle w:val="FundingAct"/>
            </w:pPr>
            <w:r w:rsidRPr="00E44FFF">
              <w:t>Perform Exploration of concept feasibility and preliminary benefits analysis</w:t>
            </w:r>
          </w:p>
        </w:tc>
        <w:tc>
          <w:tcPr>
            <w:tcW w:w="1430" w:type="dxa"/>
            <w:tcBorders>
              <w:top w:val="single" w:sz="8" w:space="0" w:color="000000"/>
              <w:left w:val="nil"/>
              <w:bottom w:val="nil"/>
              <w:right w:val="nil"/>
            </w:tcBorders>
            <w:shd w:val="clear" w:color="auto" w:fill="CCC0D9"/>
            <w:vAlign w:val="center"/>
            <w:hideMark/>
          </w:tcPr>
          <w:p w14:paraId="5558FC35" w14:textId="77777777" w:rsidR="00653D78" w:rsidRPr="00E44FFF" w:rsidRDefault="00653D78" w:rsidP="00814D76">
            <w:pPr>
              <w:pStyle w:val="BulletnotTable"/>
              <w:numPr>
                <w:ilvl w:val="0"/>
                <w:numId w:val="0"/>
              </w:numPr>
              <w:spacing w:after="0" w:line="240" w:lineRule="auto"/>
              <w:jc w:val="center"/>
            </w:pPr>
            <w:r w:rsidRPr="00E44FFF">
              <w:t>FY14</w:t>
            </w:r>
          </w:p>
        </w:tc>
        <w:tc>
          <w:tcPr>
            <w:tcW w:w="1454" w:type="dxa"/>
            <w:tcBorders>
              <w:top w:val="single" w:sz="8" w:space="0" w:color="000000"/>
              <w:left w:val="nil"/>
              <w:bottom w:val="nil"/>
              <w:right w:val="single" w:sz="8" w:space="0" w:color="000000"/>
            </w:tcBorders>
            <w:shd w:val="clear" w:color="auto" w:fill="CCC0D9"/>
            <w:vAlign w:val="center"/>
          </w:tcPr>
          <w:p w14:paraId="51D059DD" w14:textId="77777777" w:rsidR="00653D78" w:rsidRPr="00E44FFF" w:rsidRDefault="00653D78" w:rsidP="00814D76">
            <w:pPr>
              <w:pStyle w:val="BulletnotTable"/>
              <w:numPr>
                <w:ilvl w:val="0"/>
                <w:numId w:val="0"/>
              </w:numPr>
              <w:spacing w:after="0" w:line="240" w:lineRule="auto"/>
              <w:jc w:val="right"/>
              <w:rPr>
                <w:sz w:val="20"/>
                <w:szCs w:val="20"/>
              </w:rPr>
            </w:pPr>
            <w:r w:rsidRPr="00E44FFF">
              <w:rPr>
                <w:sz w:val="20"/>
                <w:szCs w:val="20"/>
              </w:rPr>
              <w:t>$500</w:t>
            </w:r>
            <w:r w:rsidR="009F26A5" w:rsidRPr="00E44FFF">
              <w:rPr>
                <w:sz w:val="20"/>
                <w:szCs w:val="20"/>
              </w:rPr>
              <w:t>,</w:t>
            </w:r>
            <w:r w:rsidRPr="00E44FFF">
              <w:rPr>
                <w:sz w:val="20"/>
                <w:szCs w:val="20"/>
              </w:rPr>
              <w:t>000</w:t>
            </w:r>
          </w:p>
          <w:p w14:paraId="4114609B" w14:textId="77777777" w:rsidR="00653D78" w:rsidRPr="00E44FFF" w:rsidRDefault="00653D78" w:rsidP="00814D76">
            <w:pPr>
              <w:pStyle w:val="BulletnotTable"/>
              <w:numPr>
                <w:ilvl w:val="0"/>
                <w:numId w:val="0"/>
              </w:numPr>
              <w:spacing w:after="0" w:line="240" w:lineRule="auto"/>
              <w:jc w:val="right"/>
              <w:rPr>
                <w:sz w:val="20"/>
                <w:szCs w:val="20"/>
              </w:rPr>
            </w:pPr>
            <w:r w:rsidRPr="00E44FFF">
              <w:rPr>
                <w:sz w:val="20"/>
                <w:szCs w:val="20"/>
              </w:rPr>
              <w:t>$500</w:t>
            </w:r>
            <w:r w:rsidR="009F26A5" w:rsidRPr="00E44FFF">
              <w:rPr>
                <w:sz w:val="20"/>
                <w:szCs w:val="20"/>
              </w:rPr>
              <w:t>,</w:t>
            </w:r>
            <w:r w:rsidRPr="00E44FFF">
              <w:rPr>
                <w:sz w:val="20"/>
                <w:szCs w:val="20"/>
              </w:rPr>
              <w:t>000</w:t>
            </w:r>
          </w:p>
        </w:tc>
      </w:tr>
      <w:tr w:rsidR="00653D78" w:rsidRPr="00E44FFF" w14:paraId="182BB888" w14:textId="77777777" w:rsidTr="00814D76">
        <w:trPr>
          <w:trHeight w:val="412"/>
        </w:trPr>
        <w:tc>
          <w:tcPr>
            <w:tcW w:w="0" w:type="auto"/>
            <w:vMerge/>
            <w:tcBorders>
              <w:top w:val="single" w:sz="8" w:space="0" w:color="000000"/>
              <w:left w:val="single" w:sz="8" w:space="0" w:color="000000"/>
              <w:bottom w:val="single" w:sz="8" w:space="0" w:color="000000"/>
              <w:right w:val="nil"/>
            </w:tcBorders>
            <w:shd w:val="clear" w:color="auto" w:fill="auto"/>
            <w:vAlign w:val="center"/>
            <w:hideMark/>
          </w:tcPr>
          <w:p w14:paraId="16194693" w14:textId="77777777" w:rsidR="00653D78" w:rsidRPr="00E44FFF" w:rsidRDefault="00653D78" w:rsidP="00814D76">
            <w:pPr>
              <w:spacing w:after="0" w:line="240" w:lineRule="auto"/>
            </w:pPr>
          </w:p>
        </w:tc>
        <w:tc>
          <w:tcPr>
            <w:tcW w:w="5684" w:type="dxa"/>
            <w:tcBorders>
              <w:top w:val="nil"/>
              <w:left w:val="nil"/>
              <w:bottom w:val="single" w:sz="8" w:space="0" w:color="000000"/>
              <w:right w:val="nil"/>
            </w:tcBorders>
            <w:shd w:val="clear" w:color="auto" w:fill="CCC0D9"/>
            <w:vAlign w:val="bottom"/>
            <w:hideMark/>
          </w:tcPr>
          <w:p w14:paraId="62B531F1" w14:textId="77777777" w:rsidR="00653D78" w:rsidRPr="00E44FFF" w:rsidRDefault="00653D78" w:rsidP="00653D78">
            <w:pPr>
              <w:pStyle w:val="FundingAct"/>
            </w:pPr>
            <w:r w:rsidRPr="00E44FFF">
              <w:t>Perform impact analysis of using VADR in new exploration of NextGen applications and procedures and  separation management</w:t>
            </w:r>
          </w:p>
        </w:tc>
        <w:tc>
          <w:tcPr>
            <w:tcW w:w="1430" w:type="dxa"/>
            <w:tcBorders>
              <w:top w:val="nil"/>
              <w:left w:val="nil"/>
              <w:bottom w:val="single" w:sz="8" w:space="0" w:color="000000"/>
              <w:right w:val="nil"/>
            </w:tcBorders>
            <w:shd w:val="clear" w:color="auto" w:fill="CCC0D9"/>
            <w:vAlign w:val="center"/>
            <w:hideMark/>
          </w:tcPr>
          <w:p w14:paraId="5C49E1C3" w14:textId="77777777" w:rsidR="00653D78" w:rsidRPr="00E44FFF" w:rsidRDefault="00653D78" w:rsidP="009F26A5">
            <w:pPr>
              <w:pStyle w:val="BulletnotTable"/>
              <w:numPr>
                <w:ilvl w:val="0"/>
                <w:numId w:val="0"/>
              </w:numPr>
              <w:spacing w:after="0" w:line="240" w:lineRule="auto"/>
            </w:pPr>
          </w:p>
        </w:tc>
        <w:tc>
          <w:tcPr>
            <w:tcW w:w="1454" w:type="dxa"/>
            <w:tcBorders>
              <w:top w:val="nil"/>
              <w:left w:val="nil"/>
              <w:bottom w:val="single" w:sz="8" w:space="0" w:color="000000"/>
              <w:right w:val="single" w:sz="8" w:space="0" w:color="000000"/>
            </w:tcBorders>
            <w:shd w:val="clear" w:color="auto" w:fill="CCC0D9"/>
            <w:vAlign w:val="center"/>
          </w:tcPr>
          <w:p w14:paraId="1966CF4F" w14:textId="77777777" w:rsidR="00653D78" w:rsidRPr="00E44FFF" w:rsidRDefault="00653D78" w:rsidP="009F26A5">
            <w:pPr>
              <w:pStyle w:val="BulletnotTable"/>
              <w:numPr>
                <w:ilvl w:val="0"/>
                <w:numId w:val="0"/>
              </w:numPr>
              <w:spacing w:after="0" w:line="240" w:lineRule="auto"/>
              <w:rPr>
                <w:sz w:val="20"/>
                <w:szCs w:val="20"/>
              </w:rPr>
            </w:pPr>
          </w:p>
        </w:tc>
      </w:tr>
      <w:tr w:rsidR="00653D78" w:rsidRPr="00E44FFF" w14:paraId="43B45BD8" w14:textId="77777777" w:rsidTr="00814D76">
        <w:tc>
          <w:tcPr>
            <w:tcW w:w="1008" w:type="dxa"/>
            <w:vMerge w:val="restart"/>
            <w:tcBorders>
              <w:top w:val="single" w:sz="8" w:space="0" w:color="000000"/>
              <w:left w:val="single" w:sz="8" w:space="0" w:color="000000"/>
              <w:bottom w:val="single" w:sz="4" w:space="0" w:color="auto"/>
              <w:right w:val="nil"/>
            </w:tcBorders>
            <w:shd w:val="clear" w:color="auto" w:fill="FBD4B4"/>
            <w:vAlign w:val="center"/>
            <w:hideMark/>
          </w:tcPr>
          <w:p w14:paraId="60530109" w14:textId="77777777" w:rsidR="00653D78" w:rsidRPr="00E44FFF" w:rsidRDefault="00653D78" w:rsidP="00814D76">
            <w:pPr>
              <w:pStyle w:val="BulletnotTable"/>
              <w:numPr>
                <w:ilvl w:val="0"/>
                <w:numId w:val="0"/>
              </w:numPr>
              <w:spacing w:after="0" w:line="240" w:lineRule="auto"/>
            </w:pPr>
            <w:r w:rsidRPr="00E44FFF">
              <w:t>FY14</w:t>
            </w:r>
          </w:p>
        </w:tc>
        <w:tc>
          <w:tcPr>
            <w:tcW w:w="5684" w:type="dxa"/>
            <w:tcBorders>
              <w:top w:val="single" w:sz="8" w:space="0" w:color="000000"/>
              <w:left w:val="nil"/>
              <w:bottom w:val="nil"/>
              <w:right w:val="nil"/>
            </w:tcBorders>
            <w:shd w:val="clear" w:color="auto" w:fill="FBD4B4"/>
            <w:vAlign w:val="bottom"/>
            <w:hideMark/>
          </w:tcPr>
          <w:p w14:paraId="6B5BA8FC" w14:textId="77777777" w:rsidR="00653D78" w:rsidRPr="00E44FFF" w:rsidRDefault="00653D78" w:rsidP="00653D78">
            <w:pPr>
              <w:pStyle w:val="FundingAct"/>
            </w:pPr>
            <w:r w:rsidRPr="00E44FFF">
              <w:t xml:space="preserve">Review flight deck / ground compatibility </w:t>
            </w:r>
          </w:p>
          <w:p w14:paraId="366EA8E9" w14:textId="77777777" w:rsidR="00653D78" w:rsidRPr="00E44FFF" w:rsidRDefault="00653D78" w:rsidP="00653D78">
            <w:pPr>
              <w:pStyle w:val="FundingAct"/>
            </w:pPr>
            <w:r w:rsidRPr="00E44FFF">
              <w:t xml:space="preserve">Conduct functional analysis of avionics and ATC equipment configurations necessary to support VADR </w:t>
            </w:r>
          </w:p>
        </w:tc>
        <w:tc>
          <w:tcPr>
            <w:tcW w:w="1430" w:type="dxa"/>
            <w:tcBorders>
              <w:top w:val="single" w:sz="8" w:space="0" w:color="000000"/>
              <w:left w:val="nil"/>
              <w:bottom w:val="nil"/>
              <w:right w:val="nil"/>
            </w:tcBorders>
            <w:shd w:val="clear" w:color="auto" w:fill="FBD4B4"/>
            <w:vAlign w:val="center"/>
            <w:hideMark/>
          </w:tcPr>
          <w:p w14:paraId="4E52B2B5" w14:textId="77777777" w:rsidR="00653D78" w:rsidRPr="00E44FFF" w:rsidRDefault="00653D78" w:rsidP="00814D76">
            <w:pPr>
              <w:pStyle w:val="BulletnotTable"/>
              <w:numPr>
                <w:ilvl w:val="0"/>
                <w:numId w:val="0"/>
              </w:numPr>
              <w:spacing w:after="0" w:line="240" w:lineRule="auto"/>
              <w:jc w:val="center"/>
            </w:pPr>
            <w:r w:rsidRPr="00E44FFF">
              <w:t>FY15</w:t>
            </w:r>
          </w:p>
        </w:tc>
        <w:tc>
          <w:tcPr>
            <w:tcW w:w="1454" w:type="dxa"/>
            <w:tcBorders>
              <w:top w:val="single" w:sz="8" w:space="0" w:color="000000"/>
              <w:left w:val="nil"/>
              <w:bottom w:val="nil"/>
              <w:right w:val="single" w:sz="8" w:space="0" w:color="000000"/>
            </w:tcBorders>
            <w:shd w:val="clear" w:color="auto" w:fill="FBD4B4"/>
            <w:vAlign w:val="center"/>
          </w:tcPr>
          <w:p w14:paraId="559EAF35" w14:textId="77777777" w:rsidR="00653D78" w:rsidRPr="00E44FFF" w:rsidRDefault="009F26A5" w:rsidP="00814D76">
            <w:pPr>
              <w:pStyle w:val="BulletnotTable"/>
              <w:numPr>
                <w:ilvl w:val="0"/>
                <w:numId w:val="0"/>
              </w:numPr>
              <w:spacing w:after="0" w:line="240" w:lineRule="auto"/>
              <w:jc w:val="right"/>
              <w:rPr>
                <w:sz w:val="20"/>
                <w:szCs w:val="20"/>
              </w:rPr>
            </w:pPr>
            <w:r w:rsidRPr="00E44FFF">
              <w:rPr>
                <w:sz w:val="20"/>
                <w:szCs w:val="20"/>
              </w:rPr>
              <w:t>$</w:t>
            </w:r>
            <w:r w:rsidR="00653D78" w:rsidRPr="00E44FFF">
              <w:rPr>
                <w:sz w:val="20"/>
                <w:szCs w:val="20"/>
              </w:rPr>
              <w:t>400</w:t>
            </w:r>
            <w:r w:rsidRPr="00E44FFF">
              <w:rPr>
                <w:sz w:val="20"/>
                <w:szCs w:val="20"/>
              </w:rPr>
              <w:t>,</w:t>
            </w:r>
            <w:r w:rsidR="00653D78" w:rsidRPr="00E44FFF">
              <w:rPr>
                <w:sz w:val="20"/>
                <w:szCs w:val="20"/>
              </w:rPr>
              <w:t>000</w:t>
            </w:r>
            <w:r w:rsidR="00653D78" w:rsidRPr="00E44FFF">
              <w:rPr>
                <w:sz w:val="20"/>
                <w:szCs w:val="20"/>
              </w:rPr>
              <w:br/>
            </w:r>
            <w:r w:rsidRPr="00E44FFF">
              <w:rPr>
                <w:sz w:val="20"/>
                <w:szCs w:val="20"/>
              </w:rPr>
              <w:t>$</w:t>
            </w:r>
            <w:r w:rsidR="00653D78" w:rsidRPr="00E44FFF">
              <w:rPr>
                <w:sz w:val="20"/>
                <w:szCs w:val="20"/>
              </w:rPr>
              <w:t>400</w:t>
            </w:r>
            <w:r w:rsidRPr="00E44FFF">
              <w:rPr>
                <w:sz w:val="20"/>
                <w:szCs w:val="20"/>
              </w:rPr>
              <w:t>,</w:t>
            </w:r>
            <w:r w:rsidR="00653D78" w:rsidRPr="00E44FFF">
              <w:rPr>
                <w:sz w:val="20"/>
                <w:szCs w:val="20"/>
              </w:rPr>
              <w:t>000</w:t>
            </w:r>
          </w:p>
        </w:tc>
      </w:tr>
      <w:tr w:rsidR="00653D78" w:rsidRPr="00E44FFF" w14:paraId="7F0B43EB" w14:textId="77777777" w:rsidTr="00814D76">
        <w:tc>
          <w:tcPr>
            <w:tcW w:w="0" w:type="auto"/>
            <w:vMerge/>
            <w:tcBorders>
              <w:top w:val="single" w:sz="8" w:space="0" w:color="000000"/>
              <w:left w:val="single" w:sz="8" w:space="0" w:color="000000"/>
              <w:bottom w:val="single" w:sz="4" w:space="0" w:color="auto"/>
              <w:right w:val="nil"/>
            </w:tcBorders>
            <w:shd w:val="clear" w:color="auto" w:fill="auto"/>
            <w:vAlign w:val="center"/>
            <w:hideMark/>
          </w:tcPr>
          <w:p w14:paraId="79345444" w14:textId="77777777" w:rsidR="00653D78" w:rsidRPr="00E44FFF" w:rsidRDefault="00653D78" w:rsidP="00814D76">
            <w:pPr>
              <w:spacing w:after="0" w:line="240" w:lineRule="auto"/>
            </w:pPr>
          </w:p>
        </w:tc>
        <w:tc>
          <w:tcPr>
            <w:tcW w:w="5684" w:type="dxa"/>
            <w:tcBorders>
              <w:top w:val="nil"/>
              <w:left w:val="nil"/>
              <w:bottom w:val="single" w:sz="4" w:space="0" w:color="auto"/>
              <w:right w:val="nil"/>
            </w:tcBorders>
            <w:shd w:val="clear" w:color="auto" w:fill="FBD4B4"/>
            <w:vAlign w:val="bottom"/>
            <w:hideMark/>
          </w:tcPr>
          <w:p w14:paraId="6791BCFF" w14:textId="77777777" w:rsidR="00653D78" w:rsidRPr="00E44FFF" w:rsidRDefault="00653D78" w:rsidP="00653D78">
            <w:pPr>
              <w:pStyle w:val="FundingAct"/>
            </w:pPr>
            <w:r w:rsidRPr="00E44FFF">
              <w:t>Review and analyze ATC procedures associated with VADR</w:t>
            </w:r>
          </w:p>
        </w:tc>
        <w:tc>
          <w:tcPr>
            <w:tcW w:w="1430" w:type="dxa"/>
            <w:tcBorders>
              <w:top w:val="nil"/>
              <w:left w:val="nil"/>
              <w:bottom w:val="single" w:sz="4" w:space="0" w:color="auto"/>
              <w:right w:val="nil"/>
            </w:tcBorders>
            <w:shd w:val="clear" w:color="auto" w:fill="FBD4B4"/>
            <w:vAlign w:val="center"/>
            <w:hideMark/>
          </w:tcPr>
          <w:p w14:paraId="5D0C6C0F" w14:textId="77777777" w:rsidR="00653D78" w:rsidRPr="00E44FFF" w:rsidRDefault="00653D78" w:rsidP="00814D76">
            <w:pPr>
              <w:pStyle w:val="BulletnotTable"/>
              <w:numPr>
                <w:ilvl w:val="0"/>
                <w:numId w:val="0"/>
              </w:numPr>
              <w:spacing w:after="0" w:line="240" w:lineRule="auto"/>
              <w:jc w:val="center"/>
            </w:pPr>
            <w:r w:rsidRPr="00E44FFF">
              <w:t>FY15</w:t>
            </w:r>
          </w:p>
        </w:tc>
        <w:tc>
          <w:tcPr>
            <w:tcW w:w="1454" w:type="dxa"/>
            <w:tcBorders>
              <w:top w:val="nil"/>
              <w:left w:val="nil"/>
              <w:bottom w:val="single" w:sz="4" w:space="0" w:color="auto"/>
              <w:right w:val="single" w:sz="8" w:space="0" w:color="000000"/>
            </w:tcBorders>
            <w:shd w:val="clear" w:color="auto" w:fill="FBD4B4"/>
            <w:vAlign w:val="center"/>
          </w:tcPr>
          <w:p w14:paraId="409A6B18" w14:textId="77777777" w:rsidR="00653D78" w:rsidRPr="00E44FFF" w:rsidRDefault="009F26A5" w:rsidP="00814D76">
            <w:pPr>
              <w:pStyle w:val="BulletnotTable"/>
              <w:numPr>
                <w:ilvl w:val="0"/>
                <w:numId w:val="0"/>
              </w:numPr>
              <w:spacing w:after="0" w:line="240" w:lineRule="auto"/>
              <w:jc w:val="right"/>
              <w:rPr>
                <w:sz w:val="20"/>
                <w:szCs w:val="20"/>
              </w:rPr>
            </w:pPr>
            <w:r w:rsidRPr="00E44FFF">
              <w:rPr>
                <w:sz w:val="20"/>
                <w:szCs w:val="20"/>
              </w:rPr>
              <w:t>$</w:t>
            </w:r>
            <w:r w:rsidR="00653D78" w:rsidRPr="00E44FFF">
              <w:rPr>
                <w:sz w:val="20"/>
                <w:szCs w:val="20"/>
              </w:rPr>
              <w:t>400</w:t>
            </w:r>
            <w:r w:rsidRPr="00E44FFF">
              <w:rPr>
                <w:sz w:val="20"/>
                <w:szCs w:val="20"/>
              </w:rPr>
              <w:t>,</w:t>
            </w:r>
            <w:r w:rsidR="00653D78" w:rsidRPr="00E44FFF">
              <w:rPr>
                <w:sz w:val="20"/>
                <w:szCs w:val="20"/>
              </w:rPr>
              <w:t>000</w:t>
            </w:r>
          </w:p>
        </w:tc>
      </w:tr>
      <w:tr w:rsidR="00653D78" w:rsidRPr="00E44FFF" w14:paraId="1C04E681" w14:textId="77777777" w:rsidTr="00814D76">
        <w:tc>
          <w:tcPr>
            <w:tcW w:w="1008" w:type="dxa"/>
            <w:tcBorders>
              <w:top w:val="single" w:sz="8" w:space="0" w:color="000000"/>
              <w:left w:val="single" w:sz="8" w:space="0" w:color="000000"/>
              <w:bottom w:val="single" w:sz="4" w:space="0" w:color="auto"/>
              <w:right w:val="nil"/>
            </w:tcBorders>
            <w:shd w:val="clear" w:color="auto" w:fill="C2D69B"/>
            <w:vAlign w:val="center"/>
            <w:hideMark/>
          </w:tcPr>
          <w:p w14:paraId="6E398428" w14:textId="77777777" w:rsidR="00653D78" w:rsidRPr="00E44FFF" w:rsidRDefault="00653D78" w:rsidP="00814D76">
            <w:pPr>
              <w:pStyle w:val="BulletnotTable"/>
              <w:numPr>
                <w:ilvl w:val="0"/>
                <w:numId w:val="0"/>
              </w:numPr>
              <w:spacing w:after="0" w:line="240" w:lineRule="auto"/>
            </w:pPr>
            <w:r w:rsidRPr="00E44FFF">
              <w:t>FY15</w:t>
            </w:r>
          </w:p>
        </w:tc>
        <w:tc>
          <w:tcPr>
            <w:tcW w:w="5684" w:type="dxa"/>
            <w:tcBorders>
              <w:top w:val="nil"/>
              <w:left w:val="nil"/>
              <w:bottom w:val="single" w:sz="4" w:space="0" w:color="auto"/>
              <w:right w:val="nil"/>
            </w:tcBorders>
            <w:shd w:val="clear" w:color="auto" w:fill="C2D69B"/>
            <w:vAlign w:val="bottom"/>
            <w:hideMark/>
          </w:tcPr>
          <w:p w14:paraId="2F8FE10D" w14:textId="77777777" w:rsidR="00653D78" w:rsidRPr="00E44FFF" w:rsidRDefault="00653D78" w:rsidP="00653D78">
            <w:pPr>
              <w:pStyle w:val="FundingAct"/>
            </w:pPr>
            <w:r w:rsidRPr="00E44FFF">
              <w:t>Draft a preliminary set of requirements for VADR</w:t>
            </w:r>
          </w:p>
          <w:p w14:paraId="3DB98691" w14:textId="77777777" w:rsidR="00653D78" w:rsidRPr="00E44FFF" w:rsidRDefault="00653D78" w:rsidP="00653D78">
            <w:pPr>
              <w:pStyle w:val="FundingAct"/>
            </w:pPr>
            <w:r w:rsidRPr="00E44FFF">
              <w:t>Validate initial VADR preliminary requirements</w:t>
            </w:r>
          </w:p>
        </w:tc>
        <w:tc>
          <w:tcPr>
            <w:tcW w:w="1430" w:type="dxa"/>
            <w:tcBorders>
              <w:top w:val="nil"/>
              <w:left w:val="nil"/>
              <w:bottom w:val="single" w:sz="4" w:space="0" w:color="auto"/>
              <w:right w:val="nil"/>
            </w:tcBorders>
            <w:shd w:val="clear" w:color="auto" w:fill="C2D69B"/>
            <w:vAlign w:val="center"/>
            <w:hideMark/>
          </w:tcPr>
          <w:p w14:paraId="116C3029" w14:textId="77777777" w:rsidR="00653D78" w:rsidRPr="00E44FFF" w:rsidRDefault="00653D78" w:rsidP="00814D76">
            <w:pPr>
              <w:pStyle w:val="BulletnotTable"/>
              <w:numPr>
                <w:ilvl w:val="0"/>
                <w:numId w:val="0"/>
              </w:numPr>
              <w:spacing w:after="0" w:line="240" w:lineRule="auto"/>
              <w:jc w:val="center"/>
            </w:pPr>
            <w:r w:rsidRPr="00E44FFF">
              <w:t>FY16</w:t>
            </w:r>
          </w:p>
          <w:p w14:paraId="7E80534E" w14:textId="77777777" w:rsidR="00653D78" w:rsidRPr="00E44FFF" w:rsidRDefault="00653D78" w:rsidP="00814D76">
            <w:pPr>
              <w:pStyle w:val="BulletnotTable"/>
              <w:numPr>
                <w:ilvl w:val="0"/>
                <w:numId w:val="0"/>
              </w:numPr>
              <w:spacing w:after="0" w:line="240" w:lineRule="auto"/>
              <w:jc w:val="center"/>
            </w:pPr>
            <w:r w:rsidRPr="00E44FFF">
              <w:t>FY16</w:t>
            </w:r>
          </w:p>
        </w:tc>
        <w:tc>
          <w:tcPr>
            <w:tcW w:w="1454" w:type="dxa"/>
            <w:tcBorders>
              <w:top w:val="nil"/>
              <w:left w:val="nil"/>
              <w:bottom w:val="single" w:sz="4" w:space="0" w:color="auto"/>
              <w:right w:val="single" w:sz="8" w:space="0" w:color="000000"/>
            </w:tcBorders>
            <w:shd w:val="clear" w:color="auto" w:fill="C2D69B"/>
          </w:tcPr>
          <w:p w14:paraId="1C08E34E" w14:textId="77777777" w:rsidR="00653D78" w:rsidRPr="00E44FFF" w:rsidRDefault="009F26A5" w:rsidP="00814D76">
            <w:pPr>
              <w:pStyle w:val="BulletnotTable"/>
              <w:numPr>
                <w:ilvl w:val="0"/>
                <w:numId w:val="0"/>
              </w:numPr>
              <w:spacing w:after="0" w:line="240" w:lineRule="auto"/>
              <w:jc w:val="right"/>
              <w:rPr>
                <w:sz w:val="20"/>
                <w:szCs w:val="20"/>
              </w:rPr>
            </w:pPr>
            <w:r w:rsidRPr="00E44FFF">
              <w:rPr>
                <w:sz w:val="20"/>
                <w:szCs w:val="20"/>
              </w:rPr>
              <w:t>$</w:t>
            </w:r>
            <w:r w:rsidR="00653D78" w:rsidRPr="00E44FFF">
              <w:rPr>
                <w:sz w:val="20"/>
                <w:szCs w:val="20"/>
              </w:rPr>
              <w:t>400</w:t>
            </w:r>
            <w:r w:rsidRPr="00E44FFF">
              <w:rPr>
                <w:sz w:val="20"/>
                <w:szCs w:val="20"/>
              </w:rPr>
              <w:t>,</w:t>
            </w:r>
            <w:r w:rsidR="00653D78" w:rsidRPr="00E44FFF">
              <w:rPr>
                <w:sz w:val="20"/>
                <w:szCs w:val="20"/>
              </w:rPr>
              <w:t>000</w:t>
            </w:r>
            <w:r w:rsidR="00653D78" w:rsidRPr="00E44FFF">
              <w:rPr>
                <w:sz w:val="20"/>
                <w:szCs w:val="20"/>
              </w:rPr>
              <w:br/>
            </w:r>
            <w:r w:rsidRPr="00E44FFF">
              <w:rPr>
                <w:sz w:val="20"/>
                <w:szCs w:val="20"/>
              </w:rPr>
              <w:t>$</w:t>
            </w:r>
            <w:r w:rsidR="00653D78" w:rsidRPr="00E44FFF">
              <w:rPr>
                <w:sz w:val="20"/>
                <w:szCs w:val="20"/>
              </w:rPr>
              <w:t>500</w:t>
            </w:r>
            <w:r w:rsidRPr="00E44FFF">
              <w:rPr>
                <w:sz w:val="20"/>
                <w:szCs w:val="20"/>
              </w:rPr>
              <w:t>,</w:t>
            </w:r>
            <w:r w:rsidR="00653D78" w:rsidRPr="00E44FFF">
              <w:rPr>
                <w:sz w:val="20"/>
                <w:szCs w:val="20"/>
              </w:rPr>
              <w:t>000</w:t>
            </w:r>
          </w:p>
        </w:tc>
      </w:tr>
    </w:tbl>
    <w:p w14:paraId="030B9B10" w14:textId="77777777" w:rsidR="00972866" w:rsidRPr="00E44FFF" w:rsidRDefault="00972866" w:rsidP="00972866">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60"/>
        <w:gridCol w:w="7632"/>
      </w:tblGrid>
      <w:tr w:rsidR="008878AB" w:rsidRPr="00E44FFF" w14:paraId="0651C597" w14:textId="77777777" w:rsidTr="00FD09B2">
        <w:tc>
          <w:tcPr>
            <w:tcW w:w="2160" w:type="dxa"/>
          </w:tcPr>
          <w:p w14:paraId="6F487121" w14:textId="77777777" w:rsidR="008878AB" w:rsidRPr="00E44FFF" w:rsidRDefault="008878AB" w:rsidP="008878AB">
            <w:pPr>
              <w:jc w:val="right"/>
              <w:rPr>
                <w:rStyle w:val="SubtleReference"/>
              </w:rPr>
            </w:pPr>
            <w:r w:rsidRPr="00E44FFF">
              <w:rPr>
                <w:rStyle w:val="SubtleReference"/>
              </w:rPr>
              <w:t>Operational Improvement:</w:t>
            </w:r>
          </w:p>
        </w:tc>
        <w:tc>
          <w:tcPr>
            <w:tcW w:w="7632" w:type="dxa"/>
          </w:tcPr>
          <w:p w14:paraId="4928E14C" w14:textId="77777777" w:rsidR="00653D78" w:rsidRPr="00E44FFF" w:rsidRDefault="00653D78" w:rsidP="00653D78">
            <w:pPr>
              <w:pStyle w:val="TableBullets"/>
              <w:framePr w:hSpace="0" w:wrap="auto" w:vAnchor="margin" w:hAnchor="text" w:yAlign="inline"/>
              <w:rPr>
                <w:rFonts w:cs="Calibri"/>
              </w:rPr>
            </w:pPr>
            <w:r w:rsidRPr="00E44FFF">
              <w:rPr>
                <w:rFonts w:cs="Calibri"/>
              </w:rPr>
              <w:t>102146 - Flexible Routing</w:t>
            </w:r>
          </w:p>
          <w:p w14:paraId="4057F727" w14:textId="77777777" w:rsidR="00653D78" w:rsidRPr="00E44FFF" w:rsidRDefault="00653D78" w:rsidP="00653D78">
            <w:pPr>
              <w:pStyle w:val="TableBullets"/>
              <w:framePr w:hSpace="0" w:wrap="auto" w:vAnchor="margin" w:hAnchor="text" w:yAlign="inline"/>
              <w:rPr>
                <w:rFonts w:cs="Calibri"/>
                <w:b/>
                <w:i/>
              </w:rPr>
            </w:pPr>
            <w:r w:rsidRPr="00E44FFF">
              <w:rPr>
                <w:rFonts w:cs="Calibri"/>
              </w:rPr>
              <w:t>104122 - Integrated Arrival/Departure Airspace Management</w:t>
            </w:r>
          </w:p>
          <w:p w14:paraId="09B16525" w14:textId="77777777" w:rsidR="00653D78" w:rsidRPr="00E44FFF" w:rsidRDefault="00653D78" w:rsidP="00653D78">
            <w:pPr>
              <w:pStyle w:val="TableBullets"/>
              <w:framePr w:hSpace="0" w:wrap="auto" w:vAnchor="margin" w:hAnchor="text" w:yAlign="inline"/>
              <w:rPr>
                <w:lang w:val="en"/>
              </w:rPr>
            </w:pPr>
            <w:r w:rsidRPr="00E44FFF">
              <w:rPr>
                <w:rFonts w:cs="Calibri"/>
              </w:rPr>
              <w:t>104124 - Use Optimized Profile Descent</w:t>
            </w:r>
            <w:r w:rsidRPr="00E44FFF">
              <w:rPr>
                <w:lang w:val="en"/>
              </w:rPr>
              <w:t xml:space="preserve"> </w:t>
            </w:r>
          </w:p>
          <w:p w14:paraId="7581E4FA" w14:textId="77777777" w:rsidR="00653D78" w:rsidRPr="00E44FFF" w:rsidRDefault="00653D78" w:rsidP="00653D78">
            <w:pPr>
              <w:pStyle w:val="TableBullets"/>
              <w:framePr w:hSpace="0" w:wrap="auto" w:vAnchor="margin" w:hAnchor="text" w:yAlign="inline"/>
              <w:rPr>
                <w:rFonts w:cs="Calibri"/>
              </w:rPr>
            </w:pPr>
            <w:r w:rsidRPr="00E44FFF">
              <w:rPr>
                <w:rFonts w:cs="Calibri"/>
              </w:rPr>
              <w:t>105208 – Traffic Management Initiatives with Flight Specific Trajectories</w:t>
            </w:r>
          </w:p>
          <w:p w14:paraId="133A2EED" w14:textId="77777777" w:rsidR="00653D78" w:rsidRPr="00E44FFF" w:rsidRDefault="00653D78" w:rsidP="00653D78">
            <w:pPr>
              <w:pStyle w:val="TableBullets"/>
              <w:framePr w:hSpace="0" w:wrap="auto" w:vAnchor="margin" w:hAnchor="text" w:yAlign="inline"/>
              <w:rPr>
                <w:lang w:val="en"/>
              </w:rPr>
            </w:pPr>
            <w:r w:rsidRPr="00E44FFF">
              <w:rPr>
                <w:lang w:val="en"/>
              </w:rPr>
              <w:t>102123 – ADS-B Separation</w:t>
            </w:r>
          </w:p>
          <w:p w14:paraId="3A270759" w14:textId="77777777" w:rsidR="008878AB" w:rsidRPr="00E44FFF" w:rsidRDefault="00653D78" w:rsidP="00653D78">
            <w:pPr>
              <w:pStyle w:val="TableBullets"/>
              <w:framePr w:hSpace="0" w:wrap="auto" w:vAnchor="margin" w:hAnchor="text" w:yAlign="inline"/>
              <w:tabs>
                <w:tab w:val="center" w:pos="4680"/>
                <w:tab w:val="right" w:pos="9360"/>
              </w:tabs>
              <w:rPr>
                <w:b/>
                <w:i/>
              </w:rPr>
            </w:pPr>
            <w:r w:rsidRPr="00E44FFF">
              <w:rPr>
                <w:lang w:val="en"/>
              </w:rPr>
              <w:t>102137 – Automation Support for Separation Management</w:t>
            </w:r>
          </w:p>
        </w:tc>
      </w:tr>
      <w:tr w:rsidR="008878AB" w:rsidRPr="00E44FFF" w14:paraId="6FB3CFA4" w14:textId="77777777" w:rsidTr="00FD09B2">
        <w:tc>
          <w:tcPr>
            <w:tcW w:w="2160" w:type="dxa"/>
          </w:tcPr>
          <w:p w14:paraId="0A15E6AF" w14:textId="77777777" w:rsidR="008878AB" w:rsidRPr="00E44FFF" w:rsidRDefault="008878AB" w:rsidP="008878AB">
            <w:pPr>
              <w:jc w:val="right"/>
              <w:rPr>
                <w:rStyle w:val="SubtleReference"/>
              </w:rPr>
            </w:pPr>
            <w:r w:rsidRPr="00E44FFF">
              <w:rPr>
                <w:rStyle w:val="SubtleReference"/>
              </w:rPr>
              <w:t>Source:</w:t>
            </w:r>
          </w:p>
        </w:tc>
        <w:tc>
          <w:tcPr>
            <w:tcW w:w="7632" w:type="dxa"/>
          </w:tcPr>
          <w:p w14:paraId="053F7D3A" w14:textId="77777777" w:rsidR="008878AB" w:rsidRPr="00E44FFF" w:rsidRDefault="008878AB" w:rsidP="008878AB">
            <w:pPr>
              <w:pStyle w:val="TableBullets"/>
              <w:framePr w:hSpace="0" w:wrap="auto" w:vAnchor="margin" w:hAnchor="text" w:yAlign="inline"/>
            </w:pPr>
            <w:r w:rsidRPr="00E44FFF">
              <w:t>Research Lead Interviews -  Phil Bassett (ANG-C42)</w:t>
            </w:r>
          </w:p>
        </w:tc>
      </w:tr>
      <w:tr w:rsidR="000F44B2" w:rsidRPr="00E44FFF" w14:paraId="540824C1" w14:textId="77777777" w:rsidTr="000F44B2">
        <w:trPr>
          <w:trHeight w:val="142"/>
        </w:trPr>
        <w:tc>
          <w:tcPr>
            <w:tcW w:w="2160" w:type="dxa"/>
          </w:tcPr>
          <w:p w14:paraId="6031C1E9" w14:textId="77777777" w:rsidR="000F44B2" w:rsidRPr="00E44FFF" w:rsidRDefault="000F44B2" w:rsidP="000F44B2">
            <w:pPr>
              <w:jc w:val="right"/>
              <w:rPr>
                <w:rStyle w:val="SubtleReference"/>
              </w:rPr>
            </w:pPr>
            <w:r w:rsidRPr="00E44FFF">
              <w:rPr>
                <w:rStyle w:val="SubtleReference"/>
              </w:rPr>
              <w:t>Portfolio</w:t>
            </w:r>
          </w:p>
        </w:tc>
        <w:tc>
          <w:tcPr>
            <w:tcW w:w="7632" w:type="dxa"/>
          </w:tcPr>
          <w:p w14:paraId="6FE8E0E2" w14:textId="77777777" w:rsidR="000F44B2" w:rsidRPr="00E44FFF" w:rsidRDefault="00F547AF" w:rsidP="00F547AF">
            <w:pPr>
              <w:pStyle w:val="TableBullets"/>
              <w:framePr w:hSpace="0" w:wrap="auto" w:vAnchor="margin" w:hAnchor="text" w:yAlign="inline"/>
            </w:pPr>
            <w:r w:rsidRPr="00E44FFF">
              <w:t>Initiate Trajectory-Based Operations</w:t>
            </w:r>
          </w:p>
        </w:tc>
      </w:tr>
    </w:tbl>
    <w:p w14:paraId="5776D442" w14:textId="77777777" w:rsidR="00615A5F" w:rsidRPr="00E44FFF" w:rsidRDefault="00615A5F" w:rsidP="00615A5F">
      <w:pPr>
        <w:pStyle w:val="Heading1"/>
        <w:rPr>
          <w:highlight w:val="green"/>
        </w:rPr>
      </w:pPr>
      <w:bookmarkStart w:id="14" w:name="_Toc349299938"/>
      <w:r w:rsidRPr="00E44FFF">
        <w:rPr>
          <w:highlight w:val="green"/>
        </w:rPr>
        <w:lastRenderedPageBreak/>
        <w:t>NextGen Trajectory Negotiation (NTN)</w:t>
      </w:r>
      <w:bookmarkEnd w:id="14"/>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615A5F" w:rsidRPr="00E44FFF" w14:paraId="7F3A4DF4" w14:textId="77777777" w:rsidTr="00451C7C">
        <w:tc>
          <w:tcPr>
            <w:tcW w:w="3258" w:type="dxa"/>
          </w:tcPr>
          <w:p w14:paraId="04B9C125" w14:textId="77777777" w:rsidR="00615A5F" w:rsidRPr="00E44FFF" w:rsidRDefault="00615A5F" w:rsidP="00451C7C">
            <w:pPr>
              <w:jc w:val="right"/>
              <w:rPr>
                <w:rStyle w:val="SubtleReference"/>
              </w:rPr>
            </w:pPr>
            <w:r w:rsidRPr="00E44FFF">
              <w:rPr>
                <w:rStyle w:val="SubtleReference"/>
              </w:rPr>
              <w:t>Point of Contact &amp; Organization:</w:t>
            </w:r>
          </w:p>
        </w:tc>
        <w:tc>
          <w:tcPr>
            <w:tcW w:w="6318" w:type="dxa"/>
          </w:tcPr>
          <w:p w14:paraId="653361C2" w14:textId="77777777" w:rsidR="00615A5F" w:rsidRPr="00E44FFF" w:rsidRDefault="00615A5F" w:rsidP="00451C7C">
            <w:r w:rsidRPr="00E44FFF">
              <w:t>Kevin Hatton, ANG-C4</w:t>
            </w:r>
          </w:p>
        </w:tc>
      </w:tr>
      <w:tr w:rsidR="00615A5F" w:rsidRPr="00E44FFF" w14:paraId="69226547" w14:textId="77777777" w:rsidTr="00451C7C">
        <w:tc>
          <w:tcPr>
            <w:tcW w:w="3258" w:type="dxa"/>
          </w:tcPr>
          <w:p w14:paraId="7ACD7ADB" w14:textId="77777777" w:rsidR="00615A5F" w:rsidRPr="00E44FFF" w:rsidRDefault="00615A5F" w:rsidP="00451C7C">
            <w:pPr>
              <w:jc w:val="right"/>
              <w:rPr>
                <w:rStyle w:val="SubtleReference"/>
              </w:rPr>
            </w:pPr>
            <w:r w:rsidRPr="00E44FFF">
              <w:rPr>
                <w:rStyle w:val="SubtleReference"/>
              </w:rPr>
              <w:t>Project Status:</w:t>
            </w:r>
          </w:p>
        </w:tc>
        <w:tc>
          <w:tcPr>
            <w:tcW w:w="6318" w:type="dxa"/>
          </w:tcPr>
          <w:p w14:paraId="37EF0F15" w14:textId="77777777" w:rsidR="00615A5F" w:rsidRPr="00E44FFF" w:rsidRDefault="00615A5F" w:rsidP="00451C7C">
            <w:r w:rsidRPr="00E44FFF">
              <w:t>Ongoing</w:t>
            </w:r>
          </w:p>
        </w:tc>
      </w:tr>
    </w:tbl>
    <w:p w14:paraId="67944E06" w14:textId="77777777" w:rsidR="00615A5F" w:rsidRPr="00E44FFF" w:rsidRDefault="00615A5F" w:rsidP="00615A5F">
      <w:pPr>
        <w:pStyle w:val="Heading2"/>
      </w:pPr>
      <w:r w:rsidRPr="00E44FFF">
        <w:t>Executive Summary</w:t>
      </w:r>
    </w:p>
    <w:p w14:paraId="3F823856" w14:textId="77777777" w:rsidR="006B4249" w:rsidRPr="00777D0B" w:rsidRDefault="006B4249" w:rsidP="006B4249">
      <w:pPr>
        <w:pStyle w:val="ListParagraph"/>
        <w:numPr>
          <w:ilvl w:val="0"/>
          <w:numId w:val="28"/>
        </w:numPr>
        <w:rPr>
          <w:b/>
        </w:rPr>
      </w:pPr>
      <w:r w:rsidRPr="00777D0B">
        <w:t>NTN will provide the methodology for performing real-time trajectory negotiation</w:t>
      </w:r>
      <w:r w:rsidRPr="00777D0B">
        <w:rPr>
          <w:strike/>
        </w:rPr>
        <w:t xml:space="preserve"> </w:t>
      </w:r>
      <w:r w:rsidRPr="00777D0B">
        <w:t>for trial planning, coordinating, issuing, and accepting or rejecting trajectory changes (reroutes) in real –time</w:t>
      </w:r>
    </w:p>
    <w:p w14:paraId="01B81443" w14:textId="77777777" w:rsidR="006B4249" w:rsidRPr="00777D0B" w:rsidRDefault="006B4249" w:rsidP="006B4249">
      <w:pPr>
        <w:pStyle w:val="ListParagraph"/>
        <w:numPr>
          <w:ilvl w:val="0"/>
          <w:numId w:val="28"/>
        </w:numPr>
        <w:rPr>
          <w:b/>
        </w:rPr>
      </w:pPr>
      <w:r w:rsidRPr="00777D0B">
        <w:t>Existing trajectory negotiation tools will be modified or developed as appropriate, utilizing defined research activities, to implement the NTN concept</w:t>
      </w:r>
    </w:p>
    <w:p w14:paraId="0DEDF9BA" w14:textId="77777777" w:rsidR="00B278D0" w:rsidRDefault="004E0B7A" w:rsidP="00B278D0">
      <w:pPr>
        <w:pStyle w:val="Heading2"/>
      </w:pPr>
      <w:r>
        <w:t>Executive Direction</w:t>
      </w:r>
    </w:p>
    <w:p w14:paraId="7D920E90" w14:textId="77777777" w:rsidR="001547AB" w:rsidRDefault="001547AB" w:rsidP="001547AB">
      <w:pPr>
        <w:numPr>
          <w:ilvl w:val="0"/>
          <w:numId w:val="8"/>
        </w:numPr>
        <w:spacing w:after="0" w:line="240" w:lineRule="auto"/>
      </w:pPr>
      <w:r>
        <w:t>Chief Scientist supports some level of effort for Conops development.</w:t>
      </w:r>
    </w:p>
    <w:p w14:paraId="6745B1C8" w14:textId="77777777" w:rsidR="006B4249" w:rsidRDefault="006B4249" w:rsidP="006B4249">
      <w:pPr>
        <w:pStyle w:val="ListParagraph"/>
        <w:numPr>
          <w:ilvl w:val="0"/>
          <w:numId w:val="8"/>
        </w:numPr>
      </w:pPr>
      <w:r>
        <w:t xml:space="preserve">Development of Concept of Operations approved at $450K. </w:t>
      </w:r>
    </w:p>
    <w:p w14:paraId="77C22F14" w14:textId="77777777" w:rsidR="006E27AE" w:rsidRDefault="006E27AE" w:rsidP="006E27AE">
      <w:pPr>
        <w:pStyle w:val="ListParagraph"/>
        <w:numPr>
          <w:ilvl w:val="0"/>
          <w:numId w:val="8"/>
        </w:numPr>
        <w:spacing w:after="0" w:line="240" w:lineRule="auto"/>
      </w:pPr>
      <w:r>
        <w:t xml:space="preserve">Estimated FY13 Funding - </w:t>
      </w:r>
      <w:r w:rsidRPr="006506D1">
        <w:rPr>
          <w:b/>
        </w:rPr>
        <w:t>$450K</w:t>
      </w:r>
    </w:p>
    <w:p w14:paraId="6F9501E8" w14:textId="77777777" w:rsidR="006B4249" w:rsidRDefault="002154E6" w:rsidP="006B4249">
      <w:pPr>
        <w:pStyle w:val="ListParagraph"/>
        <w:numPr>
          <w:ilvl w:val="0"/>
          <w:numId w:val="8"/>
        </w:numPr>
      </w:pPr>
      <w:r>
        <w:t xml:space="preserve">More </w:t>
      </w:r>
      <w:r w:rsidR="006B4249">
        <w:t xml:space="preserve">coordination </w:t>
      </w:r>
      <w:r>
        <w:t>needed for the request to d</w:t>
      </w:r>
      <w:r w:rsidR="006B4249" w:rsidRPr="004403F4">
        <w:t>evelop</w:t>
      </w:r>
      <w:r>
        <w:t xml:space="preserve"> a</w:t>
      </w:r>
      <w:r w:rsidR="006B4249" w:rsidRPr="004403F4">
        <w:t xml:space="preserve"> prototype/update electronic negotiation tools to include FOC for trajectory negotiation</w:t>
      </w:r>
      <w:r w:rsidR="006B4249">
        <w:t xml:space="preserve"> at $800K. </w:t>
      </w:r>
      <w:r>
        <w:t xml:space="preserve">Coordination has begun with </w:t>
      </w:r>
      <w:r w:rsidR="006B4249">
        <w:t>Rob Hunt of ATO (AJV)</w:t>
      </w:r>
      <w:r w:rsidR="006E27AE">
        <w:t xml:space="preserve"> who</w:t>
      </w:r>
      <w:r w:rsidR="006B4249">
        <w:t xml:space="preserve"> indicate</w:t>
      </w:r>
      <w:r>
        <w:t xml:space="preserve">d that more coordination is needed to right size the effort and </w:t>
      </w:r>
      <w:r w:rsidR="006E27AE">
        <w:t>possibly tie it to AATS.  Also need to understand relationship to airborne CACR.</w:t>
      </w:r>
    </w:p>
    <w:p w14:paraId="427713FF" w14:textId="77777777" w:rsidR="006506D1" w:rsidRDefault="006B4249" w:rsidP="006506D1">
      <w:pPr>
        <w:pStyle w:val="ListParagraph"/>
        <w:numPr>
          <w:ilvl w:val="0"/>
          <w:numId w:val="8"/>
        </w:numPr>
        <w:spacing w:after="0" w:line="240" w:lineRule="auto"/>
      </w:pPr>
      <w:r>
        <w:t xml:space="preserve">Additional coordination with Rob Hunt and Pat Somersall is pending. </w:t>
      </w:r>
    </w:p>
    <w:p w14:paraId="6D46FB12" w14:textId="77777777" w:rsidR="00615A5F" w:rsidRPr="00E44FFF" w:rsidRDefault="00615A5F" w:rsidP="00615A5F">
      <w:pPr>
        <w:pStyle w:val="Heading2"/>
      </w:pPr>
      <w:r w:rsidRPr="00E44FFF">
        <w:t>Description</w:t>
      </w:r>
    </w:p>
    <w:p w14:paraId="571ACEC9" w14:textId="77777777" w:rsidR="006B4249" w:rsidRPr="00664157" w:rsidRDefault="00615A5F" w:rsidP="006B4249">
      <w:pPr>
        <w:rPr>
          <w:strike/>
        </w:rPr>
      </w:pPr>
      <w:r w:rsidRPr="00E44FFF">
        <w:rPr>
          <w:noProof/>
        </w:rPr>
        <w:drawing>
          <wp:anchor distT="0" distB="0" distL="114300" distR="114300" simplePos="0" relativeHeight="251668484" behindDoc="1" locked="0" layoutInCell="1" allowOverlap="1" wp14:anchorId="40100B44" wp14:editId="428CFA55">
            <wp:simplePos x="0" y="0"/>
            <wp:positionH relativeFrom="column">
              <wp:posOffset>3218180</wp:posOffset>
            </wp:positionH>
            <wp:positionV relativeFrom="paragraph">
              <wp:posOffset>15240</wp:posOffset>
            </wp:positionV>
            <wp:extent cx="2533650" cy="1913255"/>
            <wp:effectExtent l="0" t="0" r="0" b="0"/>
            <wp:wrapTight wrapText="bothSides">
              <wp:wrapPolygon edited="0">
                <wp:start x="0" y="0"/>
                <wp:lineTo x="0" y="21292"/>
                <wp:lineTo x="21438" y="21292"/>
                <wp:lineTo x="214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379"/>
                    <a:stretch/>
                  </pic:blipFill>
                  <pic:spPr bwMode="auto">
                    <a:xfrm>
                      <a:off x="0" y="0"/>
                      <a:ext cx="2533650" cy="191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FFF">
        <w:t xml:space="preserve">As </w:t>
      </w:r>
      <w:r w:rsidR="006B4249" w:rsidRPr="00664157">
        <w:t xml:space="preserve">part of Flow-Based Trajectory Management (FBTM) research, NASA Ames has developed and tested electronic negotiation tools and procedures for trial planning, coordinating, issuing, and accepting or rejecting trajectory changes (reroutes). NASA research results have demonstrated that controllers and traffic managers have found these tools to be beneficial. JPDO published the FOC of the Future report in July, 2012, wherein they identified additional desired research that would facilitate the inclusion of FOC participants in airborne trajectory negotiation. This research area requires analysis of the appropriate methods and time horizons for such negotiation (i.e. which entities coordinate, in what order, and at what temporal distance from the anticipated event). </w:t>
      </w:r>
    </w:p>
    <w:p w14:paraId="3A7BC891" w14:textId="77777777" w:rsidR="006B4249" w:rsidRDefault="006B4249" w:rsidP="006B4249">
      <w:r w:rsidRPr="00664157">
        <w:t>Additional</w:t>
      </w:r>
      <w:r>
        <w:t>ly, NTN research will</w:t>
      </w:r>
      <w:r w:rsidRPr="00664157">
        <w:t xml:space="preserve"> analyze available systems and technologies for trajectory negotiation (including FAA, FOC, and avionics systems), and methods for allocating constrained NAS resources through the trajectory negotiation concept. NTN cognitive walkthroughs and HITLs will contribute to the development of an NTN Concept of Operations that defines actors, methods, and procedures for </w:t>
      </w:r>
      <w:r w:rsidRPr="00664157">
        <w:lastRenderedPageBreak/>
        <w:t xml:space="preserve">implementing NTN.  </w:t>
      </w:r>
      <w:r>
        <w:t>Existing trajectory negotiation tools will be modified or developed as appropriate, utilizing defined research activities, to implement the NTN concept. As a result, NTN will provide the m</w:t>
      </w:r>
      <w:r w:rsidRPr="00E37F7F">
        <w:t xml:space="preserve">ethodology </w:t>
      </w:r>
      <w:r>
        <w:t>for</w:t>
      </w:r>
      <w:r w:rsidRPr="00E37F7F">
        <w:t xml:space="preserve"> performing real-time tra</w:t>
      </w:r>
      <w:r>
        <w:t>j</w:t>
      </w:r>
      <w:r w:rsidRPr="00E37F7F">
        <w:t>e</w:t>
      </w:r>
      <w:r>
        <w:t>c</w:t>
      </w:r>
      <w:r w:rsidRPr="00E37F7F">
        <w:t>tory negotiation</w:t>
      </w:r>
      <w:r>
        <w:rPr>
          <w:strike/>
        </w:rPr>
        <w:t xml:space="preserve"> </w:t>
      </w:r>
      <w:r w:rsidRPr="00664157">
        <w:t>for trial planning, coordinating, issuing, and accepting or rejecting trajectory changes (reroutes)</w:t>
      </w:r>
      <w:r>
        <w:t xml:space="preserve"> in real –time.</w:t>
      </w:r>
    </w:p>
    <w:p w14:paraId="39CA2A75" w14:textId="77777777" w:rsidR="00DE74CA" w:rsidRPr="00DE74CA" w:rsidRDefault="00DE74CA" w:rsidP="00DE74CA">
      <w:pPr>
        <w:keepNext/>
        <w:keepLines/>
        <w:pBdr>
          <w:bottom w:val="single" w:sz="4" w:space="1" w:color="auto"/>
        </w:pBdr>
        <w:spacing w:before="200" w:after="160" w:line="240" w:lineRule="auto"/>
        <w:outlineLvl w:val="1"/>
        <w:rPr>
          <w:rFonts w:ascii="Calibri" w:eastAsia="Times New Roman" w:hAnsi="Calibri" w:cs="Times New Roman"/>
          <w:b/>
          <w:bCs/>
          <w:color w:val="1F497D"/>
          <w:sz w:val="24"/>
          <w:szCs w:val="26"/>
        </w:rPr>
      </w:pPr>
      <w:r w:rsidRPr="00DE74CA">
        <w:rPr>
          <w:rFonts w:ascii="Calibri" w:eastAsia="Times New Roman" w:hAnsi="Calibri" w:cs="Times New Roman"/>
          <w:b/>
          <w:bCs/>
          <w:color w:val="1F497D"/>
          <w:sz w:val="24"/>
          <w:szCs w:val="26"/>
        </w:rPr>
        <w:t>Activities &amp; Funding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71"/>
        <w:gridCol w:w="5572"/>
        <w:gridCol w:w="1427"/>
        <w:gridCol w:w="1498"/>
      </w:tblGrid>
      <w:tr w:rsidR="00DE74CA" w:rsidRPr="00DE74CA" w14:paraId="5F7CCEB3" w14:textId="77777777" w:rsidTr="00A311B8">
        <w:trPr>
          <w:tblHeader/>
        </w:trPr>
        <w:tc>
          <w:tcPr>
            <w:tcW w:w="971" w:type="dxa"/>
            <w:tcBorders>
              <w:bottom w:val="single" w:sz="4" w:space="0" w:color="auto"/>
            </w:tcBorders>
            <w:shd w:val="clear" w:color="auto" w:fill="000000"/>
            <w:vAlign w:val="center"/>
          </w:tcPr>
          <w:p w14:paraId="1BCBA4CC" w14:textId="77777777" w:rsidR="00DE74CA" w:rsidRPr="00DE74CA" w:rsidRDefault="00DE74CA" w:rsidP="00DE74CA">
            <w:pPr>
              <w:contextualSpacing/>
              <w:rPr>
                <w:rFonts w:ascii="Calibri" w:eastAsia="Calibri" w:hAnsi="Calibri" w:cs="Calibri"/>
                <w:b/>
                <w:bCs/>
                <w:color w:val="FFFFFF"/>
              </w:rPr>
            </w:pPr>
            <w:r w:rsidRPr="00DE74CA">
              <w:rPr>
                <w:rFonts w:ascii="Calibri" w:eastAsia="Calibri" w:hAnsi="Calibri" w:cs="Calibri"/>
                <w:b/>
                <w:bCs/>
                <w:color w:val="FFFFFF"/>
              </w:rPr>
              <w:t>FY$</w:t>
            </w:r>
          </w:p>
        </w:tc>
        <w:tc>
          <w:tcPr>
            <w:tcW w:w="5572" w:type="dxa"/>
            <w:tcBorders>
              <w:bottom w:val="single" w:sz="4" w:space="0" w:color="auto"/>
            </w:tcBorders>
            <w:shd w:val="clear" w:color="auto" w:fill="000000"/>
            <w:vAlign w:val="center"/>
          </w:tcPr>
          <w:p w14:paraId="6E7DD4DD" w14:textId="77777777" w:rsidR="00DE74CA" w:rsidRPr="00DE74CA" w:rsidRDefault="00DE74CA" w:rsidP="00DE74CA">
            <w:pPr>
              <w:contextualSpacing/>
              <w:rPr>
                <w:rFonts w:ascii="Calibri" w:eastAsia="Calibri" w:hAnsi="Calibri" w:cs="Calibri"/>
                <w:b/>
                <w:bCs/>
                <w:color w:val="FFFFFF"/>
              </w:rPr>
            </w:pPr>
            <w:r w:rsidRPr="00DE74CA">
              <w:rPr>
                <w:rFonts w:ascii="Calibri" w:eastAsia="Calibri" w:hAnsi="Calibri" w:cs="Calibri"/>
                <w:b/>
                <w:bCs/>
                <w:color w:val="FFFFFF"/>
              </w:rPr>
              <w:t>Research Activity</w:t>
            </w:r>
          </w:p>
        </w:tc>
        <w:tc>
          <w:tcPr>
            <w:tcW w:w="1427" w:type="dxa"/>
            <w:tcBorders>
              <w:bottom w:val="single" w:sz="4" w:space="0" w:color="auto"/>
            </w:tcBorders>
            <w:shd w:val="clear" w:color="auto" w:fill="000000"/>
            <w:vAlign w:val="center"/>
          </w:tcPr>
          <w:p w14:paraId="6C5C094F" w14:textId="77777777" w:rsidR="00DE74CA" w:rsidRPr="00DE74CA" w:rsidRDefault="00DE74CA" w:rsidP="00DE74CA">
            <w:pPr>
              <w:contextualSpacing/>
              <w:rPr>
                <w:rFonts w:ascii="Calibri" w:eastAsia="Calibri" w:hAnsi="Calibri" w:cs="Calibri"/>
                <w:b/>
                <w:bCs/>
                <w:color w:val="FFFFFF"/>
              </w:rPr>
            </w:pPr>
            <w:r w:rsidRPr="00DE74CA">
              <w:rPr>
                <w:rFonts w:ascii="Calibri" w:eastAsia="Calibri" w:hAnsi="Calibri" w:cs="Calibri"/>
                <w:b/>
                <w:bCs/>
                <w:color w:val="FFFFFF"/>
              </w:rPr>
              <w:t>Finish Date</w:t>
            </w:r>
          </w:p>
        </w:tc>
        <w:tc>
          <w:tcPr>
            <w:tcW w:w="1498" w:type="dxa"/>
            <w:tcBorders>
              <w:bottom w:val="single" w:sz="4" w:space="0" w:color="auto"/>
            </w:tcBorders>
            <w:shd w:val="clear" w:color="auto" w:fill="000000"/>
            <w:vAlign w:val="center"/>
          </w:tcPr>
          <w:p w14:paraId="21DE129D" w14:textId="77777777" w:rsidR="00DE74CA" w:rsidRPr="00DE74CA" w:rsidRDefault="00DE74CA" w:rsidP="00DE74CA">
            <w:pPr>
              <w:contextualSpacing/>
              <w:rPr>
                <w:rFonts w:ascii="Calibri" w:eastAsia="Calibri" w:hAnsi="Calibri" w:cs="Calibri"/>
                <w:b/>
                <w:bCs/>
                <w:color w:val="FFFFFF"/>
              </w:rPr>
            </w:pPr>
            <w:r w:rsidRPr="00DE74CA">
              <w:rPr>
                <w:rFonts w:ascii="Calibri" w:eastAsia="Calibri" w:hAnsi="Calibri" w:cs="Calibri"/>
                <w:b/>
                <w:bCs/>
                <w:color w:val="FFFFFF"/>
              </w:rPr>
              <w:t>Funding</w:t>
            </w:r>
          </w:p>
        </w:tc>
      </w:tr>
      <w:tr w:rsidR="00DE74CA" w:rsidRPr="00DE74CA" w14:paraId="2E8BA18F" w14:textId="77777777" w:rsidTr="00A311B8">
        <w:tc>
          <w:tcPr>
            <w:tcW w:w="971" w:type="dxa"/>
            <w:vMerge w:val="restart"/>
            <w:tcBorders>
              <w:top w:val="single" w:sz="4" w:space="0" w:color="auto"/>
              <w:left w:val="single" w:sz="4" w:space="0" w:color="auto"/>
              <w:bottom w:val="nil"/>
              <w:right w:val="nil"/>
            </w:tcBorders>
            <w:shd w:val="clear" w:color="auto" w:fill="CCC0D9"/>
            <w:vAlign w:val="center"/>
          </w:tcPr>
          <w:p w14:paraId="521295AC"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FY13</w:t>
            </w:r>
          </w:p>
        </w:tc>
        <w:tc>
          <w:tcPr>
            <w:tcW w:w="5572" w:type="dxa"/>
            <w:tcBorders>
              <w:top w:val="single" w:sz="4" w:space="0" w:color="auto"/>
              <w:left w:val="nil"/>
              <w:bottom w:val="nil"/>
              <w:right w:val="nil"/>
            </w:tcBorders>
            <w:shd w:val="clear" w:color="auto" w:fill="CCC0D9"/>
            <w:vAlign w:val="center"/>
          </w:tcPr>
          <w:p w14:paraId="2E04CFDC"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Incorporate FOCs into Simulation Platform</w:t>
            </w:r>
          </w:p>
        </w:tc>
        <w:tc>
          <w:tcPr>
            <w:tcW w:w="1427" w:type="dxa"/>
            <w:tcBorders>
              <w:top w:val="single" w:sz="4" w:space="0" w:color="auto"/>
              <w:left w:val="nil"/>
              <w:bottom w:val="nil"/>
              <w:right w:val="nil"/>
            </w:tcBorders>
            <w:shd w:val="clear" w:color="auto" w:fill="CCC0D9"/>
            <w:vAlign w:val="center"/>
          </w:tcPr>
          <w:p w14:paraId="09A705BD" w14:textId="77777777" w:rsidR="00DE74CA" w:rsidRPr="00DE74CA" w:rsidRDefault="00DE74CA" w:rsidP="00DE74CA">
            <w:pPr>
              <w:spacing w:after="0"/>
              <w:contextualSpacing/>
              <w:rPr>
                <w:rFonts w:ascii="Calibri" w:eastAsia="Calibri" w:hAnsi="Calibri" w:cs="Calibri"/>
                <w:color w:val="000000"/>
              </w:rPr>
            </w:pPr>
            <w:r w:rsidRPr="00DE74CA">
              <w:rPr>
                <w:rFonts w:ascii="Calibri" w:eastAsia="Calibri" w:hAnsi="Calibri" w:cs="Calibri"/>
                <w:color w:val="000000"/>
              </w:rPr>
              <w:t>FY14</w:t>
            </w:r>
          </w:p>
        </w:tc>
        <w:tc>
          <w:tcPr>
            <w:tcW w:w="1498" w:type="dxa"/>
            <w:tcBorders>
              <w:top w:val="single" w:sz="4" w:space="0" w:color="auto"/>
              <w:left w:val="nil"/>
              <w:bottom w:val="nil"/>
              <w:right w:val="single" w:sz="4" w:space="0" w:color="auto"/>
            </w:tcBorders>
            <w:shd w:val="clear" w:color="auto" w:fill="CCC0D9"/>
            <w:vAlign w:val="center"/>
          </w:tcPr>
          <w:p w14:paraId="6793DCD4"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$250,000</w:t>
            </w:r>
          </w:p>
        </w:tc>
      </w:tr>
      <w:tr w:rsidR="00DE74CA" w:rsidRPr="00DE74CA" w14:paraId="1B678668" w14:textId="77777777" w:rsidTr="00A311B8">
        <w:tc>
          <w:tcPr>
            <w:tcW w:w="971" w:type="dxa"/>
            <w:vMerge/>
            <w:tcBorders>
              <w:top w:val="nil"/>
              <w:left w:val="single" w:sz="4" w:space="0" w:color="auto"/>
              <w:bottom w:val="nil"/>
              <w:right w:val="nil"/>
            </w:tcBorders>
            <w:shd w:val="clear" w:color="auto" w:fill="CCC0D9"/>
            <w:vAlign w:val="center"/>
          </w:tcPr>
          <w:p w14:paraId="3DC1BE0C" w14:textId="77777777" w:rsidR="00DE74CA" w:rsidRPr="00DE74CA" w:rsidRDefault="00DE74CA" w:rsidP="00DE74CA">
            <w:pPr>
              <w:spacing w:after="0"/>
              <w:contextualSpacing/>
              <w:rPr>
                <w:rFonts w:ascii="Calibri" w:eastAsia="Calibri" w:hAnsi="Calibri" w:cs="Calibri"/>
              </w:rPr>
            </w:pPr>
          </w:p>
        </w:tc>
        <w:tc>
          <w:tcPr>
            <w:tcW w:w="5572" w:type="dxa"/>
            <w:tcBorders>
              <w:top w:val="nil"/>
              <w:left w:val="nil"/>
              <w:bottom w:val="nil"/>
              <w:right w:val="nil"/>
            </w:tcBorders>
            <w:shd w:val="clear" w:color="auto" w:fill="CCC0D9"/>
            <w:vAlign w:val="center"/>
          </w:tcPr>
          <w:p w14:paraId="4CA496B2"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Conduct NTN Concept Development Simulation</w:t>
            </w:r>
          </w:p>
        </w:tc>
        <w:tc>
          <w:tcPr>
            <w:tcW w:w="1427" w:type="dxa"/>
            <w:tcBorders>
              <w:top w:val="nil"/>
              <w:left w:val="nil"/>
              <w:bottom w:val="nil"/>
              <w:right w:val="nil"/>
            </w:tcBorders>
            <w:shd w:val="clear" w:color="auto" w:fill="CCC0D9"/>
            <w:vAlign w:val="center"/>
          </w:tcPr>
          <w:p w14:paraId="6135F750"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FY14</w:t>
            </w:r>
          </w:p>
        </w:tc>
        <w:tc>
          <w:tcPr>
            <w:tcW w:w="1498" w:type="dxa"/>
            <w:tcBorders>
              <w:top w:val="nil"/>
              <w:left w:val="nil"/>
              <w:bottom w:val="nil"/>
              <w:right w:val="single" w:sz="4" w:space="0" w:color="auto"/>
            </w:tcBorders>
            <w:shd w:val="clear" w:color="auto" w:fill="CCC0D9"/>
            <w:vAlign w:val="center"/>
          </w:tcPr>
          <w:p w14:paraId="6E5DB14B"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$500,000</w:t>
            </w:r>
          </w:p>
        </w:tc>
      </w:tr>
      <w:tr w:rsidR="00DE74CA" w:rsidRPr="00DE74CA" w14:paraId="541C4FE4" w14:textId="77777777" w:rsidTr="00A311B8">
        <w:tc>
          <w:tcPr>
            <w:tcW w:w="971" w:type="dxa"/>
            <w:vMerge/>
            <w:tcBorders>
              <w:top w:val="nil"/>
              <w:left w:val="single" w:sz="4" w:space="0" w:color="auto"/>
              <w:bottom w:val="nil"/>
              <w:right w:val="nil"/>
            </w:tcBorders>
            <w:shd w:val="clear" w:color="auto" w:fill="CCC0D9"/>
            <w:vAlign w:val="center"/>
          </w:tcPr>
          <w:p w14:paraId="6D9BF681" w14:textId="77777777" w:rsidR="00DE74CA" w:rsidRPr="00DE74CA" w:rsidRDefault="00DE74CA" w:rsidP="00DE74CA">
            <w:pPr>
              <w:spacing w:after="0"/>
              <w:contextualSpacing/>
              <w:rPr>
                <w:rFonts w:ascii="Calibri" w:eastAsia="Calibri" w:hAnsi="Calibri" w:cs="Calibri"/>
              </w:rPr>
            </w:pPr>
          </w:p>
        </w:tc>
        <w:tc>
          <w:tcPr>
            <w:tcW w:w="5572" w:type="dxa"/>
            <w:tcBorders>
              <w:top w:val="nil"/>
              <w:left w:val="nil"/>
              <w:bottom w:val="nil"/>
              <w:right w:val="nil"/>
            </w:tcBorders>
            <w:shd w:val="clear" w:color="auto" w:fill="CCC0D9"/>
            <w:vAlign w:val="center"/>
          </w:tcPr>
          <w:p w14:paraId="134CB1F2"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Develop NTN ConOps</w:t>
            </w:r>
          </w:p>
        </w:tc>
        <w:tc>
          <w:tcPr>
            <w:tcW w:w="1427" w:type="dxa"/>
            <w:tcBorders>
              <w:top w:val="nil"/>
              <w:left w:val="nil"/>
              <w:bottom w:val="nil"/>
              <w:right w:val="nil"/>
            </w:tcBorders>
            <w:shd w:val="clear" w:color="auto" w:fill="CCC0D9"/>
            <w:vAlign w:val="center"/>
          </w:tcPr>
          <w:p w14:paraId="005346CB"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FY14</w:t>
            </w:r>
          </w:p>
        </w:tc>
        <w:tc>
          <w:tcPr>
            <w:tcW w:w="1498" w:type="dxa"/>
            <w:tcBorders>
              <w:top w:val="nil"/>
              <w:left w:val="nil"/>
              <w:bottom w:val="nil"/>
              <w:right w:val="single" w:sz="4" w:space="0" w:color="auto"/>
            </w:tcBorders>
            <w:shd w:val="clear" w:color="auto" w:fill="CCC0D9"/>
            <w:vAlign w:val="center"/>
          </w:tcPr>
          <w:p w14:paraId="15CF7DDD"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$450,000</w:t>
            </w:r>
          </w:p>
        </w:tc>
      </w:tr>
      <w:tr w:rsidR="00DE74CA" w:rsidRPr="00DE74CA" w14:paraId="02A1A835" w14:textId="77777777" w:rsidTr="00A311B8">
        <w:tc>
          <w:tcPr>
            <w:tcW w:w="971" w:type="dxa"/>
            <w:vMerge/>
            <w:tcBorders>
              <w:top w:val="nil"/>
              <w:left w:val="single" w:sz="4" w:space="0" w:color="auto"/>
              <w:bottom w:val="nil"/>
              <w:right w:val="nil"/>
            </w:tcBorders>
            <w:shd w:val="clear" w:color="auto" w:fill="CCC0D9"/>
            <w:vAlign w:val="center"/>
          </w:tcPr>
          <w:p w14:paraId="5D31C668" w14:textId="77777777" w:rsidR="00DE74CA" w:rsidRPr="00DE74CA" w:rsidRDefault="00DE74CA" w:rsidP="00DE74CA">
            <w:pPr>
              <w:spacing w:after="0"/>
              <w:contextualSpacing/>
              <w:rPr>
                <w:rFonts w:ascii="Calibri" w:eastAsia="Calibri" w:hAnsi="Calibri" w:cs="Calibri"/>
              </w:rPr>
            </w:pPr>
          </w:p>
        </w:tc>
        <w:tc>
          <w:tcPr>
            <w:tcW w:w="5572" w:type="dxa"/>
            <w:tcBorders>
              <w:top w:val="nil"/>
              <w:left w:val="nil"/>
              <w:bottom w:val="nil"/>
              <w:right w:val="nil"/>
            </w:tcBorders>
            <w:shd w:val="clear" w:color="auto" w:fill="CCC0D9"/>
            <w:vAlign w:val="center"/>
          </w:tcPr>
          <w:p w14:paraId="59957B5E"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Develop procedures including cognitive walkthroughs</w:t>
            </w:r>
          </w:p>
        </w:tc>
        <w:tc>
          <w:tcPr>
            <w:tcW w:w="1427" w:type="dxa"/>
            <w:tcBorders>
              <w:top w:val="nil"/>
              <w:left w:val="nil"/>
              <w:bottom w:val="nil"/>
              <w:right w:val="nil"/>
            </w:tcBorders>
            <w:shd w:val="clear" w:color="auto" w:fill="CCC0D9"/>
            <w:vAlign w:val="center"/>
          </w:tcPr>
          <w:p w14:paraId="56AA9B17"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FY14</w:t>
            </w:r>
          </w:p>
        </w:tc>
        <w:tc>
          <w:tcPr>
            <w:tcW w:w="1498" w:type="dxa"/>
            <w:tcBorders>
              <w:top w:val="nil"/>
              <w:left w:val="nil"/>
              <w:bottom w:val="nil"/>
              <w:right w:val="single" w:sz="4" w:space="0" w:color="auto"/>
            </w:tcBorders>
            <w:shd w:val="clear" w:color="auto" w:fill="CCC0D9"/>
            <w:vAlign w:val="center"/>
          </w:tcPr>
          <w:p w14:paraId="6A0CA84E"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$500,000</w:t>
            </w:r>
          </w:p>
        </w:tc>
      </w:tr>
      <w:tr w:rsidR="00DE74CA" w:rsidRPr="00DE74CA" w14:paraId="1FC12798" w14:textId="77777777" w:rsidTr="00A311B8">
        <w:tc>
          <w:tcPr>
            <w:tcW w:w="971" w:type="dxa"/>
            <w:vMerge/>
            <w:tcBorders>
              <w:top w:val="nil"/>
              <w:left w:val="single" w:sz="4" w:space="0" w:color="auto"/>
              <w:bottom w:val="nil"/>
              <w:right w:val="nil"/>
            </w:tcBorders>
            <w:shd w:val="clear" w:color="auto" w:fill="CCC0D9"/>
            <w:vAlign w:val="center"/>
          </w:tcPr>
          <w:p w14:paraId="0EBEB400" w14:textId="77777777" w:rsidR="00DE74CA" w:rsidRPr="00DE74CA" w:rsidRDefault="00DE74CA" w:rsidP="00DE74CA">
            <w:pPr>
              <w:spacing w:after="0"/>
              <w:contextualSpacing/>
              <w:rPr>
                <w:rFonts w:ascii="Calibri" w:eastAsia="Calibri" w:hAnsi="Calibri" w:cs="Calibri"/>
              </w:rPr>
            </w:pPr>
          </w:p>
        </w:tc>
        <w:tc>
          <w:tcPr>
            <w:tcW w:w="5572" w:type="dxa"/>
            <w:tcBorders>
              <w:top w:val="nil"/>
              <w:left w:val="nil"/>
              <w:bottom w:val="nil"/>
              <w:right w:val="nil"/>
            </w:tcBorders>
            <w:shd w:val="clear" w:color="auto" w:fill="CCC0D9"/>
            <w:vAlign w:val="center"/>
          </w:tcPr>
          <w:p w14:paraId="450C2710"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Develop prototype/update electronic negotiation tools to include FOC for trajectory negotiation</w:t>
            </w:r>
          </w:p>
        </w:tc>
        <w:tc>
          <w:tcPr>
            <w:tcW w:w="1427" w:type="dxa"/>
            <w:tcBorders>
              <w:top w:val="nil"/>
              <w:left w:val="nil"/>
              <w:bottom w:val="nil"/>
              <w:right w:val="nil"/>
            </w:tcBorders>
            <w:shd w:val="clear" w:color="auto" w:fill="CCC0D9"/>
            <w:vAlign w:val="center"/>
          </w:tcPr>
          <w:p w14:paraId="7E437118"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FY15</w:t>
            </w:r>
          </w:p>
        </w:tc>
        <w:tc>
          <w:tcPr>
            <w:tcW w:w="1498" w:type="dxa"/>
            <w:tcBorders>
              <w:top w:val="nil"/>
              <w:left w:val="nil"/>
              <w:bottom w:val="nil"/>
              <w:right w:val="single" w:sz="4" w:space="0" w:color="auto"/>
            </w:tcBorders>
            <w:shd w:val="clear" w:color="auto" w:fill="CCC0D9"/>
            <w:vAlign w:val="center"/>
          </w:tcPr>
          <w:p w14:paraId="7C568F37"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$800,000</w:t>
            </w:r>
          </w:p>
        </w:tc>
      </w:tr>
      <w:tr w:rsidR="00DE74CA" w:rsidRPr="00DE74CA" w14:paraId="53C664DC" w14:textId="77777777" w:rsidTr="00A311B8">
        <w:tc>
          <w:tcPr>
            <w:tcW w:w="971" w:type="dxa"/>
            <w:vMerge/>
            <w:tcBorders>
              <w:top w:val="nil"/>
              <w:left w:val="single" w:sz="4" w:space="0" w:color="auto"/>
              <w:bottom w:val="single" w:sz="4" w:space="0" w:color="auto"/>
              <w:right w:val="nil"/>
            </w:tcBorders>
            <w:shd w:val="clear" w:color="auto" w:fill="CCC0D9"/>
            <w:vAlign w:val="center"/>
          </w:tcPr>
          <w:p w14:paraId="5018BA60" w14:textId="77777777" w:rsidR="00DE74CA" w:rsidRPr="00DE74CA" w:rsidRDefault="00DE74CA" w:rsidP="00DE74CA">
            <w:pPr>
              <w:spacing w:after="0"/>
              <w:contextualSpacing/>
              <w:rPr>
                <w:rFonts w:ascii="Calibri" w:eastAsia="Calibri" w:hAnsi="Calibri" w:cs="Calibri"/>
              </w:rPr>
            </w:pPr>
          </w:p>
        </w:tc>
        <w:tc>
          <w:tcPr>
            <w:tcW w:w="5572" w:type="dxa"/>
            <w:tcBorders>
              <w:top w:val="nil"/>
              <w:left w:val="nil"/>
              <w:bottom w:val="single" w:sz="4" w:space="0" w:color="auto"/>
              <w:right w:val="nil"/>
            </w:tcBorders>
            <w:shd w:val="clear" w:color="auto" w:fill="CCC0D9"/>
            <w:vAlign w:val="center"/>
          </w:tcPr>
          <w:p w14:paraId="5FB2CBA4"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Conduct HITL #1 incorporating FOCs to facilitate development of NTN ConOps</w:t>
            </w:r>
          </w:p>
        </w:tc>
        <w:tc>
          <w:tcPr>
            <w:tcW w:w="1427" w:type="dxa"/>
            <w:tcBorders>
              <w:top w:val="nil"/>
              <w:left w:val="nil"/>
              <w:bottom w:val="single" w:sz="4" w:space="0" w:color="auto"/>
              <w:right w:val="nil"/>
            </w:tcBorders>
            <w:shd w:val="clear" w:color="auto" w:fill="CCC0D9"/>
            <w:vAlign w:val="center"/>
          </w:tcPr>
          <w:p w14:paraId="693B3974"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FY15</w:t>
            </w:r>
          </w:p>
        </w:tc>
        <w:tc>
          <w:tcPr>
            <w:tcW w:w="1498" w:type="dxa"/>
            <w:tcBorders>
              <w:top w:val="nil"/>
              <w:left w:val="nil"/>
              <w:bottom w:val="single" w:sz="4" w:space="0" w:color="auto"/>
              <w:right w:val="single" w:sz="4" w:space="0" w:color="auto"/>
            </w:tcBorders>
            <w:shd w:val="clear" w:color="auto" w:fill="CCC0D9"/>
            <w:vAlign w:val="center"/>
          </w:tcPr>
          <w:p w14:paraId="2018000B"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$1,500,000</w:t>
            </w:r>
          </w:p>
        </w:tc>
      </w:tr>
      <w:tr w:rsidR="00DE74CA" w:rsidRPr="00DE74CA" w14:paraId="09EDC9B3" w14:textId="77777777" w:rsidTr="00A311B8">
        <w:trPr>
          <w:trHeight w:val="692"/>
        </w:trPr>
        <w:tc>
          <w:tcPr>
            <w:tcW w:w="971" w:type="dxa"/>
            <w:vMerge w:val="restart"/>
            <w:tcBorders>
              <w:top w:val="single" w:sz="4" w:space="0" w:color="auto"/>
              <w:left w:val="single" w:sz="4" w:space="0" w:color="auto"/>
              <w:bottom w:val="nil"/>
              <w:right w:val="nil"/>
            </w:tcBorders>
            <w:shd w:val="clear" w:color="auto" w:fill="FBD4B4"/>
            <w:vAlign w:val="center"/>
          </w:tcPr>
          <w:p w14:paraId="7D1834F8" w14:textId="77777777" w:rsidR="00DE74CA" w:rsidRPr="00DE74CA" w:rsidRDefault="00DE74CA" w:rsidP="009E12BD">
            <w:pPr>
              <w:spacing w:after="0" w:line="240" w:lineRule="auto"/>
              <w:ind w:hanging="360"/>
              <w:contextualSpacing/>
              <w:rPr>
                <w:rFonts w:ascii="Calibri" w:eastAsia="Calibri" w:hAnsi="Calibri" w:cs="Calibri"/>
              </w:rPr>
            </w:pPr>
            <w:r w:rsidRPr="00DE74CA">
              <w:rPr>
                <w:rFonts w:ascii="Calibri" w:eastAsia="Calibri" w:hAnsi="Calibri" w:cs="Calibri"/>
              </w:rPr>
              <w:t>FY</w:t>
            </w:r>
            <w:r w:rsidR="009E12BD">
              <w:rPr>
                <w:rFonts w:ascii="Calibri" w:eastAsia="Calibri" w:hAnsi="Calibri" w:cs="Calibri"/>
              </w:rPr>
              <w:t xml:space="preserve">  FY</w:t>
            </w:r>
            <w:r w:rsidRPr="00DE74CA">
              <w:rPr>
                <w:rFonts w:ascii="Calibri" w:eastAsia="Calibri" w:hAnsi="Calibri" w:cs="Calibri"/>
              </w:rPr>
              <w:t>14</w:t>
            </w:r>
          </w:p>
        </w:tc>
        <w:tc>
          <w:tcPr>
            <w:tcW w:w="5572" w:type="dxa"/>
            <w:tcBorders>
              <w:top w:val="single" w:sz="4" w:space="0" w:color="auto"/>
              <w:left w:val="nil"/>
              <w:bottom w:val="nil"/>
              <w:right w:val="nil"/>
            </w:tcBorders>
            <w:shd w:val="clear" w:color="auto" w:fill="FBD4B4"/>
            <w:vAlign w:val="center"/>
          </w:tcPr>
          <w:p w14:paraId="24B50143"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 xml:space="preserve">Utilize FOC/NextGen Flight Data Exchange (FNFDE) ConUse </w:t>
            </w:r>
            <w:r w:rsidR="009E12BD" w:rsidRPr="009E12BD">
              <w:rPr>
                <w:rFonts w:ascii="Calibri" w:eastAsia="Calibri" w:hAnsi="Calibri" w:cs="Calibri"/>
              </w:rPr>
              <w:t>t</w:t>
            </w:r>
            <w:r w:rsidRPr="009E12BD">
              <w:rPr>
                <w:rFonts w:ascii="Calibri" w:eastAsia="Calibri" w:hAnsi="Calibri" w:cs="Calibri"/>
              </w:rPr>
              <w:t>o define/expand Trajectory Data Exchange Elements</w:t>
            </w:r>
          </w:p>
        </w:tc>
        <w:tc>
          <w:tcPr>
            <w:tcW w:w="1427" w:type="dxa"/>
            <w:tcBorders>
              <w:top w:val="single" w:sz="4" w:space="0" w:color="auto"/>
              <w:left w:val="nil"/>
              <w:bottom w:val="nil"/>
              <w:right w:val="nil"/>
            </w:tcBorders>
            <w:shd w:val="clear" w:color="auto" w:fill="FBD4B4"/>
            <w:vAlign w:val="center"/>
          </w:tcPr>
          <w:p w14:paraId="4EFE21DC"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FY15</w:t>
            </w:r>
          </w:p>
        </w:tc>
        <w:tc>
          <w:tcPr>
            <w:tcW w:w="1498" w:type="dxa"/>
            <w:tcBorders>
              <w:top w:val="single" w:sz="4" w:space="0" w:color="auto"/>
              <w:left w:val="nil"/>
              <w:bottom w:val="nil"/>
              <w:right w:val="single" w:sz="4" w:space="0" w:color="auto"/>
            </w:tcBorders>
            <w:shd w:val="clear" w:color="auto" w:fill="FBD4B4"/>
            <w:vAlign w:val="center"/>
          </w:tcPr>
          <w:p w14:paraId="0665C972"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$350,000</w:t>
            </w:r>
          </w:p>
        </w:tc>
      </w:tr>
      <w:tr w:rsidR="00DE74CA" w:rsidRPr="00DE74CA" w14:paraId="33C2D6C5" w14:textId="77777777" w:rsidTr="00A311B8">
        <w:trPr>
          <w:trHeight w:val="333"/>
        </w:trPr>
        <w:tc>
          <w:tcPr>
            <w:tcW w:w="971" w:type="dxa"/>
            <w:vMerge/>
            <w:tcBorders>
              <w:top w:val="nil"/>
              <w:left w:val="single" w:sz="4" w:space="0" w:color="auto"/>
              <w:bottom w:val="nil"/>
              <w:right w:val="nil"/>
            </w:tcBorders>
            <w:shd w:val="clear" w:color="auto" w:fill="FBD4B4"/>
            <w:vAlign w:val="center"/>
          </w:tcPr>
          <w:p w14:paraId="025F7CBF" w14:textId="77777777" w:rsidR="00DE74CA" w:rsidRPr="00DE74CA" w:rsidRDefault="00DE74CA" w:rsidP="00DE74CA">
            <w:pPr>
              <w:spacing w:after="0"/>
              <w:contextualSpacing/>
              <w:rPr>
                <w:rFonts w:ascii="Calibri" w:eastAsia="Calibri" w:hAnsi="Calibri" w:cs="Calibri"/>
              </w:rPr>
            </w:pPr>
          </w:p>
        </w:tc>
        <w:tc>
          <w:tcPr>
            <w:tcW w:w="5572" w:type="dxa"/>
            <w:tcBorders>
              <w:top w:val="nil"/>
              <w:left w:val="nil"/>
              <w:bottom w:val="nil"/>
              <w:right w:val="nil"/>
            </w:tcBorders>
            <w:shd w:val="clear" w:color="auto" w:fill="FBD4B4"/>
            <w:vAlign w:val="center"/>
          </w:tcPr>
          <w:p w14:paraId="24415F04"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Update NTN ConOps</w:t>
            </w:r>
          </w:p>
        </w:tc>
        <w:tc>
          <w:tcPr>
            <w:tcW w:w="1427" w:type="dxa"/>
            <w:tcBorders>
              <w:top w:val="nil"/>
              <w:left w:val="nil"/>
              <w:bottom w:val="nil"/>
              <w:right w:val="nil"/>
            </w:tcBorders>
            <w:shd w:val="clear" w:color="auto" w:fill="FBD4B4"/>
            <w:vAlign w:val="center"/>
          </w:tcPr>
          <w:p w14:paraId="7AE6D5B3"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FY16</w:t>
            </w:r>
          </w:p>
        </w:tc>
        <w:tc>
          <w:tcPr>
            <w:tcW w:w="1498" w:type="dxa"/>
            <w:tcBorders>
              <w:top w:val="nil"/>
              <w:left w:val="nil"/>
              <w:bottom w:val="nil"/>
              <w:right w:val="single" w:sz="4" w:space="0" w:color="auto"/>
            </w:tcBorders>
            <w:shd w:val="clear" w:color="auto" w:fill="FBD4B4"/>
            <w:vAlign w:val="center"/>
          </w:tcPr>
          <w:p w14:paraId="04A11C2E"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$100,000</w:t>
            </w:r>
          </w:p>
        </w:tc>
      </w:tr>
      <w:tr w:rsidR="00DE74CA" w:rsidRPr="00DE74CA" w14:paraId="7C6FA63C" w14:textId="77777777" w:rsidTr="00A311B8">
        <w:tc>
          <w:tcPr>
            <w:tcW w:w="971" w:type="dxa"/>
            <w:vMerge/>
            <w:tcBorders>
              <w:top w:val="nil"/>
              <w:left w:val="single" w:sz="4" w:space="0" w:color="auto"/>
              <w:bottom w:val="nil"/>
              <w:right w:val="nil"/>
            </w:tcBorders>
            <w:shd w:val="clear" w:color="auto" w:fill="FBD4B4"/>
            <w:vAlign w:val="center"/>
          </w:tcPr>
          <w:p w14:paraId="54B61709" w14:textId="77777777" w:rsidR="00DE74CA" w:rsidRPr="00DE74CA" w:rsidRDefault="00DE74CA" w:rsidP="00DE74CA">
            <w:pPr>
              <w:spacing w:after="0"/>
              <w:contextualSpacing/>
              <w:rPr>
                <w:rFonts w:ascii="Calibri" w:eastAsia="Calibri" w:hAnsi="Calibri" w:cs="Calibri"/>
              </w:rPr>
            </w:pPr>
          </w:p>
        </w:tc>
        <w:tc>
          <w:tcPr>
            <w:tcW w:w="5572" w:type="dxa"/>
            <w:tcBorders>
              <w:top w:val="nil"/>
              <w:left w:val="nil"/>
              <w:bottom w:val="nil"/>
              <w:right w:val="nil"/>
            </w:tcBorders>
            <w:shd w:val="clear" w:color="auto" w:fill="FBD4B4"/>
            <w:vAlign w:val="center"/>
          </w:tcPr>
          <w:p w14:paraId="689E9B72"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Continued to develop prototype and requirements</w:t>
            </w:r>
          </w:p>
        </w:tc>
        <w:tc>
          <w:tcPr>
            <w:tcW w:w="1427" w:type="dxa"/>
            <w:tcBorders>
              <w:top w:val="nil"/>
              <w:left w:val="nil"/>
              <w:bottom w:val="nil"/>
              <w:right w:val="nil"/>
            </w:tcBorders>
            <w:shd w:val="clear" w:color="auto" w:fill="FBD4B4"/>
            <w:vAlign w:val="center"/>
          </w:tcPr>
          <w:p w14:paraId="27BE42D3"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FY16</w:t>
            </w:r>
          </w:p>
        </w:tc>
        <w:tc>
          <w:tcPr>
            <w:tcW w:w="1498" w:type="dxa"/>
            <w:tcBorders>
              <w:top w:val="nil"/>
              <w:left w:val="nil"/>
              <w:bottom w:val="nil"/>
              <w:right w:val="single" w:sz="4" w:space="0" w:color="auto"/>
            </w:tcBorders>
            <w:shd w:val="clear" w:color="auto" w:fill="FBD4B4"/>
            <w:vAlign w:val="center"/>
          </w:tcPr>
          <w:p w14:paraId="49166D65"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$750,000</w:t>
            </w:r>
          </w:p>
        </w:tc>
      </w:tr>
      <w:tr w:rsidR="00DE74CA" w:rsidRPr="00DE74CA" w14:paraId="4149DC53" w14:textId="77777777" w:rsidTr="00A311B8">
        <w:tc>
          <w:tcPr>
            <w:tcW w:w="971" w:type="dxa"/>
            <w:vMerge/>
            <w:tcBorders>
              <w:top w:val="nil"/>
              <w:left w:val="single" w:sz="4" w:space="0" w:color="auto"/>
              <w:bottom w:val="single" w:sz="4" w:space="0" w:color="auto"/>
              <w:right w:val="nil"/>
            </w:tcBorders>
            <w:shd w:val="clear" w:color="auto" w:fill="FBD4B4"/>
            <w:vAlign w:val="center"/>
          </w:tcPr>
          <w:p w14:paraId="6249573D" w14:textId="77777777" w:rsidR="00DE74CA" w:rsidRPr="00DE74CA" w:rsidRDefault="00DE74CA" w:rsidP="00DE74CA">
            <w:pPr>
              <w:spacing w:after="0"/>
              <w:contextualSpacing/>
              <w:rPr>
                <w:rFonts w:ascii="Calibri" w:eastAsia="Calibri" w:hAnsi="Calibri" w:cs="Calibri"/>
              </w:rPr>
            </w:pPr>
          </w:p>
        </w:tc>
        <w:tc>
          <w:tcPr>
            <w:tcW w:w="5572" w:type="dxa"/>
            <w:tcBorders>
              <w:top w:val="nil"/>
              <w:left w:val="nil"/>
              <w:bottom w:val="single" w:sz="4" w:space="0" w:color="auto"/>
              <w:right w:val="nil"/>
            </w:tcBorders>
            <w:shd w:val="clear" w:color="auto" w:fill="FBD4B4"/>
            <w:vAlign w:val="center"/>
          </w:tcPr>
          <w:p w14:paraId="32A49A59"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Conduct HITL #2 to validate ConOps</w:t>
            </w:r>
          </w:p>
        </w:tc>
        <w:tc>
          <w:tcPr>
            <w:tcW w:w="1427" w:type="dxa"/>
            <w:tcBorders>
              <w:top w:val="nil"/>
              <w:left w:val="nil"/>
              <w:bottom w:val="single" w:sz="4" w:space="0" w:color="auto"/>
              <w:right w:val="nil"/>
            </w:tcBorders>
            <w:shd w:val="clear" w:color="auto" w:fill="FBD4B4"/>
            <w:vAlign w:val="center"/>
          </w:tcPr>
          <w:p w14:paraId="6FC22457"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FY16</w:t>
            </w:r>
          </w:p>
        </w:tc>
        <w:tc>
          <w:tcPr>
            <w:tcW w:w="1498" w:type="dxa"/>
            <w:tcBorders>
              <w:top w:val="nil"/>
              <w:left w:val="nil"/>
              <w:bottom w:val="single" w:sz="4" w:space="0" w:color="auto"/>
              <w:right w:val="single" w:sz="4" w:space="0" w:color="auto"/>
            </w:tcBorders>
            <w:shd w:val="clear" w:color="auto" w:fill="FBD4B4"/>
            <w:vAlign w:val="center"/>
          </w:tcPr>
          <w:p w14:paraId="05F91FE9"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$1,050,000</w:t>
            </w:r>
          </w:p>
        </w:tc>
      </w:tr>
      <w:tr w:rsidR="00DE74CA" w:rsidRPr="00DE74CA" w14:paraId="589568B1" w14:textId="77777777" w:rsidTr="00A311B8">
        <w:tc>
          <w:tcPr>
            <w:tcW w:w="971" w:type="dxa"/>
            <w:tcBorders>
              <w:top w:val="single" w:sz="4" w:space="0" w:color="auto"/>
              <w:left w:val="single" w:sz="4" w:space="0" w:color="auto"/>
              <w:bottom w:val="single" w:sz="4" w:space="0" w:color="auto"/>
              <w:right w:val="nil"/>
            </w:tcBorders>
            <w:shd w:val="clear" w:color="auto" w:fill="C2D69B"/>
            <w:vAlign w:val="center"/>
          </w:tcPr>
          <w:p w14:paraId="49963C36"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FY15</w:t>
            </w:r>
          </w:p>
        </w:tc>
        <w:tc>
          <w:tcPr>
            <w:tcW w:w="5572" w:type="dxa"/>
            <w:tcBorders>
              <w:top w:val="single" w:sz="4" w:space="0" w:color="auto"/>
              <w:left w:val="nil"/>
              <w:bottom w:val="single" w:sz="4" w:space="0" w:color="auto"/>
              <w:right w:val="nil"/>
            </w:tcBorders>
            <w:shd w:val="clear" w:color="auto" w:fill="C2D69B"/>
            <w:vAlign w:val="center"/>
          </w:tcPr>
          <w:p w14:paraId="2390B837"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Perform field demonstration # 1</w:t>
            </w:r>
          </w:p>
        </w:tc>
        <w:tc>
          <w:tcPr>
            <w:tcW w:w="1427" w:type="dxa"/>
            <w:tcBorders>
              <w:top w:val="single" w:sz="4" w:space="0" w:color="auto"/>
              <w:left w:val="nil"/>
              <w:bottom w:val="single" w:sz="4" w:space="0" w:color="auto"/>
              <w:right w:val="nil"/>
            </w:tcBorders>
            <w:shd w:val="clear" w:color="auto" w:fill="C2D69B"/>
            <w:vAlign w:val="center"/>
          </w:tcPr>
          <w:p w14:paraId="01F7CC3C"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FY17</w:t>
            </w:r>
          </w:p>
        </w:tc>
        <w:tc>
          <w:tcPr>
            <w:tcW w:w="1498" w:type="dxa"/>
            <w:tcBorders>
              <w:top w:val="single" w:sz="4" w:space="0" w:color="auto"/>
              <w:left w:val="nil"/>
              <w:bottom w:val="single" w:sz="4" w:space="0" w:color="auto"/>
              <w:right w:val="single" w:sz="4" w:space="0" w:color="auto"/>
            </w:tcBorders>
            <w:shd w:val="clear" w:color="auto" w:fill="C2D69B"/>
            <w:vAlign w:val="center"/>
          </w:tcPr>
          <w:p w14:paraId="1A62BA65"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$3,000,000</w:t>
            </w:r>
          </w:p>
        </w:tc>
      </w:tr>
      <w:tr w:rsidR="00DE74CA" w:rsidRPr="00DE74CA" w14:paraId="2C5B7D7B" w14:textId="77777777" w:rsidTr="00A311B8">
        <w:tc>
          <w:tcPr>
            <w:tcW w:w="971" w:type="dxa"/>
            <w:tcBorders>
              <w:top w:val="single" w:sz="4" w:space="0" w:color="auto"/>
              <w:left w:val="single" w:sz="4" w:space="0" w:color="auto"/>
              <w:bottom w:val="single" w:sz="4" w:space="0" w:color="auto"/>
              <w:right w:val="nil"/>
            </w:tcBorders>
            <w:shd w:val="clear" w:color="auto" w:fill="92CDDC"/>
            <w:vAlign w:val="center"/>
          </w:tcPr>
          <w:p w14:paraId="76DE4163"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FY16</w:t>
            </w:r>
          </w:p>
        </w:tc>
        <w:tc>
          <w:tcPr>
            <w:tcW w:w="5572" w:type="dxa"/>
            <w:tcBorders>
              <w:top w:val="single" w:sz="4" w:space="0" w:color="auto"/>
              <w:left w:val="nil"/>
              <w:bottom w:val="single" w:sz="4" w:space="0" w:color="auto"/>
              <w:right w:val="nil"/>
            </w:tcBorders>
            <w:shd w:val="clear" w:color="auto" w:fill="92CDDC"/>
            <w:vAlign w:val="center"/>
          </w:tcPr>
          <w:p w14:paraId="477F732B"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Perform field demonstration # 2</w:t>
            </w:r>
          </w:p>
        </w:tc>
        <w:tc>
          <w:tcPr>
            <w:tcW w:w="1427" w:type="dxa"/>
            <w:tcBorders>
              <w:top w:val="single" w:sz="4" w:space="0" w:color="auto"/>
              <w:left w:val="nil"/>
              <w:bottom w:val="single" w:sz="4" w:space="0" w:color="auto"/>
              <w:right w:val="nil"/>
            </w:tcBorders>
            <w:shd w:val="clear" w:color="auto" w:fill="92CDDC"/>
            <w:vAlign w:val="center"/>
          </w:tcPr>
          <w:p w14:paraId="7F720A5D"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FY18</w:t>
            </w:r>
          </w:p>
        </w:tc>
        <w:tc>
          <w:tcPr>
            <w:tcW w:w="1498" w:type="dxa"/>
            <w:tcBorders>
              <w:top w:val="single" w:sz="4" w:space="0" w:color="auto"/>
              <w:left w:val="nil"/>
              <w:bottom w:val="single" w:sz="4" w:space="0" w:color="auto"/>
              <w:right w:val="single" w:sz="4" w:space="0" w:color="auto"/>
            </w:tcBorders>
            <w:shd w:val="clear" w:color="auto" w:fill="92CDDC"/>
            <w:vAlign w:val="center"/>
          </w:tcPr>
          <w:p w14:paraId="55049881"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$3,000,000</w:t>
            </w:r>
          </w:p>
        </w:tc>
      </w:tr>
      <w:tr w:rsidR="00DE74CA" w:rsidRPr="00DE74CA" w14:paraId="092DAD35" w14:textId="77777777" w:rsidTr="00A311B8">
        <w:tc>
          <w:tcPr>
            <w:tcW w:w="971" w:type="dxa"/>
            <w:tcBorders>
              <w:top w:val="single" w:sz="4" w:space="0" w:color="auto"/>
              <w:left w:val="single" w:sz="4" w:space="0" w:color="auto"/>
              <w:bottom w:val="single" w:sz="4" w:space="0" w:color="auto"/>
              <w:right w:val="nil"/>
            </w:tcBorders>
            <w:shd w:val="clear" w:color="auto" w:fill="92CDDC"/>
            <w:vAlign w:val="center"/>
          </w:tcPr>
          <w:p w14:paraId="4CE9B1BF"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FY17</w:t>
            </w:r>
          </w:p>
        </w:tc>
        <w:tc>
          <w:tcPr>
            <w:tcW w:w="5572" w:type="dxa"/>
            <w:tcBorders>
              <w:top w:val="single" w:sz="4" w:space="0" w:color="auto"/>
              <w:left w:val="nil"/>
              <w:bottom w:val="single" w:sz="4" w:space="0" w:color="auto"/>
              <w:right w:val="nil"/>
            </w:tcBorders>
            <w:shd w:val="clear" w:color="auto" w:fill="92CDDC"/>
            <w:vAlign w:val="center"/>
          </w:tcPr>
          <w:p w14:paraId="3C54D2F7" w14:textId="77777777" w:rsidR="00DE74CA" w:rsidRPr="009E12BD" w:rsidRDefault="00DE74CA" w:rsidP="009E12BD">
            <w:pPr>
              <w:pStyle w:val="ListParagraph"/>
              <w:numPr>
                <w:ilvl w:val="0"/>
                <w:numId w:val="44"/>
              </w:numPr>
              <w:spacing w:after="0" w:line="240" w:lineRule="auto"/>
              <w:ind w:left="360"/>
              <w:rPr>
                <w:rFonts w:ascii="Calibri" w:eastAsia="Calibri" w:hAnsi="Calibri" w:cs="Calibri"/>
              </w:rPr>
            </w:pPr>
            <w:r w:rsidRPr="009E12BD">
              <w:rPr>
                <w:rFonts w:ascii="Calibri" w:eastAsia="Calibri" w:hAnsi="Calibri" w:cs="Calibri"/>
              </w:rPr>
              <w:t>Develop technical transfer package including prototype, requirements, draft procedures, and ConOps</w:t>
            </w:r>
          </w:p>
        </w:tc>
        <w:tc>
          <w:tcPr>
            <w:tcW w:w="1427" w:type="dxa"/>
            <w:tcBorders>
              <w:top w:val="single" w:sz="4" w:space="0" w:color="auto"/>
              <w:left w:val="nil"/>
              <w:bottom w:val="single" w:sz="4" w:space="0" w:color="auto"/>
              <w:right w:val="nil"/>
            </w:tcBorders>
            <w:shd w:val="clear" w:color="auto" w:fill="92CDDC"/>
            <w:vAlign w:val="center"/>
          </w:tcPr>
          <w:p w14:paraId="1D2E1AC2"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FY19</w:t>
            </w:r>
          </w:p>
        </w:tc>
        <w:tc>
          <w:tcPr>
            <w:tcW w:w="1498" w:type="dxa"/>
            <w:tcBorders>
              <w:top w:val="single" w:sz="4" w:space="0" w:color="auto"/>
              <w:left w:val="nil"/>
              <w:bottom w:val="single" w:sz="4" w:space="0" w:color="auto"/>
              <w:right w:val="single" w:sz="4" w:space="0" w:color="auto"/>
            </w:tcBorders>
            <w:shd w:val="clear" w:color="auto" w:fill="92CDDC"/>
            <w:vAlign w:val="center"/>
          </w:tcPr>
          <w:p w14:paraId="0CC553D4" w14:textId="77777777" w:rsidR="00DE74CA" w:rsidRPr="00DE74CA" w:rsidRDefault="00DE74CA" w:rsidP="00DE74CA">
            <w:pPr>
              <w:spacing w:after="0"/>
              <w:contextualSpacing/>
              <w:rPr>
                <w:rFonts w:ascii="Calibri" w:eastAsia="Calibri" w:hAnsi="Calibri" w:cs="Calibri"/>
              </w:rPr>
            </w:pPr>
            <w:r w:rsidRPr="00DE74CA">
              <w:rPr>
                <w:rFonts w:ascii="Calibri" w:eastAsia="Calibri" w:hAnsi="Calibri" w:cs="Calibri"/>
              </w:rPr>
              <w:t>$500,000</w:t>
            </w:r>
          </w:p>
        </w:tc>
      </w:tr>
    </w:tbl>
    <w:p w14:paraId="385A7EC8" w14:textId="77777777" w:rsidR="00DE74CA" w:rsidRPr="00DE74CA" w:rsidRDefault="00DE74CA" w:rsidP="00DE74CA">
      <w:pPr>
        <w:rPr>
          <w:rFonts w:ascii="Calibri" w:eastAsia="Calibri" w:hAnsi="Calibri" w:cs="Times New Roman"/>
        </w:rPr>
      </w:pPr>
    </w:p>
    <w:p w14:paraId="02BE7ECD" w14:textId="77777777" w:rsidR="00615A5F" w:rsidRPr="00E44FFF" w:rsidRDefault="00615A5F" w:rsidP="00615A5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7"/>
        <w:gridCol w:w="7655"/>
      </w:tblGrid>
      <w:tr w:rsidR="00615A5F" w:rsidRPr="00E44FFF" w14:paraId="75452356" w14:textId="77777777" w:rsidTr="00451C7C">
        <w:tc>
          <w:tcPr>
            <w:tcW w:w="2137" w:type="dxa"/>
          </w:tcPr>
          <w:p w14:paraId="61131E2A" w14:textId="77777777" w:rsidR="00615A5F" w:rsidRPr="00E44FFF" w:rsidRDefault="00615A5F" w:rsidP="00451C7C">
            <w:pPr>
              <w:jc w:val="right"/>
              <w:rPr>
                <w:rStyle w:val="SubtleReference"/>
              </w:rPr>
            </w:pPr>
            <w:r w:rsidRPr="00E44FFF">
              <w:rPr>
                <w:rStyle w:val="SubtleReference"/>
              </w:rPr>
              <w:t>Operational Improvement:</w:t>
            </w:r>
          </w:p>
        </w:tc>
        <w:tc>
          <w:tcPr>
            <w:tcW w:w="7655" w:type="dxa"/>
          </w:tcPr>
          <w:p w14:paraId="35792B18" w14:textId="77777777" w:rsidR="006A77E3" w:rsidRPr="00E44FFF" w:rsidRDefault="006A77E3" w:rsidP="006A77E3">
            <w:pPr>
              <w:pStyle w:val="TableBullet"/>
              <w:framePr w:hSpace="0" w:wrap="auto" w:vAnchor="margin" w:hAnchor="text" w:yAlign="inline"/>
            </w:pPr>
            <w:r w:rsidRPr="00E44FFF">
              <w:t>104105 -  Automated Support for Trajectory Negotiation</w:t>
            </w:r>
          </w:p>
          <w:p w14:paraId="04770F8A" w14:textId="77777777" w:rsidR="006A77E3" w:rsidRPr="00E44FFF" w:rsidRDefault="006A77E3" w:rsidP="006A77E3">
            <w:pPr>
              <w:pStyle w:val="TableBullet"/>
              <w:framePr w:hSpace="0" w:wrap="auto" w:vAnchor="margin" w:hAnchor="text" w:yAlign="inline"/>
            </w:pPr>
            <w:r w:rsidRPr="00E44FFF">
              <w:t xml:space="preserve">102146 -  Flexible Routing </w:t>
            </w:r>
          </w:p>
          <w:p w14:paraId="669BD01C" w14:textId="77777777" w:rsidR="006A77E3" w:rsidRPr="00E44FFF" w:rsidRDefault="006A77E3" w:rsidP="006A77E3">
            <w:pPr>
              <w:pStyle w:val="TableBullet"/>
              <w:framePr w:hSpace="0" w:wrap="auto" w:vAnchor="margin" w:hAnchor="text" w:yAlign="inline"/>
            </w:pPr>
            <w:r w:rsidRPr="00E44FFF">
              <w:t>105207 -  Full Collaborative Decision Making</w:t>
            </w:r>
          </w:p>
          <w:p w14:paraId="028BBE1B" w14:textId="77777777" w:rsidR="006A77E3" w:rsidRPr="00E44FFF" w:rsidRDefault="006A77E3" w:rsidP="006A77E3">
            <w:pPr>
              <w:pStyle w:val="TableBullet"/>
              <w:framePr w:hSpace="0" w:wrap="auto" w:vAnchor="margin" w:hAnchor="text" w:yAlign="inline"/>
            </w:pPr>
            <w:r w:rsidRPr="00E44FFF">
              <w:t>105208 -  Traffic Management Initiatives with Flight Specific Trajectories</w:t>
            </w:r>
          </w:p>
          <w:p w14:paraId="4608D5EB" w14:textId="77777777" w:rsidR="006A77E3" w:rsidRPr="00E44FFF" w:rsidRDefault="006A77E3" w:rsidP="006A77E3">
            <w:pPr>
              <w:pStyle w:val="TableBullet"/>
              <w:framePr w:hSpace="0" w:wrap="auto" w:vAnchor="margin" w:hAnchor="text" w:yAlign="inline"/>
            </w:pPr>
            <w:r w:rsidRPr="00E44FFF">
              <w:t>101102 -  Provide Full Flight Plan Constraint Evaluation with Feedback</w:t>
            </w:r>
          </w:p>
          <w:p w14:paraId="5C03767B" w14:textId="77777777" w:rsidR="006A77E3" w:rsidRPr="00E44FFF" w:rsidRDefault="006A77E3" w:rsidP="006A77E3">
            <w:pPr>
              <w:pStyle w:val="TableBullet"/>
              <w:framePr w:hSpace="0" w:wrap="auto" w:vAnchor="margin" w:hAnchor="text" w:yAlign="inline"/>
            </w:pPr>
            <w:r w:rsidRPr="00E44FFF">
              <w:t>105302 -  Continuous Flight Day Evaluation</w:t>
            </w:r>
          </w:p>
          <w:p w14:paraId="0BE542ED" w14:textId="77777777" w:rsidR="00615A5F" w:rsidRPr="00E44FFF" w:rsidRDefault="006A77E3" w:rsidP="006A77E3">
            <w:pPr>
              <w:pStyle w:val="TableBullet"/>
              <w:framePr w:hSpace="0" w:wrap="auto" w:vAnchor="margin" w:hAnchor="text" w:yAlign="inline"/>
            </w:pPr>
            <w:r w:rsidRPr="00E44FFF">
              <w:t>104126 -  Trajectory-Based Management  - Gate-to-Gate</w:t>
            </w:r>
          </w:p>
        </w:tc>
      </w:tr>
      <w:tr w:rsidR="00615A5F" w:rsidRPr="00E44FFF" w14:paraId="6A965A9F" w14:textId="77777777" w:rsidTr="00451C7C">
        <w:trPr>
          <w:trHeight w:val="1246"/>
        </w:trPr>
        <w:tc>
          <w:tcPr>
            <w:tcW w:w="2137" w:type="dxa"/>
          </w:tcPr>
          <w:p w14:paraId="78697EA5" w14:textId="77777777" w:rsidR="00615A5F" w:rsidRPr="00E44FFF" w:rsidRDefault="00615A5F" w:rsidP="00451C7C">
            <w:pPr>
              <w:jc w:val="right"/>
              <w:rPr>
                <w:rStyle w:val="SubtleReference"/>
              </w:rPr>
            </w:pPr>
            <w:r w:rsidRPr="00E44FFF">
              <w:rPr>
                <w:rStyle w:val="SubtleReference"/>
              </w:rPr>
              <w:t>Source:</w:t>
            </w:r>
          </w:p>
        </w:tc>
        <w:tc>
          <w:tcPr>
            <w:tcW w:w="7655" w:type="dxa"/>
          </w:tcPr>
          <w:p w14:paraId="022C6912" w14:textId="77777777" w:rsidR="00615A5F" w:rsidRPr="00E44FFF" w:rsidRDefault="00615A5F" w:rsidP="006A77E3">
            <w:pPr>
              <w:pStyle w:val="TableBullet"/>
              <w:framePr w:hSpace="0" w:wrap="auto" w:vAnchor="margin" w:hAnchor="text" w:yAlign="inline"/>
            </w:pPr>
            <w:r w:rsidRPr="00E44FFF">
              <w:t>Research Lead  Interviews – Kevin Hatton (ANG-C4)</w:t>
            </w:r>
          </w:p>
          <w:p w14:paraId="7CC78504" w14:textId="77777777" w:rsidR="00615A5F" w:rsidRPr="00E44FFF" w:rsidRDefault="00615A5F" w:rsidP="006A77E3">
            <w:pPr>
              <w:pStyle w:val="TableBullet"/>
              <w:framePr w:hSpace="0" w:wrap="auto" w:vAnchor="margin" w:hAnchor="text" w:yAlign="inline"/>
            </w:pPr>
            <w:r w:rsidRPr="00E44FFF">
              <w:t>REDAC NAS Operations Subcommittee – Finding 2</w:t>
            </w:r>
          </w:p>
          <w:p w14:paraId="0D46F47A" w14:textId="77777777" w:rsidR="00615A5F" w:rsidRPr="00E44FFF" w:rsidRDefault="00615A5F" w:rsidP="006A77E3">
            <w:pPr>
              <w:pStyle w:val="TableBullet"/>
              <w:framePr w:hSpace="0" w:wrap="auto" w:vAnchor="margin" w:hAnchor="text" w:yAlign="inline"/>
            </w:pPr>
            <w:r w:rsidRPr="00E44FFF">
              <w:t>Operational Gap Analysis v 2.0, Gap 27:  Trajectory Negotiation</w:t>
            </w:r>
          </w:p>
          <w:p w14:paraId="761DA6D6" w14:textId="77777777" w:rsidR="00615A5F" w:rsidRPr="00E44FFF" w:rsidRDefault="00615A5F" w:rsidP="006A77E3">
            <w:pPr>
              <w:pStyle w:val="TableBullet"/>
              <w:framePr w:hSpace="0" w:wrap="auto" w:vAnchor="margin" w:hAnchor="text" w:yAlign="inline"/>
            </w:pPr>
            <w:r w:rsidRPr="00E44FFF">
              <w:t>JPDO’s FOC of the Future report</w:t>
            </w:r>
          </w:p>
        </w:tc>
      </w:tr>
      <w:tr w:rsidR="00615A5F" w:rsidRPr="00E44FFF" w14:paraId="685DECEE" w14:textId="77777777" w:rsidTr="00451C7C">
        <w:tc>
          <w:tcPr>
            <w:tcW w:w="2137" w:type="dxa"/>
          </w:tcPr>
          <w:p w14:paraId="251F81C5" w14:textId="77777777" w:rsidR="00615A5F" w:rsidRPr="00E44FFF" w:rsidRDefault="00615A5F" w:rsidP="00451C7C">
            <w:pPr>
              <w:jc w:val="right"/>
              <w:rPr>
                <w:rStyle w:val="SubtleReference"/>
              </w:rPr>
            </w:pPr>
            <w:r w:rsidRPr="00E44FFF">
              <w:rPr>
                <w:rStyle w:val="SubtleReference"/>
              </w:rPr>
              <w:t>Portfolio:</w:t>
            </w:r>
          </w:p>
        </w:tc>
        <w:tc>
          <w:tcPr>
            <w:tcW w:w="7655" w:type="dxa"/>
          </w:tcPr>
          <w:p w14:paraId="44C22DA5" w14:textId="77777777" w:rsidR="00615A5F" w:rsidRPr="00E44FFF" w:rsidRDefault="00615A5F" w:rsidP="006A77E3">
            <w:pPr>
              <w:pStyle w:val="TableBullet"/>
              <w:framePr w:hSpace="0" w:wrap="auto" w:vAnchor="margin" w:hAnchor="text" w:yAlign="inline"/>
            </w:pPr>
            <w:r w:rsidRPr="00E44FFF">
              <w:t xml:space="preserve">Collaborative Air Traffic </w:t>
            </w:r>
            <w:r w:rsidR="006A77E3" w:rsidRPr="00E44FFF">
              <w:t>Management</w:t>
            </w:r>
          </w:p>
        </w:tc>
      </w:tr>
    </w:tbl>
    <w:p w14:paraId="76574611" w14:textId="77777777" w:rsidR="00E3371C" w:rsidRPr="00E44FFF" w:rsidRDefault="00615A5F" w:rsidP="00273F53">
      <w:pPr>
        <w:pStyle w:val="Heading1"/>
        <w:rPr>
          <w:highlight w:val="green"/>
        </w:rPr>
      </w:pPr>
      <w:bookmarkStart w:id="15" w:name="_Toc349299939"/>
      <w:bookmarkEnd w:id="5"/>
      <w:bookmarkEnd w:id="11"/>
      <w:bookmarkEnd w:id="12"/>
      <w:bookmarkEnd w:id="13"/>
      <w:r w:rsidRPr="00E44FFF">
        <w:rPr>
          <w:highlight w:val="green"/>
        </w:rPr>
        <w:lastRenderedPageBreak/>
        <w:t>Dynamic Network Analysis (DNA)</w:t>
      </w:r>
      <w:bookmarkEnd w:id="15"/>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E3371C" w:rsidRPr="00E44FFF" w14:paraId="698BA496" w14:textId="77777777" w:rsidTr="00380D60">
        <w:tc>
          <w:tcPr>
            <w:tcW w:w="3258" w:type="dxa"/>
          </w:tcPr>
          <w:p w14:paraId="0D27F1B1" w14:textId="77777777" w:rsidR="00E3371C" w:rsidRPr="00E44FFF" w:rsidRDefault="00E3371C" w:rsidP="00380D60">
            <w:pPr>
              <w:jc w:val="right"/>
              <w:rPr>
                <w:rStyle w:val="SubtleReference"/>
              </w:rPr>
            </w:pPr>
            <w:r w:rsidRPr="00E44FFF">
              <w:rPr>
                <w:rStyle w:val="SubtleReference"/>
              </w:rPr>
              <w:t>Point of Contact &amp; Organization:</w:t>
            </w:r>
          </w:p>
        </w:tc>
        <w:tc>
          <w:tcPr>
            <w:tcW w:w="6318" w:type="dxa"/>
          </w:tcPr>
          <w:p w14:paraId="506FBBFC" w14:textId="77777777" w:rsidR="00E3371C" w:rsidRPr="00E44FFF" w:rsidRDefault="00E3371C" w:rsidP="00380D60">
            <w:r w:rsidRPr="00E44FFF">
              <w:t>Kevin Hatton, ANG-C4</w:t>
            </w:r>
          </w:p>
        </w:tc>
      </w:tr>
      <w:tr w:rsidR="00E3371C" w:rsidRPr="00E44FFF" w14:paraId="6E768306" w14:textId="77777777" w:rsidTr="00380D60">
        <w:tc>
          <w:tcPr>
            <w:tcW w:w="3258" w:type="dxa"/>
          </w:tcPr>
          <w:p w14:paraId="2D35F9DE" w14:textId="77777777" w:rsidR="00E3371C" w:rsidRPr="00E44FFF" w:rsidRDefault="00E3371C" w:rsidP="00380D60">
            <w:pPr>
              <w:jc w:val="right"/>
              <w:rPr>
                <w:rStyle w:val="SubtleReference"/>
              </w:rPr>
            </w:pPr>
            <w:r w:rsidRPr="00E44FFF">
              <w:rPr>
                <w:rStyle w:val="SubtleReference"/>
              </w:rPr>
              <w:t>Project Status:</w:t>
            </w:r>
          </w:p>
        </w:tc>
        <w:tc>
          <w:tcPr>
            <w:tcW w:w="6318" w:type="dxa"/>
          </w:tcPr>
          <w:p w14:paraId="0ABF784B" w14:textId="77777777" w:rsidR="00E3371C" w:rsidRPr="00E44FFF" w:rsidRDefault="00E3371C" w:rsidP="00380D60">
            <w:r w:rsidRPr="00E44FFF">
              <w:t>Ongoing</w:t>
            </w:r>
          </w:p>
        </w:tc>
      </w:tr>
    </w:tbl>
    <w:p w14:paraId="538D7CB5" w14:textId="77777777" w:rsidR="00D85320" w:rsidRPr="00E44FFF" w:rsidRDefault="00D85320" w:rsidP="00D85320">
      <w:pPr>
        <w:pStyle w:val="Heading2"/>
      </w:pPr>
      <w:r w:rsidRPr="00E44FFF">
        <w:t>Executive Summary</w:t>
      </w:r>
    </w:p>
    <w:p w14:paraId="75F60B96" w14:textId="77777777" w:rsidR="00262344" w:rsidRPr="00C06B03" w:rsidRDefault="00262344" w:rsidP="00262344">
      <w:pPr>
        <w:pStyle w:val="ListParagraph"/>
        <w:numPr>
          <w:ilvl w:val="0"/>
          <w:numId w:val="31"/>
        </w:numPr>
      </w:pPr>
      <w:r w:rsidRPr="00C06B03">
        <w:t>A capability will be developed to integrate data from a NAS simulation platform with the DNA model, allowing robust, integrated analysis of NAS traffic flows and the underlying trajectory negotiation activities</w:t>
      </w:r>
      <w:r>
        <w:t>, supporting NTN, TBO, and CATM</w:t>
      </w:r>
    </w:p>
    <w:p w14:paraId="7B275F8B" w14:textId="77777777" w:rsidR="00262344" w:rsidRPr="00C06B03" w:rsidRDefault="00262344" w:rsidP="00262344">
      <w:pPr>
        <w:pStyle w:val="ListParagraph"/>
        <w:numPr>
          <w:ilvl w:val="0"/>
          <w:numId w:val="31"/>
        </w:numPr>
      </w:pPr>
      <w:r w:rsidRPr="00C06B03">
        <w:t>This research will result in refinement of the DNA model of the NAS, with detailed decomposition of NAS element nodes into individual actors and systems</w:t>
      </w:r>
    </w:p>
    <w:p w14:paraId="3089409F" w14:textId="77777777" w:rsidR="00B278D0" w:rsidRDefault="004E0B7A" w:rsidP="00B278D0">
      <w:pPr>
        <w:pStyle w:val="Heading2"/>
      </w:pPr>
      <w:r>
        <w:t>Executive Direction</w:t>
      </w:r>
    </w:p>
    <w:p w14:paraId="1C80E79C" w14:textId="77777777" w:rsidR="00852A14" w:rsidRDefault="00262344" w:rsidP="00852A14">
      <w:pPr>
        <w:pStyle w:val="ListParagraph"/>
        <w:numPr>
          <w:ilvl w:val="0"/>
          <w:numId w:val="8"/>
        </w:numPr>
        <w:spacing w:after="0" w:line="240" w:lineRule="auto"/>
      </w:pPr>
      <w:r>
        <w:t xml:space="preserve">Approved to continue existing research efforts. Funding of model enhancement is approved at </w:t>
      </w:r>
      <w:r w:rsidRPr="00852A14">
        <w:rPr>
          <w:b/>
        </w:rPr>
        <w:t>$550K</w:t>
      </w:r>
      <w:r>
        <w:t>.</w:t>
      </w:r>
    </w:p>
    <w:p w14:paraId="184208F7" w14:textId="77777777" w:rsidR="00852A14" w:rsidRDefault="00852A14" w:rsidP="00852A14">
      <w:pPr>
        <w:pStyle w:val="ListParagraph"/>
        <w:numPr>
          <w:ilvl w:val="0"/>
          <w:numId w:val="8"/>
        </w:numPr>
        <w:spacing w:after="0" w:line="240" w:lineRule="auto"/>
      </w:pPr>
      <w:r>
        <w:t>Support to incorporate greater fidelity for NAS Actors</w:t>
      </w:r>
    </w:p>
    <w:p w14:paraId="385EB589" w14:textId="77777777" w:rsidR="00D85320" w:rsidRPr="00E44FFF" w:rsidRDefault="00D85320" w:rsidP="00D85320">
      <w:pPr>
        <w:pStyle w:val="Heading2"/>
      </w:pPr>
      <w:r w:rsidRPr="00E44FFF">
        <w:t>Description</w:t>
      </w:r>
    </w:p>
    <w:p w14:paraId="24671F63" w14:textId="77777777" w:rsidR="00262344" w:rsidRDefault="00262344" w:rsidP="00262344">
      <w:r>
        <w:rPr>
          <w:noProof/>
        </w:rPr>
        <w:drawing>
          <wp:anchor distT="0" distB="0" distL="114300" distR="114300" simplePos="0" relativeHeight="251680772" behindDoc="0" locked="0" layoutInCell="1" allowOverlap="1" wp14:anchorId="19809B12" wp14:editId="64942F71">
            <wp:simplePos x="0" y="0"/>
            <wp:positionH relativeFrom="column">
              <wp:posOffset>2207260</wp:posOffset>
            </wp:positionH>
            <wp:positionV relativeFrom="paragraph">
              <wp:posOffset>74930</wp:posOffset>
            </wp:positionV>
            <wp:extent cx="3657600" cy="2743200"/>
            <wp:effectExtent l="19050" t="19050" r="19050" b="19050"/>
            <wp:wrapSquare wrapText="bothSides"/>
            <wp:docPr id="16" name="Picture 16" descr="C:\Users\552843\AppData\Local\Microsoft\Windows\Temporary Internet Files\Content.Outlook\06KOD4OW\socialnetwork.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552843\AppData\Local\Microsoft\Windows\Temporary Internet Files\Content.Outlook\06KOD4OW\socialnetwork.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A624A8" w:rsidRPr="00E44FFF">
        <w:t xml:space="preserve">Dynamic </w:t>
      </w:r>
      <w:r>
        <w:t>Network</w:t>
      </w:r>
      <w:r w:rsidRPr="00D7250A">
        <w:t xml:space="preserve"> </w:t>
      </w:r>
      <w:r>
        <w:t>A</w:t>
      </w:r>
      <w:r w:rsidRPr="00D7250A">
        <w:t xml:space="preserve">nalysis (DNA) varies from traditional social network analysis in that it can handle large dynamic multi-mode, multi-link networks with varying levels of uncertainty. DNA, like quantum mechanics, is a theory in which relations are probabilistic, acts of measurement change the network, movement in one part of a network propagates throughout the entire system, and so on. However, unlike quantum mechanical atoms, DNA nodes can learn. Dynamic Network Analysis focuses on advancing our understanding of social networks through DNA. </w:t>
      </w:r>
    </w:p>
    <w:p w14:paraId="232BF1E8" w14:textId="77777777" w:rsidR="00262344" w:rsidRDefault="00262344" w:rsidP="00262344">
      <w:r>
        <w:t>Current research (FY12 Funded) focuses on the development of a</w:t>
      </w:r>
      <w:r w:rsidRPr="00ED20CD">
        <w:t xml:space="preserve"> multi-mode, multi-level network assessment and analysis tool</w:t>
      </w:r>
      <w:r>
        <w:t xml:space="preserve"> (DNA)</w:t>
      </w:r>
      <w:r w:rsidRPr="00ED20CD">
        <w:t xml:space="preserve">, which will be used for comparing and contrasting organizational interactions in the National Airspace System (NAS).  The resulting Dynamic Network Analysis (DNA) model will be used to glean useful insights on the relative importance and temporal relationships between the various nodes (actors) in the network.  Its initial focus will be to explore these relationships </w:t>
      </w:r>
      <w:r w:rsidRPr="00ED20CD">
        <w:lastRenderedPageBreak/>
        <w:t>with respect to tactical (en-route) re-routes and will facilitate a contrast and comparison between today’s operations and those anticipated under NextGen with digital communications (i.e., Data Comm).</w:t>
      </w:r>
    </w:p>
    <w:p w14:paraId="67EC1C0F" w14:textId="77777777" w:rsidR="00262344" w:rsidRDefault="00EB6569" w:rsidP="00262344">
      <w:r>
        <w:rPr>
          <w:noProof/>
        </w:rPr>
        <mc:AlternateContent>
          <mc:Choice Requires="wps">
            <w:drawing>
              <wp:anchor distT="0" distB="0" distL="114300" distR="114300" simplePos="0" relativeHeight="251682820" behindDoc="0" locked="0" layoutInCell="1" allowOverlap="1" wp14:anchorId="57ABDE01" wp14:editId="1737339D">
                <wp:simplePos x="0" y="0"/>
                <wp:positionH relativeFrom="column">
                  <wp:posOffset>5002530</wp:posOffset>
                </wp:positionH>
                <wp:positionV relativeFrom="paragraph">
                  <wp:posOffset>1293191</wp:posOffset>
                </wp:positionV>
                <wp:extent cx="962025" cy="266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C5273" w14:textId="77777777" w:rsidR="001547AB" w:rsidRPr="00C470FB" w:rsidRDefault="001547AB" w:rsidP="00EB6569">
                            <w:r w:rsidRPr="00C470FB">
                              <w:t xml:space="preserve"> </w:t>
                            </w:r>
                            <w:r>
                              <w:rPr>
                                <w:noProof/>
                              </w:rPr>
                              <w:drawing>
                                <wp:inline distT="0" distB="0" distL="0" distR="0" wp14:anchorId="3E963DC7" wp14:editId="159FA251">
                                  <wp:extent cx="95250" cy="7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71755"/>
                                          </a:xfrm>
                                          <a:prstGeom prst="rect">
                                            <a:avLst/>
                                          </a:prstGeom>
                                          <a:noFill/>
                                          <a:ln>
                                            <a:noFill/>
                                          </a:ln>
                                        </pic:spPr>
                                      </pic:pic>
                                    </a:graphicData>
                                  </a:graphic>
                                </wp:inline>
                              </w:drawing>
                            </w:r>
                            <w:r w:rsidRPr="00C470FB">
                              <w:t xml:space="preserve"> </w:t>
                            </w:r>
                            <w:r w:rsidRPr="00C470FB">
                              <w:rPr>
                                <w:sz w:val="20"/>
                              </w:rPr>
                              <w: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27" type="#_x0000_t202" style="position:absolute;margin-left:393.9pt;margin-top:101.85pt;width:75.75pt;height:21pt;z-index:2516828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" filled="f" stroked="f" strokeweight=".5pt">
                <v:textbox>
                  <w:txbxContent>
                    <w:p w14:paraId="471C5273" w14:textId="77777777" w:rsidR="001547AB" w:rsidRPr="00C470FB" w:rsidRDefault="001547AB" w:rsidP="00EB6569">
                      <w:r w:rsidRPr="00C470FB">
                        <w:t xml:space="preserve"> </w:t>
                      </w:r>
                      <w:r>
                        <w:rPr>
                          <w:noProof/>
                        </w:rPr>
                        <w:drawing>
                          <wp:inline distT="0" distB="0" distL="0" distR="0" wp14:anchorId="3E963DC7" wp14:editId="159FA251">
                            <wp:extent cx="95250" cy="7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71755"/>
                                    </a:xfrm>
                                    <a:prstGeom prst="rect">
                                      <a:avLst/>
                                    </a:prstGeom>
                                    <a:noFill/>
                                    <a:ln>
                                      <a:noFill/>
                                    </a:ln>
                                  </pic:spPr>
                                </pic:pic>
                              </a:graphicData>
                            </a:graphic>
                          </wp:inline>
                        </w:drawing>
                      </w:r>
                      <w:r w:rsidRPr="00C470FB">
                        <w:t xml:space="preserve"> </w:t>
                      </w:r>
                      <w:r w:rsidRPr="00C470FB">
                        <w:rPr>
                          <w:sz w:val="20"/>
                        </w:rPr>
                        <w:t>= Approved</w:t>
                      </w:r>
                    </w:p>
                  </w:txbxContent>
                </v:textbox>
              </v:shape>
            </w:pict>
          </mc:Fallback>
        </mc:AlternateContent>
      </w:r>
      <w:r w:rsidR="00262344" w:rsidRPr="00664157">
        <w:t>Additional research opportunities include further refinement of the DNA model of the NAS, with detailed decomposition of NAS element nodes into individual actors and systems</w:t>
      </w:r>
      <w:r w:rsidR="00262344">
        <w:t xml:space="preserve">. </w:t>
      </w:r>
      <w:r w:rsidR="00262344" w:rsidRPr="00664157">
        <w:t xml:space="preserve">The DNA model will be utilized to assist in defining links, modes, and timing of communications between the actors and systems </w:t>
      </w:r>
      <w:r w:rsidR="00262344">
        <w:t>identified through</w:t>
      </w:r>
      <w:r w:rsidR="00262344" w:rsidRPr="00664157">
        <w:t xml:space="preserve"> NTN</w:t>
      </w:r>
      <w:r w:rsidR="00262344">
        <w:t xml:space="preserve"> research</w:t>
      </w:r>
      <w:r w:rsidR="00262344" w:rsidRPr="00664157">
        <w:t>. A capability will be developed to integrate data from a NAS simulation platform with the DNA model, allowing robust, integrated analysis of NAS traffic flows and the underlying trajectory negotiation activities.</w:t>
      </w:r>
      <w:r w:rsidR="00262344" w:rsidRPr="00027E9A">
        <w:rPr>
          <w:noProof/>
        </w:rPr>
        <w:t xml:space="preserve"> </w:t>
      </w:r>
    </w:p>
    <w:p w14:paraId="2493E2EA" w14:textId="77777777" w:rsidR="00641C36" w:rsidRPr="00E44FFF" w:rsidRDefault="00641C36" w:rsidP="00C470FB">
      <w:pPr>
        <w:pStyle w:val="Heading2"/>
      </w:pPr>
      <w:r w:rsidRPr="00E44FFF">
        <w:t>Activities &amp; Funding</w:t>
      </w:r>
    </w:p>
    <w:tbl>
      <w:tblPr>
        <w:tblStyle w:val="LightList"/>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71"/>
        <w:gridCol w:w="5572"/>
        <w:gridCol w:w="1427"/>
        <w:gridCol w:w="1498"/>
      </w:tblGrid>
      <w:tr w:rsidR="00A624A8" w:rsidRPr="00E44FFF" w14:paraId="5F718229" w14:textId="77777777" w:rsidTr="00A624A8">
        <w:trPr>
          <w:cnfStyle w:val="100000000000" w:firstRow="1" w:lastRow="0" w:firstColumn="0" w:lastColumn="0" w:oddVBand="0" w:evenVBand="0" w:oddHBand="0" w:evenHBand="0" w:firstRowFirstColumn="0" w:firstRowLastColumn="0" w:lastRowFirstColumn="0" w:lastRowLastColumn="0"/>
          <w:tblHeader/>
        </w:trPr>
        <w:tc>
          <w:tcPr>
            <w:tcW w:w="971" w:type="dxa"/>
            <w:tcBorders>
              <w:bottom w:val="single" w:sz="4" w:space="0" w:color="auto"/>
            </w:tcBorders>
            <w:vAlign w:val="center"/>
          </w:tcPr>
          <w:p w14:paraId="5874FC61" w14:textId="77777777" w:rsidR="00A624A8" w:rsidRPr="00E44FFF" w:rsidRDefault="00A624A8" w:rsidP="00451C7C">
            <w:pPr>
              <w:pStyle w:val="BulletnotTable"/>
              <w:numPr>
                <w:ilvl w:val="0"/>
                <w:numId w:val="0"/>
              </w:numPr>
              <w:rPr>
                <w:rFonts w:cstheme="minorHAnsi"/>
              </w:rPr>
            </w:pPr>
            <w:r w:rsidRPr="00E44FFF">
              <w:rPr>
                <w:rFonts w:cstheme="minorHAnsi"/>
              </w:rPr>
              <w:t>FY$</w:t>
            </w:r>
          </w:p>
        </w:tc>
        <w:tc>
          <w:tcPr>
            <w:tcW w:w="5572" w:type="dxa"/>
            <w:tcBorders>
              <w:bottom w:val="single" w:sz="4" w:space="0" w:color="auto"/>
            </w:tcBorders>
            <w:vAlign w:val="center"/>
          </w:tcPr>
          <w:p w14:paraId="1B02F91F" w14:textId="77777777" w:rsidR="00A624A8" w:rsidRPr="00E44FFF" w:rsidRDefault="00A624A8" w:rsidP="00451C7C">
            <w:pPr>
              <w:pStyle w:val="BulletnotTable"/>
              <w:numPr>
                <w:ilvl w:val="0"/>
                <w:numId w:val="0"/>
              </w:numPr>
              <w:rPr>
                <w:rFonts w:cstheme="minorHAnsi"/>
              </w:rPr>
            </w:pPr>
            <w:r w:rsidRPr="00E44FFF">
              <w:rPr>
                <w:rFonts w:cstheme="minorHAnsi"/>
              </w:rPr>
              <w:t>Research Activity</w:t>
            </w:r>
          </w:p>
        </w:tc>
        <w:tc>
          <w:tcPr>
            <w:tcW w:w="1427" w:type="dxa"/>
            <w:tcBorders>
              <w:bottom w:val="single" w:sz="4" w:space="0" w:color="auto"/>
            </w:tcBorders>
            <w:vAlign w:val="center"/>
          </w:tcPr>
          <w:p w14:paraId="5C1BD29B" w14:textId="77777777" w:rsidR="00A624A8" w:rsidRPr="00E44FFF" w:rsidRDefault="00A624A8" w:rsidP="00451C7C">
            <w:pPr>
              <w:pStyle w:val="BulletnotTable"/>
              <w:numPr>
                <w:ilvl w:val="0"/>
                <w:numId w:val="0"/>
              </w:numPr>
              <w:rPr>
                <w:rFonts w:cstheme="minorHAnsi"/>
              </w:rPr>
            </w:pPr>
            <w:r w:rsidRPr="00E44FFF">
              <w:rPr>
                <w:rFonts w:cstheme="minorHAnsi"/>
              </w:rPr>
              <w:t>Finish Date</w:t>
            </w:r>
          </w:p>
        </w:tc>
        <w:tc>
          <w:tcPr>
            <w:tcW w:w="1498" w:type="dxa"/>
            <w:tcBorders>
              <w:bottom w:val="single" w:sz="4" w:space="0" w:color="auto"/>
            </w:tcBorders>
            <w:vAlign w:val="center"/>
          </w:tcPr>
          <w:p w14:paraId="326B74ED" w14:textId="77777777" w:rsidR="00A624A8" w:rsidRPr="00E44FFF" w:rsidRDefault="00A624A8" w:rsidP="00451C7C">
            <w:pPr>
              <w:pStyle w:val="BulletnotTable"/>
              <w:numPr>
                <w:ilvl w:val="0"/>
                <w:numId w:val="0"/>
              </w:numPr>
              <w:rPr>
                <w:rFonts w:cstheme="minorHAnsi"/>
              </w:rPr>
            </w:pPr>
            <w:r w:rsidRPr="00E44FFF">
              <w:rPr>
                <w:rFonts w:cstheme="minorHAnsi"/>
              </w:rPr>
              <w:t>Funding</w:t>
            </w:r>
          </w:p>
        </w:tc>
      </w:tr>
      <w:tr w:rsidR="00A624A8" w:rsidRPr="00E44FFF" w14:paraId="2F3328C9" w14:textId="77777777" w:rsidTr="00A624A8">
        <w:trPr>
          <w:cnfStyle w:val="000000100000" w:firstRow="0" w:lastRow="0" w:firstColumn="0" w:lastColumn="0" w:oddVBand="0" w:evenVBand="0" w:oddHBand="1" w:evenHBand="0" w:firstRowFirstColumn="0" w:firstRowLastColumn="0" w:lastRowFirstColumn="0" w:lastRowLastColumn="0"/>
        </w:trPr>
        <w:tc>
          <w:tcPr>
            <w:tcW w:w="971"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209B4579" w14:textId="77777777" w:rsidR="00A624A8" w:rsidRPr="00E44FFF" w:rsidRDefault="00A624A8" w:rsidP="00451C7C">
            <w:pPr>
              <w:pStyle w:val="BulletnotTable"/>
              <w:numPr>
                <w:ilvl w:val="0"/>
                <w:numId w:val="0"/>
              </w:numPr>
              <w:rPr>
                <w:rFonts w:cstheme="minorHAnsi"/>
              </w:rPr>
            </w:pPr>
            <w:r w:rsidRPr="00E44FFF">
              <w:rPr>
                <w:rFonts w:cstheme="minorHAnsi"/>
              </w:rPr>
              <w:t>FY12</w:t>
            </w:r>
          </w:p>
        </w:tc>
        <w:tc>
          <w:tcPr>
            <w:tcW w:w="5572" w:type="dxa"/>
            <w:tcBorders>
              <w:top w:val="single" w:sz="4" w:space="0" w:color="auto"/>
              <w:left w:val="nil"/>
              <w:bottom w:val="single" w:sz="4" w:space="0" w:color="auto"/>
              <w:right w:val="nil"/>
            </w:tcBorders>
            <w:shd w:val="clear" w:color="auto" w:fill="D9D9D9" w:themeFill="background1" w:themeFillShade="D9"/>
            <w:vAlign w:val="center"/>
          </w:tcPr>
          <w:p w14:paraId="7FC4FFFB" w14:textId="77777777" w:rsidR="00A624A8" w:rsidRPr="00E44FFF" w:rsidRDefault="00A624A8" w:rsidP="00A624A8">
            <w:pPr>
              <w:pStyle w:val="FundingAct"/>
              <w:rPr>
                <w:rFonts w:cstheme="minorHAnsi"/>
              </w:rPr>
            </w:pPr>
            <w:r w:rsidRPr="00E44FFF">
              <w:rPr>
                <w:rFonts w:cstheme="minorHAnsi"/>
                <w:color w:val="000000"/>
              </w:rPr>
              <w:t>Develop Dynamic Network Analysis (DNA) – NAS model</w:t>
            </w:r>
          </w:p>
        </w:tc>
        <w:tc>
          <w:tcPr>
            <w:tcW w:w="1427" w:type="dxa"/>
            <w:tcBorders>
              <w:top w:val="single" w:sz="4" w:space="0" w:color="auto"/>
              <w:left w:val="nil"/>
              <w:bottom w:val="single" w:sz="4" w:space="0" w:color="auto"/>
              <w:right w:val="nil"/>
            </w:tcBorders>
            <w:shd w:val="clear" w:color="auto" w:fill="D9D9D9" w:themeFill="background1" w:themeFillShade="D9"/>
            <w:vAlign w:val="center"/>
          </w:tcPr>
          <w:p w14:paraId="439D35E5" w14:textId="77777777" w:rsidR="00A624A8" w:rsidRPr="00E44FFF" w:rsidRDefault="00A624A8" w:rsidP="00451C7C">
            <w:pPr>
              <w:pStyle w:val="BulletnotTable"/>
              <w:numPr>
                <w:ilvl w:val="0"/>
                <w:numId w:val="0"/>
              </w:numPr>
              <w:rPr>
                <w:rFonts w:cstheme="minorHAnsi"/>
              </w:rPr>
            </w:pPr>
            <w:r w:rsidRPr="00E44FFF">
              <w:rPr>
                <w:rFonts w:cstheme="minorHAnsi"/>
                <w:color w:val="000000"/>
              </w:rPr>
              <w:t>FY13</w:t>
            </w:r>
          </w:p>
        </w:tc>
        <w:tc>
          <w:tcPr>
            <w:tcW w:w="149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2979D2" w14:textId="77777777" w:rsidR="00A624A8" w:rsidRPr="00E44FFF" w:rsidRDefault="00A624A8" w:rsidP="00451C7C">
            <w:pPr>
              <w:pStyle w:val="BulletnotTable"/>
              <w:numPr>
                <w:ilvl w:val="0"/>
                <w:numId w:val="0"/>
              </w:numPr>
              <w:rPr>
                <w:rFonts w:cstheme="minorHAnsi"/>
              </w:rPr>
            </w:pPr>
            <w:r w:rsidRPr="00E44FFF">
              <w:rPr>
                <w:rFonts w:cstheme="minorHAnsi"/>
              </w:rPr>
              <w:t>$500,000</w:t>
            </w:r>
          </w:p>
        </w:tc>
      </w:tr>
      <w:tr w:rsidR="00A624A8" w:rsidRPr="00E44FFF" w14:paraId="6AD62AA0" w14:textId="77777777" w:rsidTr="00EB6569">
        <w:tc>
          <w:tcPr>
            <w:tcW w:w="971" w:type="dxa"/>
            <w:vMerge w:val="restart"/>
            <w:tcBorders>
              <w:top w:val="single" w:sz="4" w:space="0" w:color="auto"/>
              <w:left w:val="single" w:sz="4" w:space="0" w:color="auto"/>
              <w:bottom w:val="nil"/>
              <w:right w:val="nil"/>
            </w:tcBorders>
            <w:shd w:val="clear" w:color="auto" w:fill="CCC0D9" w:themeFill="accent4" w:themeFillTint="66"/>
            <w:vAlign w:val="center"/>
          </w:tcPr>
          <w:p w14:paraId="58B06309" w14:textId="77777777" w:rsidR="00A624A8" w:rsidRPr="00E44FFF" w:rsidRDefault="00A624A8" w:rsidP="00451C7C">
            <w:pPr>
              <w:pStyle w:val="BulletnotTable"/>
              <w:numPr>
                <w:ilvl w:val="0"/>
                <w:numId w:val="0"/>
              </w:numPr>
              <w:rPr>
                <w:rFonts w:cstheme="minorHAnsi"/>
              </w:rPr>
            </w:pPr>
            <w:r w:rsidRPr="00E44FFF">
              <w:rPr>
                <w:rFonts w:cstheme="minorHAnsi"/>
              </w:rPr>
              <w:t>FY13</w:t>
            </w:r>
          </w:p>
        </w:tc>
        <w:tc>
          <w:tcPr>
            <w:tcW w:w="5572" w:type="dxa"/>
            <w:tcBorders>
              <w:top w:val="single" w:sz="4" w:space="0" w:color="auto"/>
              <w:left w:val="nil"/>
              <w:bottom w:val="nil"/>
              <w:right w:val="nil"/>
            </w:tcBorders>
            <w:shd w:val="clear" w:color="auto" w:fill="EDF4A6"/>
            <w:vAlign w:val="center"/>
          </w:tcPr>
          <w:p w14:paraId="01D44892" w14:textId="77777777" w:rsidR="00A624A8" w:rsidRPr="00E44FFF" w:rsidRDefault="00A624A8" w:rsidP="00A624A8">
            <w:pPr>
              <w:pStyle w:val="FundingAct"/>
              <w:rPr>
                <w:rFonts w:cstheme="minorHAnsi"/>
              </w:rPr>
            </w:pPr>
            <w:r w:rsidRPr="00E44FFF">
              <w:rPr>
                <w:rFonts w:cstheme="minorHAnsi"/>
              </w:rPr>
              <w:t>Enhance DNA model to incorporate greater fidelity of FOCs and NAS actors.</w:t>
            </w:r>
          </w:p>
        </w:tc>
        <w:tc>
          <w:tcPr>
            <w:tcW w:w="1427" w:type="dxa"/>
            <w:tcBorders>
              <w:top w:val="single" w:sz="4" w:space="0" w:color="auto"/>
              <w:left w:val="nil"/>
              <w:bottom w:val="nil"/>
              <w:right w:val="nil"/>
            </w:tcBorders>
            <w:shd w:val="clear" w:color="auto" w:fill="EDF4A6"/>
            <w:vAlign w:val="center"/>
          </w:tcPr>
          <w:p w14:paraId="47F0C13C" w14:textId="77777777" w:rsidR="00A624A8" w:rsidRPr="00E44FFF" w:rsidRDefault="00A624A8" w:rsidP="00451C7C">
            <w:pPr>
              <w:pStyle w:val="BulletnotTable"/>
              <w:numPr>
                <w:ilvl w:val="0"/>
                <w:numId w:val="0"/>
              </w:numPr>
              <w:rPr>
                <w:rFonts w:cstheme="minorHAnsi"/>
              </w:rPr>
            </w:pPr>
            <w:r w:rsidRPr="00E44FFF">
              <w:rPr>
                <w:rFonts w:cstheme="minorHAnsi"/>
                <w:color w:val="000000"/>
              </w:rPr>
              <w:t>FY14</w:t>
            </w:r>
          </w:p>
        </w:tc>
        <w:tc>
          <w:tcPr>
            <w:tcW w:w="1498" w:type="dxa"/>
            <w:tcBorders>
              <w:top w:val="single" w:sz="4" w:space="0" w:color="auto"/>
              <w:left w:val="nil"/>
              <w:bottom w:val="nil"/>
              <w:right w:val="single" w:sz="4" w:space="0" w:color="auto"/>
            </w:tcBorders>
            <w:shd w:val="clear" w:color="auto" w:fill="EDF4A6"/>
            <w:vAlign w:val="center"/>
          </w:tcPr>
          <w:p w14:paraId="7A31FD7A" w14:textId="77777777" w:rsidR="00A624A8" w:rsidRPr="00E44FFF" w:rsidRDefault="00A624A8" w:rsidP="00451C7C">
            <w:pPr>
              <w:pStyle w:val="BulletnotTable"/>
              <w:numPr>
                <w:ilvl w:val="0"/>
                <w:numId w:val="0"/>
              </w:numPr>
              <w:rPr>
                <w:rFonts w:cstheme="minorHAnsi"/>
              </w:rPr>
            </w:pPr>
            <w:r w:rsidRPr="00E44FFF">
              <w:rPr>
                <w:rFonts w:cstheme="minorHAnsi"/>
              </w:rPr>
              <w:t>$550,000</w:t>
            </w:r>
          </w:p>
        </w:tc>
      </w:tr>
      <w:tr w:rsidR="00A624A8" w:rsidRPr="00E44FFF" w14:paraId="4647523D" w14:textId="77777777" w:rsidTr="00A624A8">
        <w:trPr>
          <w:cnfStyle w:val="000000100000" w:firstRow="0" w:lastRow="0" w:firstColumn="0" w:lastColumn="0" w:oddVBand="0" w:evenVBand="0" w:oddHBand="1" w:evenHBand="0" w:firstRowFirstColumn="0" w:firstRowLastColumn="0" w:lastRowFirstColumn="0" w:lastRowLastColumn="0"/>
        </w:trPr>
        <w:tc>
          <w:tcPr>
            <w:tcW w:w="971" w:type="dxa"/>
            <w:vMerge/>
            <w:tcBorders>
              <w:top w:val="nil"/>
              <w:left w:val="single" w:sz="4" w:space="0" w:color="auto"/>
              <w:bottom w:val="single" w:sz="4" w:space="0" w:color="auto"/>
              <w:right w:val="nil"/>
            </w:tcBorders>
            <w:shd w:val="clear" w:color="auto" w:fill="CCC0D9" w:themeFill="accent4" w:themeFillTint="66"/>
            <w:vAlign w:val="center"/>
          </w:tcPr>
          <w:p w14:paraId="352E3F53" w14:textId="77777777" w:rsidR="00A624A8" w:rsidRPr="00E44FFF" w:rsidRDefault="00A624A8" w:rsidP="00451C7C">
            <w:pPr>
              <w:pStyle w:val="BulletnotTable"/>
              <w:numPr>
                <w:ilvl w:val="0"/>
                <w:numId w:val="0"/>
              </w:numPr>
              <w:rPr>
                <w:rFonts w:cstheme="minorHAnsi"/>
              </w:rPr>
            </w:pPr>
          </w:p>
        </w:tc>
        <w:tc>
          <w:tcPr>
            <w:tcW w:w="5572" w:type="dxa"/>
            <w:tcBorders>
              <w:top w:val="nil"/>
              <w:left w:val="nil"/>
              <w:bottom w:val="single" w:sz="4" w:space="0" w:color="auto"/>
              <w:right w:val="nil"/>
            </w:tcBorders>
            <w:shd w:val="clear" w:color="auto" w:fill="CCC0D9" w:themeFill="accent4" w:themeFillTint="66"/>
            <w:vAlign w:val="center"/>
          </w:tcPr>
          <w:p w14:paraId="4A402F17" w14:textId="77777777" w:rsidR="00A624A8" w:rsidRPr="00E44FFF" w:rsidRDefault="00A624A8" w:rsidP="00451C7C">
            <w:pPr>
              <w:pStyle w:val="FundingAct"/>
              <w:rPr>
                <w:rFonts w:cstheme="minorHAnsi"/>
              </w:rPr>
            </w:pPr>
            <w:r w:rsidRPr="00E44FFF">
              <w:rPr>
                <w:rFonts w:cstheme="minorHAnsi"/>
              </w:rPr>
              <w:t>Develop a translator which enables linking simulated scenario outputs as DNA inputs for detailed analysis of systemic network impacts of known or anticipated high value constraints.</w:t>
            </w:r>
          </w:p>
        </w:tc>
        <w:tc>
          <w:tcPr>
            <w:tcW w:w="1427" w:type="dxa"/>
            <w:tcBorders>
              <w:top w:val="nil"/>
              <w:left w:val="nil"/>
              <w:bottom w:val="single" w:sz="4" w:space="0" w:color="auto"/>
              <w:right w:val="nil"/>
            </w:tcBorders>
            <w:shd w:val="clear" w:color="auto" w:fill="CCC0D9" w:themeFill="accent4" w:themeFillTint="66"/>
            <w:vAlign w:val="center"/>
          </w:tcPr>
          <w:p w14:paraId="1B5B5A54" w14:textId="77777777" w:rsidR="00A624A8" w:rsidRPr="00E44FFF" w:rsidRDefault="00A624A8" w:rsidP="00451C7C">
            <w:pPr>
              <w:pStyle w:val="BulletnotTable"/>
              <w:numPr>
                <w:ilvl w:val="0"/>
                <w:numId w:val="0"/>
              </w:numPr>
              <w:rPr>
                <w:rFonts w:cstheme="minorHAnsi"/>
              </w:rPr>
            </w:pPr>
            <w:r w:rsidRPr="00E44FFF">
              <w:rPr>
                <w:rFonts w:cstheme="minorHAnsi"/>
              </w:rPr>
              <w:t>FY14</w:t>
            </w:r>
          </w:p>
        </w:tc>
        <w:tc>
          <w:tcPr>
            <w:tcW w:w="1498" w:type="dxa"/>
            <w:tcBorders>
              <w:top w:val="nil"/>
              <w:left w:val="nil"/>
              <w:bottom w:val="single" w:sz="4" w:space="0" w:color="auto"/>
              <w:right w:val="single" w:sz="4" w:space="0" w:color="auto"/>
            </w:tcBorders>
            <w:shd w:val="clear" w:color="auto" w:fill="CCC0D9" w:themeFill="accent4" w:themeFillTint="66"/>
            <w:vAlign w:val="center"/>
          </w:tcPr>
          <w:p w14:paraId="1AA4FB3F" w14:textId="77777777" w:rsidR="00A624A8" w:rsidRPr="00E44FFF" w:rsidRDefault="00A624A8" w:rsidP="00451C7C">
            <w:pPr>
              <w:pStyle w:val="BulletnotTable"/>
              <w:numPr>
                <w:ilvl w:val="0"/>
                <w:numId w:val="0"/>
              </w:numPr>
              <w:rPr>
                <w:rFonts w:cstheme="minorHAnsi"/>
              </w:rPr>
            </w:pPr>
            <w:r w:rsidRPr="00E44FFF">
              <w:rPr>
                <w:rFonts w:cstheme="minorHAnsi"/>
              </w:rPr>
              <w:t>$150,000</w:t>
            </w:r>
          </w:p>
        </w:tc>
      </w:tr>
      <w:tr w:rsidR="00A624A8" w:rsidRPr="00E44FFF" w14:paraId="56D48281" w14:textId="77777777" w:rsidTr="00A624A8">
        <w:tc>
          <w:tcPr>
            <w:tcW w:w="971" w:type="dxa"/>
            <w:tcBorders>
              <w:top w:val="single" w:sz="4" w:space="0" w:color="auto"/>
              <w:left w:val="single" w:sz="4" w:space="0" w:color="auto"/>
              <w:bottom w:val="single" w:sz="4" w:space="0" w:color="auto"/>
              <w:right w:val="nil"/>
            </w:tcBorders>
            <w:shd w:val="clear" w:color="auto" w:fill="FBD4B4" w:themeFill="accent6" w:themeFillTint="66"/>
            <w:vAlign w:val="center"/>
          </w:tcPr>
          <w:p w14:paraId="392ACA66" w14:textId="77777777" w:rsidR="00A624A8" w:rsidRPr="00E44FFF" w:rsidRDefault="00A624A8" w:rsidP="00451C7C">
            <w:pPr>
              <w:pStyle w:val="BulletnotTable"/>
              <w:numPr>
                <w:ilvl w:val="0"/>
                <w:numId w:val="0"/>
              </w:numPr>
              <w:rPr>
                <w:rFonts w:cstheme="minorHAnsi"/>
              </w:rPr>
            </w:pPr>
            <w:r w:rsidRPr="00E44FFF">
              <w:rPr>
                <w:rFonts w:cstheme="minorHAnsi"/>
              </w:rPr>
              <w:t>FY14</w:t>
            </w:r>
          </w:p>
        </w:tc>
        <w:tc>
          <w:tcPr>
            <w:tcW w:w="5572" w:type="dxa"/>
            <w:tcBorders>
              <w:top w:val="single" w:sz="4" w:space="0" w:color="auto"/>
              <w:left w:val="nil"/>
              <w:bottom w:val="single" w:sz="4" w:space="0" w:color="auto"/>
              <w:right w:val="nil"/>
            </w:tcBorders>
            <w:shd w:val="clear" w:color="auto" w:fill="FBD4B4" w:themeFill="accent6" w:themeFillTint="66"/>
            <w:vAlign w:val="center"/>
          </w:tcPr>
          <w:p w14:paraId="39A37589" w14:textId="77777777" w:rsidR="00A624A8" w:rsidRPr="00E44FFF" w:rsidRDefault="00A624A8" w:rsidP="00A624A8">
            <w:pPr>
              <w:pStyle w:val="FundingAct"/>
              <w:rPr>
                <w:rFonts w:cstheme="minorHAnsi"/>
              </w:rPr>
            </w:pPr>
            <w:r w:rsidRPr="00E44FFF">
              <w:rPr>
                <w:rFonts w:cstheme="minorHAnsi"/>
              </w:rPr>
              <w:t>Validate the tool via modeling and simulation</w:t>
            </w:r>
          </w:p>
        </w:tc>
        <w:tc>
          <w:tcPr>
            <w:tcW w:w="1427" w:type="dxa"/>
            <w:tcBorders>
              <w:top w:val="single" w:sz="4" w:space="0" w:color="auto"/>
              <w:left w:val="nil"/>
              <w:bottom w:val="single" w:sz="4" w:space="0" w:color="auto"/>
              <w:right w:val="nil"/>
            </w:tcBorders>
            <w:shd w:val="clear" w:color="auto" w:fill="FBD4B4" w:themeFill="accent6" w:themeFillTint="66"/>
            <w:vAlign w:val="center"/>
          </w:tcPr>
          <w:p w14:paraId="4EE0D160" w14:textId="77777777" w:rsidR="00A624A8" w:rsidRPr="00E44FFF" w:rsidRDefault="00A624A8" w:rsidP="00451C7C">
            <w:pPr>
              <w:pStyle w:val="BulletnotTable"/>
              <w:numPr>
                <w:ilvl w:val="0"/>
                <w:numId w:val="0"/>
              </w:numPr>
              <w:rPr>
                <w:rFonts w:cstheme="minorHAnsi"/>
              </w:rPr>
            </w:pPr>
            <w:r w:rsidRPr="00E44FFF">
              <w:rPr>
                <w:rFonts w:cstheme="minorHAnsi"/>
              </w:rPr>
              <w:t>FY15</w:t>
            </w:r>
          </w:p>
        </w:tc>
        <w:tc>
          <w:tcPr>
            <w:tcW w:w="1498" w:type="dxa"/>
            <w:tcBorders>
              <w:top w:val="single" w:sz="4" w:space="0" w:color="auto"/>
              <w:left w:val="nil"/>
              <w:bottom w:val="single" w:sz="4" w:space="0" w:color="auto"/>
              <w:right w:val="single" w:sz="4" w:space="0" w:color="auto"/>
            </w:tcBorders>
            <w:shd w:val="clear" w:color="auto" w:fill="FBD4B4" w:themeFill="accent6" w:themeFillTint="66"/>
            <w:vAlign w:val="center"/>
          </w:tcPr>
          <w:p w14:paraId="21CD2A17" w14:textId="77777777" w:rsidR="00A624A8" w:rsidRPr="00E44FFF" w:rsidRDefault="00A624A8" w:rsidP="00451C7C">
            <w:pPr>
              <w:pStyle w:val="BulletnotTable"/>
              <w:numPr>
                <w:ilvl w:val="0"/>
                <w:numId w:val="0"/>
              </w:numPr>
              <w:rPr>
                <w:rFonts w:cstheme="minorHAnsi"/>
              </w:rPr>
            </w:pPr>
            <w:r w:rsidRPr="00E44FFF">
              <w:rPr>
                <w:rFonts w:cstheme="minorHAnsi"/>
              </w:rPr>
              <w:t>$300,000</w:t>
            </w:r>
          </w:p>
        </w:tc>
      </w:tr>
      <w:tr w:rsidR="00A624A8" w:rsidRPr="00E44FFF" w14:paraId="123B8BE4" w14:textId="77777777" w:rsidTr="00A624A8">
        <w:trPr>
          <w:cnfStyle w:val="000000100000" w:firstRow="0" w:lastRow="0" w:firstColumn="0" w:lastColumn="0" w:oddVBand="0" w:evenVBand="0" w:oddHBand="1" w:evenHBand="0" w:firstRowFirstColumn="0" w:firstRowLastColumn="0" w:lastRowFirstColumn="0" w:lastRowLastColumn="0"/>
        </w:trPr>
        <w:tc>
          <w:tcPr>
            <w:tcW w:w="971" w:type="dxa"/>
            <w:tcBorders>
              <w:top w:val="single" w:sz="4" w:space="0" w:color="auto"/>
              <w:left w:val="single" w:sz="4" w:space="0" w:color="auto"/>
              <w:bottom w:val="single" w:sz="4" w:space="0" w:color="auto"/>
              <w:right w:val="nil"/>
            </w:tcBorders>
            <w:shd w:val="clear" w:color="auto" w:fill="C2D69B" w:themeFill="accent3" w:themeFillTint="99"/>
            <w:vAlign w:val="center"/>
          </w:tcPr>
          <w:p w14:paraId="319F7A03" w14:textId="77777777" w:rsidR="00A624A8" w:rsidRPr="00E44FFF" w:rsidRDefault="00A624A8" w:rsidP="00451C7C">
            <w:pPr>
              <w:pStyle w:val="BulletnotTable"/>
              <w:numPr>
                <w:ilvl w:val="0"/>
                <w:numId w:val="0"/>
              </w:numPr>
              <w:rPr>
                <w:rFonts w:cstheme="minorHAnsi"/>
              </w:rPr>
            </w:pPr>
            <w:r w:rsidRPr="00E44FFF">
              <w:rPr>
                <w:rFonts w:cstheme="minorHAnsi"/>
              </w:rPr>
              <w:t>FY15</w:t>
            </w:r>
          </w:p>
        </w:tc>
        <w:tc>
          <w:tcPr>
            <w:tcW w:w="5572" w:type="dxa"/>
            <w:tcBorders>
              <w:top w:val="single" w:sz="4" w:space="0" w:color="auto"/>
              <w:left w:val="nil"/>
              <w:bottom w:val="single" w:sz="4" w:space="0" w:color="auto"/>
              <w:right w:val="nil"/>
            </w:tcBorders>
            <w:shd w:val="clear" w:color="auto" w:fill="C2D69B" w:themeFill="accent3" w:themeFillTint="99"/>
            <w:vAlign w:val="center"/>
          </w:tcPr>
          <w:p w14:paraId="4E189530" w14:textId="77777777" w:rsidR="00A624A8" w:rsidRPr="00E44FFF" w:rsidRDefault="00A624A8" w:rsidP="00451C7C">
            <w:pPr>
              <w:pStyle w:val="FundingAct"/>
              <w:rPr>
                <w:rFonts w:cstheme="minorHAnsi"/>
              </w:rPr>
            </w:pPr>
            <w:r w:rsidRPr="00E44FFF">
              <w:rPr>
                <w:rFonts w:cstheme="minorHAnsi"/>
              </w:rPr>
              <w:t>Develop technical transfer package including prototype, requirements, draft procedures, and ConOps</w:t>
            </w:r>
          </w:p>
        </w:tc>
        <w:tc>
          <w:tcPr>
            <w:tcW w:w="1427" w:type="dxa"/>
            <w:tcBorders>
              <w:top w:val="single" w:sz="4" w:space="0" w:color="auto"/>
              <w:left w:val="nil"/>
              <w:bottom w:val="single" w:sz="4" w:space="0" w:color="auto"/>
              <w:right w:val="nil"/>
            </w:tcBorders>
            <w:shd w:val="clear" w:color="auto" w:fill="C2D69B" w:themeFill="accent3" w:themeFillTint="99"/>
            <w:vAlign w:val="center"/>
          </w:tcPr>
          <w:p w14:paraId="202032F3" w14:textId="77777777" w:rsidR="00A624A8" w:rsidRPr="00E44FFF" w:rsidRDefault="00A624A8" w:rsidP="00451C7C">
            <w:pPr>
              <w:pStyle w:val="BulletnotTable"/>
              <w:numPr>
                <w:ilvl w:val="0"/>
                <w:numId w:val="0"/>
              </w:numPr>
              <w:rPr>
                <w:rFonts w:cstheme="minorHAnsi"/>
              </w:rPr>
            </w:pPr>
            <w:r w:rsidRPr="00E44FFF">
              <w:rPr>
                <w:rFonts w:cstheme="minorHAnsi"/>
              </w:rPr>
              <w:t>FY17</w:t>
            </w:r>
          </w:p>
        </w:tc>
        <w:tc>
          <w:tcPr>
            <w:tcW w:w="1498"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0E4F45F5" w14:textId="77777777" w:rsidR="00A624A8" w:rsidRPr="00E44FFF" w:rsidRDefault="00A624A8" w:rsidP="00451C7C">
            <w:pPr>
              <w:pStyle w:val="BulletnotTable"/>
              <w:numPr>
                <w:ilvl w:val="0"/>
                <w:numId w:val="0"/>
              </w:numPr>
              <w:rPr>
                <w:rFonts w:cstheme="minorHAnsi"/>
              </w:rPr>
            </w:pPr>
            <w:r w:rsidRPr="00E44FFF">
              <w:rPr>
                <w:rFonts w:cstheme="minorHAnsi"/>
              </w:rPr>
              <w:t>$500,000</w:t>
            </w:r>
          </w:p>
        </w:tc>
      </w:tr>
    </w:tbl>
    <w:p w14:paraId="11727309" w14:textId="77777777" w:rsidR="00615A5F" w:rsidRPr="00E44FFF" w:rsidRDefault="003C3543" w:rsidP="00615A5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7"/>
        <w:gridCol w:w="7655"/>
      </w:tblGrid>
      <w:tr w:rsidR="00E3371C" w:rsidRPr="00E44FFF" w14:paraId="0F4895CA" w14:textId="77777777" w:rsidTr="00972866">
        <w:tc>
          <w:tcPr>
            <w:tcW w:w="2137" w:type="dxa"/>
          </w:tcPr>
          <w:p w14:paraId="6EB3E580" w14:textId="77777777" w:rsidR="00E3371C" w:rsidRPr="00E44FFF" w:rsidRDefault="00E3371C" w:rsidP="00380D60">
            <w:pPr>
              <w:jc w:val="right"/>
              <w:rPr>
                <w:rStyle w:val="SubtleReference"/>
              </w:rPr>
            </w:pPr>
            <w:r w:rsidRPr="00E44FFF">
              <w:rPr>
                <w:rStyle w:val="SubtleReference"/>
              </w:rPr>
              <w:t>Operational Improvement:</w:t>
            </w:r>
          </w:p>
        </w:tc>
        <w:tc>
          <w:tcPr>
            <w:tcW w:w="7655" w:type="dxa"/>
          </w:tcPr>
          <w:p w14:paraId="0678596A" w14:textId="77777777" w:rsidR="002E0144" w:rsidRPr="00E44FFF" w:rsidRDefault="002E0144" w:rsidP="002E0144">
            <w:pPr>
              <w:pStyle w:val="TableBullets"/>
              <w:framePr w:hSpace="0" w:wrap="auto" w:vAnchor="margin" w:hAnchor="text" w:yAlign="inline"/>
            </w:pPr>
            <w:r w:rsidRPr="00E44FFF">
              <w:t>104105 -Automated Support for Trajectory Negotiation</w:t>
            </w:r>
          </w:p>
          <w:p w14:paraId="520AD900" w14:textId="77777777" w:rsidR="002E0144" w:rsidRPr="00E44FFF" w:rsidRDefault="002E0144" w:rsidP="002E0144">
            <w:pPr>
              <w:pStyle w:val="TableBullets"/>
              <w:framePr w:hSpace="0" w:wrap="auto" w:vAnchor="margin" w:hAnchor="text" w:yAlign="inline"/>
            </w:pPr>
            <w:r w:rsidRPr="00E44FFF">
              <w:t xml:space="preserve">102146 - Flexible Routing </w:t>
            </w:r>
          </w:p>
          <w:p w14:paraId="0533B643" w14:textId="77777777" w:rsidR="002E0144" w:rsidRPr="00E44FFF" w:rsidRDefault="002E0144" w:rsidP="002E0144">
            <w:pPr>
              <w:pStyle w:val="TableBullets"/>
              <w:framePr w:hSpace="0" w:wrap="auto" w:vAnchor="margin" w:hAnchor="text" w:yAlign="inline"/>
            </w:pPr>
            <w:r w:rsidRPr="00E44FFF">
              <w:t>105207 - Full Collaborative Decision Making</w:t>
            </w:r>
          </w:p>
          <w:p w14:paraId="2BE3D2FA" w14:textId="77777777" w:rsidR="002E0144" w:rsidRPr="00E44FFF" w:rsidRDefault="002E0144" w:rsidP="002E0144">
            <w:pPr>
              <w:pStyle w:val="TableBullets"/>
              <w:framePr w:hSpace="0" w:wrap="auto" w:vAnchor="margin" w:hAnchor="text" w:yAlign="inline"/>
            </w:pPr>
            <w:r w:rsidRPr="00E44FFF">
              <w:t>105208 - Traffic Management Initiatives with Flight Specific Trajectories</w:t>
            </w:r>
          </w:p>
          <w:p w14:paraId="5E2181DB" w14:textId="77777777" w:rsidR="002E0144" w:rsidRPr="00E44FFF" w:rsidRDefault="002E0144" w:rsidP="002E0144">
            <w:pPr>
              <w:pStyle w:val="TableBullets"/>
              <w:framePr w:hSpace="0" w:wrap="auto" w:vAnchor="margin" w:hAnchor="text" w:yAlign="inline"/>
            </w:pPr>
            <w:r w:rsidRPr="00E44FFF">
              <w:t>101102 - Provide Full Flight Plan Constraint Evaluation with Feedback</w:t>
            </w:r>
          </w:p>
          <w:p w14:paraId="467FA1E0" w14:textId="77777777" w:rsidR="002E0144" w:rsidRPr="00E44FFF" w:rsidRDefault="002E0144" w:rsidP="002E0144">
            <w:pPr>
              <w:pStyle w:val="TableBullets"/>
              <w:framePr w:hSpace="0" w:wrap="auto" w:vAnchor="margin" w:hAnchor="text" w:yAlign="inline"/>
            </w:pPr>
            <w:r w:rsidRPr="00E44FFF">
              <w:t>105302 - Continuous Flight Day Evaluation</w:t>
            </w:r>
          </w:p>
          <w:p w14:paraId="2971D6C2" w14:textId="77777777" w:rsidR="00E3371C" w:rsidRPr="00E44FFF" w:rsidRDefault="002E0144" w:rsidP="002E0144">
            <w:pPr>
              <w:pStyle w:val="TableBullets"/>
              <w:framePr w:hSpace="0" w:wrap="auto" w:vAnchor="margin" w:hAnchor="text" w:yAlign="inline"/>
            </w:pPr>
            <w:r w:rsidRPr="00E44FFF">
              <w:t>104126 - Trajectory-Based Management  - Gate-to-Gate</w:t>
            </w:r>
          </w:p>
        </w:tc>
      </w:tr>
      <w:tr w:rsidR="00E3371C" w:rsidRPr="00E44FFF" w14:paraId="0379200B" w14:textId="77777777" w:rsidTr="000F44B2">
        <w:trPr>
          <w:trHeight w:val="1246"/>
        </w:trPr>
        <w:tc>
          <w:tcPr>
            <w:tcW w:w="2137" w:type="dxa"/>
          </w:tcPr>
          <w:p w14:paraId="6EA71A88" w14:textId="77777777" w:rsidR="00E3371C" w:rsidRPr="00E44FFF" w:rsidRDefault="00E3371C" w:rsidP="00380D60">
            <w:pPr>
              <w:jc w:val="right"/>
              <w:rPr>
                <w:rStyle w:val="SubtleReference"/>
              </w:rPr>
            </w:pPr>
            <w:r w:rsidRPr="00E44FFF">
              <w:rPr>
                <w:rStyle w:val="SubtleReference"/>
              </w:rPr>
              <w:t>Source:</w:t>
            </w:r>
          </w:p>
        </w:tc>
        <w:tc>
          <w:tcPr>
            <w:tcW w:w="7655" w:type="dxa"/>
          </w:tcPr>
          <w:p w14:paraId="1BB1BD6F" w14:textId="77777777" w:rsidR="00E3371C" w:rsidRPr="00E44FFF" w:rsidRDefault="00E3371C" w:rsidP="00380D60">
            <w:pPr>
              <w:pStyle w:val="TableBullets"/>
              <w:framePr w:hSpace="0" w:wrap="auto" w:vAnchor="margin" w:hAnchor="text" w:yAlign="inline"/>
            </w:pPr>
            <w:r w:rsidRPr="00E44FFF">
              <w:t>Research Lead  Interviews – Kevin Hatton (ANG-C4)</w:t>
            </w:r>
          </w:p>
          <w:p w14:paraId="0CBCFFB4" w14:textId="77777777" w:rsidR="00E3371C" w:rsidRPr="00E44FFF" w:rsidRDefault="00E3371C" w:rsidP="00380D60">
            <w:pPr>
              <w:pStyle w:val="TableBullets"/>
              <w:framePr w:hSpace="0" w:wrap="auto" w:vAnchor="margin" w:hAnchor="text" w:yAlign="inline"/>
            </w:pPr>
            <w:r w:rsidRPr="00E44FFF">
              <w:t>REDAC NAS Operations Subcommittee – Finding 2</w:t>
            </w:r>
          </w:p>
          <w:p w14:paraId="49AA4E98" w14:textId="77777777" w:rsidR="00E3371C" w:rsidRPr="00E44FFF" w:rsidRDefault="00E3371C" w:rsidP="00380D60">
            <w:pPr>
              <w:pStyle w:val="TableBullets"/>
              <w:framePr w:hSpace="0" w:wrap="auto" w:vAnchor="margin" w:hAnchor="text" w:yAlign="inline"/>
            </w:pPr>
            <w:r w:rsidRPr="00E44FFF">
              <w:t>Operational Gap Analysis v 2.0</w:t>
            </w:r>
          </w:p>
          <w:p w14:paraId="2595EB85" w14:textId="77777777" w:rsidR="00E3371C" w:rsidRPr="00E44FFF" w:rsidRDefault="00814AA4" w:rsidP="00380D60">
            <w:pPr>
              <w:pStyle w:val="TableBullets"/>
              <w:framePr w:hSpace="0" w:wrap="auto" w:vAnchor="margin" w:hAnchor="text" w:yAlign="inline"/>
            </w:pPr>
            <w:r w:rsidRPr="00E44FFF">
              <w:t>JPDO’s FOC of the Future report</w:t>
            </w:r>
          </w:p>
        </w:tc>
      </w:tr>
      <w:tr w:rsidR="00814AA4" w:rsidRPr="00E44FFF" w14:paraId="7AC87C1E" w14:textId="77777777" w:rsidTr="00615A5F">
        <w:tc>
          <w:tcPr>
            <w:tcW w:w="2137" w:type="dxa"/>
          </w:tcPr>
          <w:p w14:paraId="58CEE77D" w14:textId="77777777" w:rsidR="00814AA4" w:rsidRPr="00E44FFF" w:rsidRDefault="00814AA4" w:rsidP="00380D60">
            <w:pPr>
              <w:jc w:val="right"/>
              <w:rPr>
                <w:rStyle w:val="SubtleReference"/>
              </w:rPr>
            </w:pPr>
            <w:r w:rsidRPr="00E44FFF">
              <w:rPr>
                <w:rStyle w:val="SubtleReference"/>
              </w:rPr>
              <w:t>Portfolio:</w:t>
            </w:r>
          </w:p>
        </w:tc>
        <w:tc>
          <w:tcPr>
            <w:tcW w:w="7655" w:type="dxa"/>
          </w:tcPr>
          <w:p w14:paraId="149387AC" w14:textId="77777777" w:rsidR="000F44B2" w:rsidRPr="00E44FFF" w:rsidRDefault="00814AA4" w:rsidP="002E0144">
            <w:pPr>
              <w:pStyle w:val="TableBullets"/>
              <w:framePr w:hSpace="0" w:wrap="auto" w:vAnchor="margin" w:hAnchor="text" w:yAlign="inline"/>
            </w:pPr>
            <w:r w:rsidRPr="00E44FFF">
              <w:t>Collaborative Air Traffic Management</w:t>
            </w:r>
          </w:p>
        </w:tc>
      </w:tr>
    </w:tbl>
    <w:p w14:paraId="784E724C" w14:textId="77777777" w:rsidR="00E3371C" w:rsidRPr="00E44FFF" w:rsidRDefault="00E3371C" w:rsidP="00273F53">
      <w:pPr>
        <w:pStyle w:val="Heading1"/>
        <w:rPr>
          <w:highlight w:val="red"/>
        </w:rPr>
      </w:pPr>
      <w:bookmarkStart w:id="16" w:name="_Toc345428703"/>
      <w:bookmarkStart w:id="17" w:name="_Toc349299940"/>
      <w:r w:rsidRPr="00E44FFF">
        <w:rPr>
          <w:highlight w:val="red"/>
        </w:rPr>
        <w:lastRenderedPageBreak/>
        <w:t xml:space="preserve">Performance-Based Navigation (PBN) </w:t>
      </w:r>
      <w:r w:rsidR="00E227A4" w:rsidRPr="00E44FFF">
        <w:rPr>
          <w:highlight w:val="red"/>
        </w:rPr>
        <w:t>ConOps</w:t>
      </w:r>
      <w:bookmarkEnd w:id="16"/>
      <w:bookmarkEnd w:id="17"/>
    </w:p>
    <w:tbl>
      <w:tblPr>
        <w:tblStyle w:val="TableGrid"/>
        <w:tblpPr w:leftFromText="180" w:rightFromText="180" w:vertAnchor="text" w:tblpY="92"/>
        <w:tblW w:w="15444"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gridCol w:w="5868"/>
      </w:tblGrid>
      <w:tr w:rsidR="00E3371C" w:rsidRPr="00E44FFF" w14:paraId="2EFE27A0" w14:textId="77777777" w:rsidTr="00380D60">
        <w:tc>
          <w:tcPr>
            <w:tcW w:w="3708" w:type="dxa"/>
          </w:tcPr>
          <w:p w14:paraId="7483C0EC" w14:textId="77777777" w:rsidR="00E3371C" w:rsidRPr="00E44FFF" w:rsidRDefault="00E3371C" w:rsidP="00380D60">
            <w:pPr>
              <w:jc w:val="right"/>
              <w:rPr>
                <w:color w:val="1F497D" w:themeColor="text2"/>
              </w:rPr>
            </w:pPr>
            <w:r w:rsidRPr="00E44FFF">
              <w:rPr>
                <w:color w:val="1F497D" w:themeColor="text2"/>
              </w:rPr>
              <w:t>Point of Contact &amp; Organization:</w:t>
            </w:r>
          </w:p>
        </w:tc>
        <w:tc>
          <w:tcPr>
            <w:tcW w:w="5868" w:type="dxa"/>
          </w:tcPr>
          <w:p w14:paraId="7D8D0C8D" w14:textId="77777777" w:rsidR="00E3371C" w:rsidRPr="00E44FFF" w:rsidRDefault="00E3371C" w:rsidP="00380D60">
            <w:r w:rsidRPr="00E44FFF">
              <w:t>Marc Buntin, ANG-C4</w:t>
            </w:r>
          </w:p>
        </w:tc>
        <w:tc>
          <w:tcPr>
            <w:tcW w:w="5868" w:type="dxa"/>
          </w:tcPr>
          <w:p w14:paraId="27276FF1" w14:textId="77777777" w:rsidR="00E3371C" w:rsidRPr="00E44FFF" w:rsidRDefault="00E3371C" w:rsidP="00380D60"/>
        </w:tc>
      </w:tr>
      <w:tr w:rsidR="00E3371C" w:rsidRPr="00E44FFF" w14:paraId="28D6EB20" w14:textId="77777777" w:rsidTr="00380D60">
        <w:tc>
          <w:tcPr>
            <w:tcW w:w="3708" w:type="dxa"/>
          </w:tcPr>
          <w:p w14:paraId="6742EC01" w14:textId="77777777" w:rsidR="00E3371C" w:rsidRPr="00E44FFF" w:rsidRDefault="00E3371C" w:rsidP="00380D60">
            <w:pPr>
              <w:jc w:val="right"/>
              <w:rPr>
                <w:color w:val="1F497D" w:themeColor="text2"/>
              </w:rPr>
            </w:pPr>
            <w:r w:rsidRPr="00E44FFF">
              <w:rPr>
                <w:rStyle w:val="SubtleReference"/>
              </w:rPr>
              <w:t>Project Status:</w:t>
            </w:r>
          </w:p>
        </w:tc>
        <w:tc>
          <w:tcPr>
            <w:tcW w:w="5868" w:type="dxa"/>
          </w:tcPr>
          <w:p w14:paraId="0D64DC20" w14:textId="77777777" w:rsidR="00E3371C" w:rsidRPr="00E44FFF" w:rsidRDefault="00E3371C" w:rsidP="00380D60">
            <w:r w:rsidRPr="00E44FFF">
              <w:t>New Work</w:t>
            </w:r>
          </w:p>
        </w:tc>
        <w:tc>
          <w:tcPr>
            <w:tcW w:w="5868" w:type="dxa"/>
          </w:tcPr>
          <w:p w14:paraId="715D7178" w14:textId="77777777" w:rsidR="00E3371C" w:rsidRPr="00E44FFF" w:rsidRDefault="00E3371C" w:rsidP="00380D60"/>
        </w:tc>
      </w:tr>
    </w:tbl>
    <w:p w14:paraId="5806FF11" w14:textId="77777777" w:rsidR="00D85320" w:rsidRPr="00E44FFF" w:rsidRDefault="00D85320" w:rsidP="00D85320">
      <w:pPr>
        <w:pStyle w:val="Heading2"/>
      </w:pPr>
      <w:r w:rsidRPr="00E44FFF">
        <w:t>Executive Summary</w:t>
      </w:r>
    </w:p>
    <w:p w14:paraId="1F742437" w14:textId="77777777" w:rsidR="00D85320" w:rsidRPr="00E44FFF" w:rsidRDefault="00C71D34" w:rsidP="00297A39">
      <w:pPr>
        <w:pStyle w:val="ListParagraph"/>
        <w:numPr>
          <w:ilvl w:val="0"/>
          <w:numId w:val="8"/>
        </w:numPr>
      </w:pPr>
      <w:r w:rsidRPr="00E44FFF">
        <w:t>D</w:t>
      </w:r>
      <w:r w:rsidR="00FE5A0B" w:rsidRPr="00E44FFF">
        <w:t>evelop a service-level ConOps for PBN</w:t>
      </w:r>
    </w:p>
    <w:p w14:paraId="459E212E" w14:textId="77777777" w:rsidR="00B278D0" w:rsidRDefault="004E0B7A" w:rsidP="00B278D0">
      <w:pPr>
        <w:pStyle w:val="Heading2"/>
      </w:pPr>
      <w:r>
        <w:t>Executive Direction</w:t>
      </w:r>
    </w:p>
    <w:p w14:paraId="5E6BBB53" w14:textId="77777777" w:rsidR="00B278D0" w:rsidRPr="00B71DD7" w:rsidRDefault="00B278D0" w:rsidP="00B278D0">
      <w:pPr>
        <w:pStyle w:val="ListParagraph"/>
        <w:numPr>
          <w:ilvl w:val="0"/>
          <w:numId w:val="36"/>
        </w:numPr>
      </w:pPr>
      <w:r>
        <w:t xml:space="preserve">The Chief Scientist </w:t>
      </w:r>
      <w:r w:rsidR="001F37C0">
        <w:t>explained that OCVM does not need to fund this work because AJV-70 is working on it in the OSED work</w:t>
      </w:r>
      <w:r w:rsidR="006E27AE">
        <w:t>.</w:t>
      </w:r>
    </w:p>
    <w:p w14:paraId="65FE4248" w14:textId="77777777" w:rsidR="00D85320" w:rsidRPr="00E44FFF" w:rsidRDefault="00D85320" w:rsidP="00D85320">
      <w:pPr>
        <w:pStyle w:val="Heading2"/>
      </w:pPr>
      <w:r w:rsidRPr="00E44FFF">
        <w:t>Description</w:t>
      </w:r>
    </w:p>
    <w:p w14:paraId="6641A9E8" w14:textId="77777777" w:rsidR="00E3371C" w:rsidRPr="00E44FFF" w:rsidRDefault="00E3371C" w:rsidP="00E3371C">
      <w:r w:rsidRPr="00E44FFF">
        <w:t>Performance-Based Navigation (PBN) is a framework for defining navigation performance specifications for an aircraft along a route, during a procedure, or in airspace. These navigation performance specifications have been defined and have specific operational performance requirements.  PBN provides a simple basis for the design and implementation of automated flight paths, as well as for airspace design, aircraft separation, and obstacle clearance.  Despite the fact that PBN is one of the foundational building blocks of NextGen, many PBN procedures have been produced but are underutilized. This low utilization can be attributed to the lack of a clear, unified vision of how PBN will be used within air traffic management, and the benefits it will provide to industry stakeholders.  To help remedy this, ANG-C4</w:t>
      </w:r>
      <w:r w:rsidR="00E64F0A" w:rsidRPr="00E44FFF">
        <w:t>, working with ANG-C5, AJV and AFS,</w:t>
      </w:r>
      <w:r w:rsidRPr="00E44FFF">
        <w:t xml:space="preserve"> will develop a Level 2 (Service)</w:t>
      </w:r>
      <w:r w:rsidR="00994849" w:rsidRPr="00E44FFF">
        <w:t xml:space="preserve"> </w:t>
      </w:r>
      <w:r w:rsidR="00E227A4" w:rsidRPr="00E44FFF">
        <w:t>ConOps</w:t>
      </w:r>
      <w:r w:rsidRPr="00E44FFF">
        <w:t xml:space="preserve"> for PBN that clearly describes the operational change and impact on the stakeholders, defines concept objectives, and identifies gaps or overlaps in concept coverage.  </w:t>
      </w:r>
    </w:p>
    <w:p w14:paraId="00201CC0" w14:textId="77777777" w:rsidR="00DA4736" w:rsidRPr="00E44FFF" w:rsidRDefault="00166D25" w:rsidP="00DA4736">
      <w:pPr>
        <w:pStyle w:val="Heading2"/>
      </w:pPr>
      <w:r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E773FA" w:rsidRPr="00E44FFF" w14:paraId="570ED39A" w14:textId="77777777" w:rsidTr="00AF7D2D">
        <w:trPr>
          <w:cnfStyle w:val="100000000000" w:firstRow="1" w:lastRow="0" w:firstColumn="0" w:lastColumn="0" w:oddVBand="0" w:evenVBand="0" w:oddHBand="0" w:evenHBand="0" w:firstRowFirstColumn="0" w:firstRowLastColumn="0" w:lastRowFirstColumn="0" w:lastRowLastColumn="0"/>
          <w:tblHeader/>
        </w:trPr>
        <w:tc>
          <w:tcPr>
            <w:tcW w:w="1008" w:type="dxa"/>
          </w:tcPr>
          <w:p w14:paraId="6AFBA1B4" w14:textId="77777777" w:rsidR="00E773FA" w:rsidRPr="00E44FFF" w:rsidRDefault="00E773FA" w:rsidP="00AF7D2D">
            <w:pPr>
              <w:pStyle w:val="BulletnotTable"/>
              <w:numPr>
                <w:ilvl w:val="0"/>
                <w:numId w:val="0"/>
              </w:numPr>
            </w:pPr>
            <w:r w:rsidRPr="00E44FFF">
              <w:t>FY$</w:t>
            </w:r>
          </w:p>
        </w:tc>
        <w:tc>
          <w:tcPr>
            <w:tcW w:w="5684" w:type="dxa"/>
            <w:tcBorders>
              <w:bottom w:val="single" w:sz="8" w:space="0" w:color="000000" w:themeColor="text1"/>
            </w:tcBorders>
          </w:tcPr>
          <w:p w14:paraId="527759D2" w14:textId="77777777" w:rsidR="00E773FA" w:rsidRPr="00E44FFF" w:rsidRDefault="00E773FA" w:rsidP="00AF7D2D">
            <w:pPr>
              <w:pStyle w:val="BulletnotTable"/>
              <w:numPr>
                <w:ilvl w:val="0"/>
                <w:numId w:val="0"/>
              </w:numPr>
            </w:pPr>
            <w:r w:rsidRPr="00E44FFF">
              <w:t>Activity</w:t>
            </w:r>
          </w:p>
        </w:tc>
        <w:tc>
          <w:tcPr>
            <w:tcW w:w="1430" w:type="dxa"/>
            <w:tcBorders>
              <w:bottom w:val="single" w:sz="8" w:space="0" w:color="000000" w:themeColor="text1"/>
            </w:tcBorders>
          </w:tcPr>
          <w:p w14:paraId="47BDB703" w14:textId="77777777" w:rsidR="00E773FA" w:rsidRPr="00E44FFF" w:rsidRDefault="00E773FA" w:rsidP="00AF7D2D">
            <w:pPr>
              <w:pStyle w:val="BulletnotTable"/>
              <w:numPr>
                <w:ilvl w:val="0"/>
                <w:numId w:val="0"/>
              </w:numPr>
            </w:pPr>
            <w:r w:rsidRPr="00E44FFF">
              <w:t>Finish Date</w:t>
            </w:r>
          </w:p>
        </w:tc>
        <w:tc>
          <w:tcPr>
            <w:tcW w:w="1454" w:type="dxa"/>
            <w:tcBorders>
              <w:bottom w:val="single" w:sz="8" w:space="0" w:color="000000" w:themeColor="text1"/>
            </w:tcBorders>
          </w:tcPr>
          <w:p w14:paraId="5422D33E" w14:textId="77777777" w:rsidR="00E773FA" w:rsidRPr="00E44FFF" w:rsidRDefault="00E773FA" w:rsidP="00AF7D2D">
            <w:pPr>
              <w:pStyle w:val="BulletnotTable"/>
              <w:numPr>
                <w:ilvl w:val="0"/>
                <w:numId w:val="0"/>
              </w:numPr>
              <w:jc w:val="right"/>
            </w:pPr>
            <w:r w:rsidRPr="00E44FFF">
              <w:t>Funding</w:t>
            </w:r>
          </w:p>
        </w:tc>
      </w:tr>
      <w:tr w:rsidR="00E773FA" w:rsidRPr="00E44FFF" w14:paraId="33D3AFDA" w14:textId="77777777" w:rsidTr="00AF7D2D">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6ED8B23B" w14:textId="77777777" w:rsidR="00E773FA" w:rsidRPr="00E44FFF" w:rsidRDefault="00E773FA" w:rsidP="00AF7D2D">
            <w:pPr>
              <w:pStyle w:val="BulletnotTable"/>
              <w:numPr>
                <w:ilvl w:val="0"/>
                <w:numId w:val="0"/>
              </w:numPr>
            </w:pPr>
            <w:r w:rsidRPr="00E44FFF">
              <w:t>FY12</w:t>
            </w:r>
          </w:p>
        </w:tc>
        <w:tc>
          <w:tcPr>
            <w:tcW w:w="5684" w:type="dxa"/>
            <w:tcBorders>
              <w:top w:val="nil"/>
            </w:tcBorders>
            <w:shd w:val="clear" w:color="auto" w:fill="D9D9D9" w:themeFill="background1" w:themeFillShade="D9"/>
            <w:vAlign w:val="bottom"/>
          </w:tcPr>
          <w:p w14:paraId="0A3A61DF" w14:textId="77777777" w:rsidR="00E773FA" w:rsidRPr="00E44FFF" w:rsidRDefault="00E773FA" w:rsidP="00E773FA">
            <w:pPr>
              <w:pStyle w:val="FundingAct"/>
              <w:numPr>
                <w:ilvl w:val="0"/>
                <w:numId w:val="0"/>
              </w:numPr>
              <w:ind w:left="72"/>
            </w:pPr>
          </w:p>
        </w:tc>
        <w:tc>
          <w:tcPr>
            <w:tcW w:w="1430" w:type="dxa"/>
            <w:tcBorders>
              <w:top w:val="nil"/>
            </w:tcBorders>
            <w:shd w:val="clear" w:color="auto" w:fill="D9D9D9" w:themeFill="background1" w:themeFillShade="D9"/>
            <w:vAlign w:val="center"/>
          </w:tcPr>
          <w:p w14:paraId="7CC952CB" w14:textId="77777777" w:rsidR="00E773FA" w:rsidRPr="00E44FFF" w:rsidRDefault="00E773FA" w:rsidP="00AF7D2D">
            <w:pPr>
              <w:pStyle w:val="BulletnotTable"/>
              <w:numPr>
                <w:ilvl w:val="0"/>
                <w:numId w:val="0"/>
              </w:numPr>
              <w:jc w:val="center"/>
            </w:pPr>
          </w:p>
        </w:tc>
        <w:tc>
          <w:tcPr>
            <w:tcW w:w="1454" w:type="dxa"/>
            <w:tcBorders>
              <w:top w:val="nil"/>
            </w:tcBorders>
            <w:shd w:val="clear" w:color="auto" w:fill="D9D9D9" w:themeFill="background1" w:themeFillShade="D9"/>
          </w:tcPr>
          <w:p w14:paraId="527A2B15" w14:textId="77777777" w:rsidR="00E773FA" w:rsidRPr="00E44FFF" w:rsidRDefault="00E773FA" w:rsidP="00AF7D2D">
            <w:pPr>
              <w:pStyle w:val="BulletnotTable"/>
              <w:numPr>
                <w:ilvl w:val="0"/>
                <w:numId w:val="0"/>
              </w:numPr>
              <w:jc w:val="right"/>
            </w:pPr>
          </w:p>
        </w:tc>
      </w:tr>
      <w:tr w:rsidR="00E773FA" w:rsidRPr="00E44FFF" w14:paraId="0AE26C65" w14:textId="77777777" w:rsidTr="00AF7D2D">
        <w:tc>
          <w:tcPr>
            <w:tcW w:w="1008" w:type="dxa"/>
            <w:tcBorders>
              <w:bottom w:val="single" w:sz="8" w:space="0" w:color="000000" w:themeColor="text1"/>
            </w:tcBorders>
            <w:shd w:val="clear" w:color="auto" w:fill="CCC0D9" w:themeFill="accent4" w:themeFillTint="66"/>
          </w:tcPr>
          <w:p w14:paraId="5B0E1543" w14:textId="77777777" w:rsidR="00E773FA" w:rsidRPr="00E44FFF" w:rsidRDefault="00E773FA" w:rsidP="00AF7D2D">
            <w:pPr>
              <w:pStyle w:val="BulletnotTable"/>
              <w:numPr>
                <w:ilvl w:val="0"/>
                <w:numId w:val="0"/>
              </w:numPr>
            </w:pPr>
            <w:r w:rsidRPr="00E44FFF">
              <w:t>FY13</w:t>
            </w:r>
          </w:p>
        </w:tc>
        <w:tc>
          <w:tcPr>
            <w:tcW w:w="5684" w:type="dxa"/>
            <w:tcBorders>
              <w:top w:val="nil"/>
              <w:bottom w:val="single" w:sz="8" w:space="0" w:color="000000" w:themeColor="text1"/>
            </w:tcBorders>
            <w:shd w:val="clear" w:color="auto" w:fill="CCC0D9" w:themeFill="accent4" w:themeFillTint="66"/>
            <w:vAlign w:val="bottom"/>
          </w:tcPr>
          <w:p w14:paraId="465287BA" w14:textId="77777777" w:rsidR="00E773FA" w:rsidRPr="00E44FFF" w:rsidRDefault="00F3674F" w:rsidP="00F3674F">
            <w:pPr>
              <w:pStyle w:val="FundingAct"/>
            </w:pPr>
            <w:r w:rsidRPr="00E44FFF">
              <w:t xml:space="preserve">Produce draft </w:t>
            </w:r>
            <w:r w:rsidR="00E773FA" w:rsidRPr="00E44FFF">
              <w:t>Level 2 PBN ConOps</w:t>
            </w:r>
          </w:p>
        </w:tc>
        <w:tc>
          <w:tcPr>
            <w:tcW w:w="1430" w:type="dxa"/>
            <w:tcBorders>
              <w:top w:val="nil"/>
              <w:bottom w:val="single" w:sz="8" w:space="0" w:color="000000" w:themeColor="text1"/>
            </w:tcBorders>
            <w:shd w:val="clear" w:color="auto" w:fill="CCC0D9" w:themeFill="accent4" w:themeFillTint="66"/>
            <w:vAlign w:val="center"/>
          </w:tcPr>
          <w:p w14:paraId="672DC2FC" w14:textId="77777777" w:rsidR="00E773FA" w:rsidRPr="00E44FFF" w:rsidRDefault="008F2B8B" w:rsidP="00AF7D2D">
            <w:pPr>
              <w:pStyle w:val="BulletnotTable"/>
              <w:numPr>
                <w:ilvl w:val="0"/>
                <w:numId w:val="0"/>
              </w:numPr>
              <w:jc w:val="center"/>
            </w:pPr>
            <w:r w:rsidRPr="00E44FFF">
              <w:t>FY</w:t>
            </w:r>
            <w:r w:rsidR="006C782E" w:rsidRPr="00E44FFF">
              <w:t>14</w:t>
            </w:r>
          </w:p>
        </w:tc>
        <w:tc>
          <w:tcPr>
            <w:tcW w:w="1454" w:type="dxa"/>
            <w:tcBorders>
              <w:top w:val="nil"/>
              <w:bottom w:val="single" w:sz="8" w:space="0" w:color="000000" w:themeColor="text1"/>
            </w:tcBorders>
            <w:shd w:val="clear" w:color="auto" w:fill="CCC0D9" w:themeFill="accent4" w:themeFillTint="66"/>
            <w:vAlign w:val="center"/>
          </w:tcPr>
          <w:p w14:paraId="619E2446" w14:textId="77777777" w:rsidR="00E773FA" w:rsidRPr="00E44FFF" w:rsidRDefault="00E773FA" w:rsidP="00AF7D2D">
            <w:pPr>
              <w:pStyle w:val="BulletnotTable"/>
              <w:numPr>
                <w:ilvl w:val="0"/>
                <w:numId w:val="0"/>
              </w:numPr>
              <w:jc w:val="right"/>
            </w:pPr>
            <w:r w:rsidRPr="00E44FFF">
              <w:t>$</w:t>
            </w:r>
            <w:r w:rsidR="006C782E" w:rsidRPr="00E44FFF">
              <w:t>400</w:t>
            </w:r>
            <w:r w:rsidRPr="00E44FFF">
              <w:t>,000</w:t>
            </w:r>
          </w:p>
        </w:tc>
      </w:tr>
      <w:tr w:rsidR="00E773FA" w:rsidRPr="00E44FFF" w14:paraId="63A3DB7A" w14:textId="77777777" w:rsidTr="00AF7D2D">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FBD4B4" w:themeFill="accent6" w:themeFillTint="66"/>
            <w:vAlign w:val="center"/>
          </w:tcPr>
          <w:p w14:paraId="2B6525CD" w14:textId="77777777" w:rsidR="00E773FA" w:rsidRPr="00E44FFF" w:rsidRDefault="00E773FA" w:rsidP="00AF7D2D">
            <w:pPr>
              <w:pStyle w:val="BulletnotTable"/>
              <w:numPr>
                <w:ilvl w:val="0"/>
                <w:numId w:val="0"/>
              </w:numPr>
            </w:pPr>
            <w:r w:rsidRPr="00E44FFF">
              <w:t>FY14</w:t>
            </w:r>
          </w:p>
        </w:tc>
        <w:tc>
          <w:tcPr>
            <w:tcW w:w="5684" w:type="dxa"/>
            <w:tcBorders>
              <w:bottom w:val="single" w:sz="4" w:space="0" w:color="auto"/>
            </w:tcBorders>
            <w:shd w:val="clear" w:color="auto" w:fill="FBD4B4" w:themeFill="accent6" w:themeFillTint="66"/>
            <w:vAlign w:val="bottom"/>
          </w:tcPr>
          <w:p w14:paraId="6267EB68" w14:textId="77777777" w:rsidR="00E773FA" w:rsidRPr="00E44FFF" w:rsidRDefault="00F3674F" w:rsidP="00AF0640">
            <w:pPr>
              <w:pStyle w:val="FundingAct"/>
            </w:pPr>
            <w:r w:rsidRPr="00E44FFF">
              <w:t xml:space="preserve">Produce final </w:t>
            </w:r>
            <w:r w:rsidR="006C782E" w:rsidRPr="00E44FFF">
              <w:t>Level 2 PBN ConOps</w:t>
            </w:r>
          </w:p>
        </w:tc>
        <w:tc>
          <w:tcPr>
            <w:tcW w:w="1430" w:type="dxa"/>
            <w:tcBorders>
              <w:bottom w:val="single" w:sz="4" w:space="0" w:color="auto"/>
            </w:tcBorders>
            <w:shd w:val="clear" w:color="auto" w:fill="FBD4B4" w:themeFill="accent6" w:themeFillTint="66"/>
            <w:vAlign w:val="center"/>
          </w:tcPr>
          <w:p w14:paraId="47BEEEFD" w14:textId="77777777" w:rsidR="00E773FA" w:rsidRPr="00E44FFF" w:rsidRDefault="008F2B8B" w:rsidP="00AF7D2D">
            <w:pPr>
              <w:pStyle w:val="BulletnotTable"/>
              <w:numPr>
                <w:ilvl w:val="0"/>
                <w:numId w:val="0"/>
              </w:numPr>
              <w:jc w:val="center"/>
            </w:pPr>
            <w:r w:rsidRPr="00E44FFF">
              <w:t>FY</w:t>
            </w:r>
            <w:r w:rsidR="006C782E" w:rsidRPr="00E44FFF">
              <w:t>14</w:t>
            </w:r>
          </w:p>
        </w:tc>
        <w:tc>
          <w:tcPr>
            <w:tcW w:w="1454" w:type="dxa"/>
            <w:tcBorders>
              <w:bottom w:val="single" w:sz="4" w:space="0" w:color="auto"/>
            </w:tcBorders>
            <w:shd w:val="clear" w:color="auto" w:fill="FBD4B4" w:themeFill="accent6" w:themeFillTint="66"/>
            <w:vAlign w:val="center"/>
          </w:tcPr>
          <w:p w14:paraId="02E34392" w14:textId="77777777" w:rsidR="00E773FA" w:rsidRPr="00E44FFF" w:rsidRDefault="006C782E" w:rsidP="00AF7D2D">
            <w:pPr>
              <w:pStyle w:val="BulletnotTable"/>
              <w:numPr>
                <w:ilvl w:val="0"/>
                <w:numId w:val="0"/>
              </w:numPr>
              <w:jc w:val="right"/>
            </w:pPr>
            <w:r w:rsidRPr="00E44FFF">
              <w:t>$100,000</w:t>
            </w:r>
          </w:p>
        </w:tc>
      </w:tr>
      <w:tr w:rsidR="00E773FA" w:rsidRPr="00E44FFF" w14:paraId="03D22E7C" w14:textId="77777777" w:rsidTr="00AF7D2D">
        <w:tc>
          <w:tcPr>
            <w:tcW w:w="1008" w:type="dxa"/>
            <w:shd w:val="clear" w:color="auto" w:fill="C2D69B" w:themeFill="accent3" w:themeFillTint="99"/>
            <w:vAlign w:val="center"/>
          </w:tcPr>
          <w:p w14:paraId="2027D44E" w14:textId="77777777" w:rsidR="00E773FA" w:rsidRPr="00E44FFF" w:rsidRDefault="00E773FA" w:rsidP="00AF7D2D">
            <w:pPr>
              <w:pStyle w:val="BulletnotTable"/>
              <w:numPr>
                <w:ilvl w:val="0"/>
                <w:numId w:val="0"/>
              </w:numPr>
            </w:pPr>
            <w:r w:rsidRPr="00E44FFF">
              <w:t>FY15</w:t>
            </w:r>
          </w:p>
        </w:tc>
        <w:tc>
          <w:tcPr>
            <w:tcW w:w="5684" w:type="dxa"/>
            <w:tcBorders>
              <w:top w:val="nil"/>
              <w:bottom w:val="single" w:sz="8" w:space="0" w:color="000000" w:themeColor="text1"/>
            </w:tcBorders>
            <w:shd w:val="clear" w:color="auto" w:fill="C2D69B" w:themeFill="accent3" w:themeFillTint="99"/>
            <w:vAlign w:val="bottom"/>
          </w:tcPr>
          <w:p w14:paraId="33087DEB" w14:textId="77777777" w:rsidR="00E773FA" w:rsidRPr="00E44FFF" w:rsidRDefault="00E773FA" w:rsidP="00E773FA">
            <w:pPr>
              <w:pStyle w:val="FundingAct"/>
              <w:numPr>
                <w:ilvl w:val="0"/>
                <w:numId w:val="0"/>
              </w:numPr>
              <w:ind w:left="72"/>
            </w:pPr>
          </w:p>
        </w:tc>
        <w:tc>
          <w:tcPr>
            <w:tcW w:w="1430" w:type="dxa"/>
            <w:tcBorders>
              <w:top w:val="nil"/>
              <w:bottom w:val="single" w:sz="8" w:space="0" w:color="000000" w:themeColor="text1"/>
            </w:tcBorders>
            <w:shd w:val="clear" w:color="auto" w:fill="C2D69B" w:themeFill="accent3" w:themeFillTint="99"/>
            <w:vAlign w:val="center"/>
          </w:tcPr>
          <w:p w14:paraId="67D36215" w14:textId="77777777" w:rsidR="00E773FA" w:rsidRPr="00E44FFF" w:rsidRDefault="00E773FA" w:rsidP="00AF7D2D">
            <w:pPr>
              <w:pStyle w:val="BulletnotTable"/>
              <w:numPr>
                <w:ilvl w:val="0"/>
                <w:numId w:val="0"/>
              </w:numPr>
              <w:jc w:val="center"/>
            </w:pPr>
          </w:p>
        </w:tc>
        <w:tc>
          <w:tcPr>
            <w:tcW w:w="1454" w:type="dxa"/>
            <w:tcBorders>
              <w:top w:val="nil"/>
              <w:bottom w:val="single" w:sz="8" w:space="0" w:color="000000" w:themeColor="text1"/>
            </w:tcBorders>
            <w:shd w:val="clear" w:color="auto" w:fill="C2D69B" w:themeFill="accent3" w:themeFillTint="99"/>
          </w:tcPr>
          <w:p w14:paraId="3366A4EF" w14:textId="77777777" w:rsidR="00E773FA" w:rsidRPr="00E44FFF" w:rsidRDefault="00E773FA" w:rsidP="00AF7D2D">
            <w:pPr>
              <w:pStyle w:val="BulletnotTable"/>
              <w:numPr>
                <w:ilvl w:val="0"/>
                <w:numId w:val="0"/>
              </w:numPr>
              <w:jc w:val="right"/>
            </w:pPr>
          </w:p>
        </w:tc>
      </w:tr>
    </w:tbl>
    <w:p w14:paraId="314DED5E" w14:textId="77777777" w:rsidR="00E773FA" w:rsidRPr="00E44FFF" w:rsidRDefault="00E773FA" w:rsidP="00613F27">
      <w:pPr>
        <w:rPr>
          <w:color w:val="FF0000"/>
        </w:rPr>
      </w:pPr>
    </w:p>
    <w:p w14:paraId="1597E9F8" w14:textId="77777777" w:rsidR="00E3371C" w:rsidRPr="00E44FFF" w:rsidRDefault="003C3543" w:rsidP="00E3371C">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7"/>
        <w:gridCol w:w="7447"/>
        <w:gridCol w:w="208"/>
      </w:tblGrid>
      <w:tr w:rsidR="00E3371C" w:rsidRPr="00E44FFF" w14:paraId="78485CAB" w14:textId="77777777" w:rsidTr="009D5E0A">
        <w:tc>
          <w:tcPr>
            <w:tcW w:w="2160" w:type="dxa"/>
          </w:tcPr>
          <w:p w14:paraId="7FF7991F" w14:textId="77777777" w:rsidR="00E3371C" w:rsidRPr="00E44FFF" w:rsidRDefault="00E3371C" w:rsidP="00380D60">
            <w:pPr>
              <w:jc w:val="right"/>
              <w:rPr>
                <w:rStyle w:val="SubtleReference"/>
              </w:rPr>
            </w:pPr>
            <w:r w:rsidRPr="00E44FFF">
              <w:rPr>
                <w:rStyle w:val="SubtleReference"/>
              </w:rPr>
              <w:t>Operational Improvement:</w:t>
            </w:r>
          </w:p>
        </w:tc>
        <w:tc>
          <w:tcPr>
            <w:tcW w:w="7632" w:type="dxa"/>
            <w:gridSpan w:val="2"/>
          </w:tcPr>
          <w:p w14:paraId="58BA25C8" w14:textId="77777777" w:rsidR="00E3371C" w:rsidRPr="00E44FFF" w:rsidRDefault="00E3371C" w:rsidP="00E3371C">
            <w:pPr>
              <w:pStyle w:val="TableBullets"/>
              <w:framePr w:hSpace="0" w:wrap="auto" w:vAnchor="margin" w:hAnchor="text" w:yAlign="inline"/>
            </w:pPr>
            <w:r w:rsidRPr="00E44FFF">
              <w:rPr>
                <w:bCs/>
              </w:rPr>
              <w:t xml:space="preserve">108209 – </w:t>
            </w:r>
            <w:r w:rsidRPr="00E44FFF">
              <w:rPr>
                <w:lang w:val="en"/>
              </w:rPr>
              <w:t>Increase Capacity and Efficiency Using Area Navigation (RNAV) and Required Navigation Performance (RNP)</w:t>
            </w:r>
          </w:p>
        </w:tc>
      </w:tr>
      <w:tr w:rsidR="00E3371C" w:rsidRPr="00E44FFF" w14:paraId="7F31B248" w14:textId="77777777" w:rsidTr="009D5E0A">
        <w:tc>
          <w:tcPr>
            <w:tcW w:w="2160" w:type="dxa"/>
          </w:tcPr>
          <w:p w14:paraId="0B18055C" w14:textId="77777777" w:rsidR="00E3371C" w:rsidRPr="00E44FFF" w:rsidRDefault="00E3371C" w:rsidP="00380D60">
            <w:pPr>
              <w:jc w:val="right"/>
              <w:rPr>
                <w:rStyle w:val="SubtleReference"/>
              </w:rPr>
            </w:pPr>
            <w:r w:rsidRPr="00E44FFF">
              <w:rPr>
                <w:rStyle w:val="SubtleReference"/>
              </w:rPr>
              <w:t>Source:</w:t>
            </w:r>
          </w:p>
        </w:tc>
        <w:tc>
          <w:tcPr>
            <w:tcW w:w="7632" w:type="dxa"/>
            <w:gridSpan w:val="2"/>
          </w:tcPr>
          <w:p w14:paraId="33924A01" w14:textId="77777777" w:rsidR="00E3371C" w:rsidRPr="00E44FFF" w:rsidRDefault="00E3371C" w:rsidP="00380D60">
            <w:pPr>
              <w:pStyle w:val="TableBullets"/>
              <w:framePr w:hSpace="0" w:wrap="auto" w:vAnchor="margin" w:hAnchor="text" w:yAlign="inline"/>
            </w:pPr>
            <w:r w:rsidRPr="00E44FFF">
              <w:t>Research Lead Interviews – Rich Lanier (ANG-C41)</w:t>
            </w:r>
          </w:p>
          <w:p w14:paraId="0E2DC8F4" w14:textId="77777777" w:rsidR="00613F27" w:rsidRPr="00E44FFF" w:rsidRDefault="00613F27" w:rsidP="00380D60">
            <w:pPr>
              <w:pStyle w:val="TableBullets"/>
              <w:framePr w:hSpace="0" w:wrap="auto" w:vAnchor="margin" w:hAnchor="text" w:yAlign="inline"/>
            </w:pPr>
            <w:r w:rsidRPr="00E44FFF">
              <w:t>Bruce DeCleene (AFS-400)</w:t>
            </w:r>
          </w:p>
          <w:p w14:paraId="0D830226" w14:textId="77777777" w:rsidR="00E64F0A" w:rsidRPr="00E44FFF" w:rsidRDefault="00E64F0A" w:rsidP="00380D60">
            <w:pPr>
              <w:pStyle w:val="TableBullets"/>
              <w:framePr w:hSpace="0" w:wrap="auto" w:vAnchor="margin" w:hAnchor="text" w:yAlign="inline"/>
            </w:pPr>
            <w:r w:rsidRPr="00E44FFF">
              <w:t>John Maffei and Andras Kovacs (ANG-C5)</w:t>
            </w:r>
          </w:p>
          <w:p w14:paraId="75F6268C" w14:textId="77777777" w:rsidR="00E3371C" w:rsidRPr="00E44FFF" w:rsidRDefault="00E3371C" w:rsidP="00380D60">
            <w:pPr>
              <w:pStyle w:val="TableBullets"/>
              <w:framePr w:hSpace="0" w:wrap="auto" w:vAnchor="margin" w:hAnchor="text" w:yAlign="inline"/>
            </w:pPr>
            <w:r w:rsidRPr="00E44FFF">
              <w:t>Operational Gap Analysis v 2.0 Gap 22: Perf</w:t>
            </w:r>
            <w:r w:rsidR="00E227A4" w:rsidRPr="00E44FFF">
              <w:t>ormance-Based</w:t>
            </w:r>
            <w:r w:rsidRPr="00E44FFF">
              <w:t xml:space="preserve"> Navigation</w:t>
            </w:r>
          </w:p>
        </w:tc>
      </w:tr>
      <w:tr w:rsidR="009D5E0A" w:rsidRPr="00E44FFF" w14:paraId="3314B509" w14:textId="77777777" w:rsidTr="000F44B2">
        <w:trPr>
          <w:gridAfter w:val="1"/>
          <w:wAfter w:w="216" w:type="dxa"/>
          <w:trHeight w:val="77"/>
        </w:trPr>
        <w:tc>
          <w:tcPr>
            <w:tcW w:w="2160" w:type="dxa"/>
          </w:tcPr>
          <w:p w14:paraId="309163E0" w14:textId="77777777" w:rsidR="009D5E0A" w:rsidRPr="00E44FFF" w:rsidRDefault="009D5E0A" w:rsidP="00380D60">
            <w:pPr>
              <w:jc w:val="right"/>
              <w:rPr>
                <w:rStyle w:val="SubtleReference"/>
              </w:rPr>
            </w:pPr>
            <w:r w:rsidRPr="00E44FFF">
              <w:rPr>
                <w:rStyle w:val="SubtleReference"/>
              </w:rPr>
              <w:lastRenderedPageBreak/>
              <w:t>Portfolio:</w:t>
            </w:r>
          </w:p>
        </w:tc>
        <w:tc>
          <w:tcPr>
            <w:tcW w:w="7632" w:type="dxa"/>
          </w:tcPr>
          <w:p w14:paraId="54B15B9F" w14:textId="77777777" w:rsidR="009D5E0A" w:rsidRPr="00E44FFF" w:rsidRDefault="000F44B2" w:rsidP="000F44B2">
            <w:pPr>
              <w:pStyle w:val="TableBullets"/>
              <w:framePr w:hSpace="0" w:wrap="auto" w:vAnchor="margin" w:hAnchor="text" w:yAlign="inline"/>
            </w:pPr>
            <w:r w:rsidRPr="00E44FFF">
              <w:t>Performance Based Navigation</w:t>
            </w:r>
          </w:p>
        </w:tc>
      </w:tr>
    </w:tbl>
    <w:p w14:paraId="3C71DEAE" w14:textId="77777777" w:rsidR="00E3371C" w:rsidRPr="00E44FFF" w:rsidRDefault="00E3371C" w:rsidP="00E3371C"/>
    <w:p w14:paraId="77788CD4" w14:textId="77777777" w:rsidR="00AD090F" w:rsidRPr="00E44FFF" w:rsidRDefault="00AD090F" w:rsidP="00273F53">
      <w:pPr>
        <w:pStyle w:val="Heading1"/>
        <w:rPr>
          <w:highlight w:val="yellow"/>
        </w:rPr>
      </w:pPr>
      <w:bookmarkStart w:id="18" w:name="_Toc345428719"/>
      <w:bookmarkStart w:id="19" w:name="_Toc349299941"/>
      <w:bookmarkStart w:id="20" w:name="_Toc342941362"/>
      <w:bookmarkStart w:id="21" w:name="_Toc345428717"/>
      <w:bookmarkStart w:id="22" w:name="_Toc345428710"/>
      <w:bookmarkStart w:id="23" w:name="_Toc345428704"/>
      <w:bookmarkStart w:id="24" w:name="_Toc345428725"/>
      <w:bookmarkStart w:id="25" w:name="_Toc345428706"/>
      <w:r w:rsidRPr="00E44FFF">
        <w:rPr>
          <w:highlight w:val="yellow"/>
        </w:rPr>
        <w:lastRenderedPageBreak/>
        <w:t>Initial High-Performance Routes</w:t>
      </w:r>
      <w:bookmarkEnd w:id="18"/>
      <w:bookmarkEnd w:id="19"/>
      <w:r w:rsidRPr="00E44FFF">
        <w:rPr>
          <w:highlight w:val="yellow"/>
        </w:rPr>
        <w:t xml:space="preserve"> </w:t>
      </w:r>
      <w:bookmarkEnd w:id="20"/>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1C6621E6" w14:textId="77777777" w:rsidTr="00FD09B2">
        <w:tc>
          <w:tcPr>
            <w:tcW w:w="3708" w:type="dxa"/>
          </w:tcPr>
          <w:p w14:paraId="66BF9620"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5EEF463B" w14:textId="77777777" w:rsidR="00AD090F" w:rsidRPr="00E44FFF" w:rsidRDefault="00AD090F" w:rsidP="00FD09B2">
            <w:r w:rsidRPr="00E44FFF">
              <w:t>Anton Koros, ANG-C43</w:t>
            </w:r>
          </w:p>
        </w:tc>
      </w:tr>
      <w:tr w:rsidR="00AD090F" w:rsidRPr="00E44FFF" w14:paraId="2EBB7F11" w14:textId="77777777" w:rsidTr="00FD09B2">
        <w:tc>
          <w:tcPr>
            <w:tcW w:w="3708" w:type="dxa"/>
          </w:tcPr>
          <w:p w14:paraId="152F2D94"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4DF44302" w14:textId="77777777" w:rsidR="00AD090F" w:rsidRPr="00E44FFF" w:rsidRDefault="00AD090F" w:rsidP="00FD09B2">
            <w:r w:rsidRPr="00E44FFF">
              <w:t>New Work</w:t>
            </w:r>
          </w:p>
        </w:tc>
      </w:tr>
    </w:tbl>
    <w:p w14:paraId="6A0672C2" w14:textId="77777777" w:rsidR="00AD090F" w:rsidRPr="00E44FFF" w:rsidRDefault="00AD090F" w:rsidP="00AD090F">
      <w:pPr>
        <w:pStyle w:val="Heading2"/>
      </w:pPr>
      <w:r w:rsidRPr="00E44FFF">
        <w:t>Executive Summary</w:t>
      </w:r>
    </w:p>
    <w:p w14:paraId="146D768A" w14:textId="77777777" w:rsidR="00AD090F" w:rsidRPr="00E44FFF" w:rsidRDefault="00AD090F" w:rsidP="00AD090F">
      <w:pPr>
        <w:pStyle w:val="ListParagraph"/>
        <w:numPr>
          <w:ilvl w:val="0"/>
          <w:numId w:val="17"/>
        </w:numPr>
      </w:pPr>
      <w:r w:rsidRPr="00E44FFF">
        <w:t>Develop  new High-Performance Routes (HPRS) based upon seasonal wind patterns</w:t>
      </w:r>
    </w:p>
    <w:p w14:paraId="46693B7D" w14:textId="77777777" w:rsidR="00AD090F" w:rsidRPr="00E44FFF" w:rsidRDefault="00AD090F" w:rsidP="00AD090F">
      <w:pPr>
        <w:pStyle w:val="ListParagraph"/>
        <w:numPr>
          <w:ilvl w:val="0"/>
          <w:numId w:val="17"/>
        </w:numPr>
      </w:pPr>
      <w:r w:rsidRPr="00E44FFF">
        <w:t xml:space="preserve">Define airline equipage standards for HPRs and user benefits </w:t>
      </w:r>
    </w:p>
    <w:p w14:paraId="4E1BFC75" w14:textId="77777777" w:rsidR="00B278D0" w:rsidRDefault="004E0B7A" w:rsidP="00B278D0">
      <w:pPr>
        <w:pStyle w:val="Heading2"/>
      </w:pPr>
      <w:r>
        <w:t>Executive Direction</w:t>
      </w:r>
    </w:p>
    <w:p w14:paraId="22B0EA60" w14:textId="77777777" w:rsidR="00B278D0" w:rsidRDefault="00B278D0" w:rsidP="00B278D0">
      <w:pPr>
        <w:pStyle w:val="ListParagraph"/>
        <w:numPr>
          <w:ilvl w:val="0"/>
          <w:numId w:val="36"/>
        </w:numPr>
      </w:pPr>
      <w:r>
        <w:t>The Chief Scientist has requested more information about this topic</w:t>
      </w:r>
    </w:p>
    <w:p w14:paraId="781C1E7E" w14:textId="77777777" w:rsidR="006E27AE" w:rsidRPr="00B71DD7" w:rsidRDefault="006E27AE" w:rsidP="001F37C0">
      <w:pPr>
        <w:pStyle w:val="ListParagraph"/>
      </w:pPr>
    </w:p>
    <w:p w14:paraId="69CABBC3" w14:textId="77777777" w:rsidR="000A3C27" w:rsidRPr="00E44FFF" w:rsidRDefault="000A3C27" w:rsidP="000A3C27">
      <w:pPr>
        <w:pStyle w:val="Heading2"/>
      </w:pPr>
      <w:r w:rsidRPr="00E44FFF">
        <w:t>Description</w:t>
      </w:r>
    </w:p>
    <w:p w14:paraId="21920893" w14:textId="77777777" w:rsidR="00AD090F" w:rsidRPr="00E44FFF" w:rsidRDefault="00AD090F" w:rsidP="00AD090F">
      <w:r w:rsidRPr="00E44FFF">
        <w:t>The High Altitude (HA) Trajectory-Based Applications concept will place new High-Performance Routes (HPRs) (similar to Q routes but with two lanes and thus slightly wider than standard routes) through sectors based seasonal winds.  Traffic on HPRs will be given priority over other traffic when feasible.  Working with partner airlines, this task will develop and validate HPRs for summer and winter jet stream configurations within the existing infrastructure.  These are planned to issue to OAPM for operational consideration</w:t>
      </w:r>
    </w:p>
    <w:p w14:paraId="7A5FB5FB" w14:textId="77777777" w:rsidR="00AD090F" w:rsidRPr="00E44FFF" w:rsidRDefault="00AD090F" w:rsidP="00AD090F">
      <w:r w:rsidRPr="00E44FFF">
        <w:t>In addition, this task will define the equipage standards necessary to fly HPRs.  In addition to RNAV2 is RNP2 also required?  What benefits would be afforded by data communications, RNP-2, ADS-B and other NextGen technologies?  The result is recommended equipage standards and updated procedures to reflect those standards.</w:t>
      </w:r>
    </w:p>
    <w:p w14:paraId="44D5626F" w14:textId="77777777" w:rsidR="00AD090F" w:rsidRPr="00E44FFF" w:rsidRDefault="00AD090F" w:rsidP="00AD090F">
      <w:pPr>
        <w:pStyle w:val="Heading2"/>
      </w:pPr>
      <w:r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5EB1FF1F"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492E06BA" w14:textId="77777777" w:rsidR="00AD090F" w:rsidRPr="00E44FFF" w:rsidRDefault="00AD090F" w:rsidP="00FD09B2">
            <w:pPr>
              <w:pStyle w:val="BulletnotTable"/>
              <w:numPr>
                <w:ilvl w:val="0"/>
                <w:numId w:val="0"/>
              </w:numPr>
            </w:pPr>
            <w:r w:rsidRPr="00E44FFF">
              <w:t>FY$</w:t>
            </w:r>
          </w:p>
        </w:tc>
        <w:tc>
          <w:tcPr>
            <w:tcW w:w="5684" w:type="dxa"/>
            <w:tcBorders>
              <w:bottom w:val="single" w:sz="8" w:space="0" w:color="000000" w:themeColor="text1"/>
            </w:tcBorders>
          </w:tcPr>
          <w:p w14:paraId="05C4F593"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700DC05F"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5A99F0A6" w14:textId="77777777" w:rsidR="00AD090F" w:rsidRPr="00E44FFF" w:rsidRDefault="00AD090F" w:rsidP="00FD09B2">
            <w:pPr>
              <w:pStyle w:val="BulletnotTable"/>
              <w:numPr>
                <w:ilvl w:val="0"/>
                <w:numId w:val="0"/>
              </w:numPr>
              <w:jc w:val="right"/>
            </w:pPr>
            <w:r w:rsidRPr="00E44FFF">
              <w:t>Funding</w:t>
            </w:r>
          </w:p>
        </w:tc>
      </w:tr>
      <w:tr w:rsidR="00AD090F" w:rsidRPr="00E44FFF" w14:paraId="584A7CF4"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6D953AE6" w14:textId="77777777" w:rsidR="00AD090F" w:rsidRPr="00E44FFF" w:rsidRDefault="00AD090F" w:rsidP="00FD09B2">
            <w:pPr>
              <w:pStyle w:val="BulletnotTable"/>
              <w:numPr>
                <w:ilvl w:val="0"/>
                <w:numId w:val="0"/>
              </w:numPr>
            </w:pPr>
            <w:r w:rsidRPr="00E44FFF">
              <w:t>FY12</w:t>
            </w:r>
          </w:p>
        </w:tc>
        <w:tc>
          <w:tcPr>
            <w:tcW w:w="5684" w:type="dxa"/>
            <w:tcBorders>
              <w:top w:val="nil"/>
            </w:tcBorders>
            <w:shd w:val="clear" w:color="auto" w:fill="D9D9D9" w:themeFill="background1" w:themeFillShade="D9"/>
            <w:vAlign w:val="bottom"/>
          </w:tcPr>
          <w:p w14:paraId="11018650" w14:textId="77777777" w:rsidR="00AD090F" w:rsidRPr="00E44FFF" w:rsidRDefault="00AD090F" w:rsidP="00FD09B2">
            <w:pPr>
              <w:pStyle w:val="TableBullet"/>
              <w:framePr w:wrap="around"/>
              <w:numPr>
                <w:ilvl w:val="0"/>
                <w:numId w:val="0"/>
              </w:numPr>
              <w:ind w:left="432"/>
            </w:pPr>
          </w:p>
        </w:tc>
        <w:tc>
          <w:tcPr>
            <w:tcW w:w="1430" w:type="dxa"/>
            <w:tcBorders>
              <w:top w:val="nil"/>
            </w:tcBorders>
            <w:shd w:val="clear" w:color="auto" w:fill="D9D9D9" w:themeFill="background1" w:themeFillShade="D9"/>
            <w:vAlign w:val="center"/>
          </w:tcPr>
          <w:p w14:paraId="028A6F2D" w14:textId="77777777" w:rsidR="00AD090F" w:rsidRPr="00E44FFF" w:rsidRDefault="00AD090F" w:rsidP="00FD09B2">
            <w:pPr>
              <w:jc w:val="center"/>
              <w:rPr>
                <w:rFonts w:ascii="Calibri" w:hAnsi="Calibri" w:cs="Calibri"/>
                <w:color w:val="000000"/>
              </w:rPr>
            </w:pPr>
          </w:p>
        </w:tc>
        <w:tc>
          <w:tcPr>
            <w:tcW w:w="1454" w:type="dxa"/>
            <w:tcBorders>
              <w:top w:val="nil"/>
            </w:tcBorders>
            <w:shd w:val="clear" w:color="auto" w:fill="D9D9D9" w:themeFill="background1" w:themeFillShade="D9"/>
            <w:vAlign w:val="center"/>
          </w:tcPr>
          <w:p w14:paraId="13D7C919" w14:textId="77777777" w:rsidR="00AD090F" w:rsidRPr="00E44FFF" w:rsidRDefault="00AD090F" w:rsidP="00FD09B2">
            <w:pPr>
              <w:pStyle w:val="BulletnotTable"/>
              <w:numPr>
                <w:ilvl w:val="0"/>
                <w:numId w:val="0"/>
              </w:numPr>
              <w:jc w:val="right"/>
            </w:pPr>
          </w:p>
        </w:tc>
      </w:tr>
      <w:tr w:rsidR="00AD090F" w:rsidRPr="00E44FFF" w14:paraId="4E002C9C" w14:textId="77777777" w:rsidTr="00FD09B2">
        <w:tc>
          <w:tcPr>
            <w:tcW w:w="1008" w:type="dxa"/>
            <w:tcBorders>
              <w:top w:val="single" w:sz="4" w:space="0" w:color="auto"/>
              <w:bottom w:val="single" w:sz="8" w:space="0" w:color="000000" w:themeColor="text1"/>
            </w:tcBorders>
            <w:shd w:val="clear" w:color="auto" w:fill="CCC0D9" w:themeFill="accent4" w:themeFillTint="66"/>
            <w:vAlign w:val="center"/>
          </w:tcPr>
          <w:p w14:paraId="3CA88850" w14:textId="77777777" w:rsidR="00AD090F" w:rsidRPr="00E44FFF" w:rsidRDefault="00AD090F" w:rsidP="00FD09B2">
            <w:pPr>
              <w:pStyle w:val="BulletnotTable"/>
              <w:numPr>
                <w:ilvl w:val="0"/>
                <w:numId w:val="0"/>
              </w:numPr>
            </w:pPr>
            <w:r w:rsidRPr="00E44FFF">
              <w:t>FY13</w:t>
            </w:r>
          </w:p>
        </w:tc>
        <w:tc>
          <w:tcPr>
            <w:tcW w:w="5684" w:type="dxa"/>
            <w:tcBorders>
              <w:top w:val="single" w:sz="4" w:space="0" w:color="auto"/>
              <w:bottom w:val="single" w:sz="8" w:space="0" w:color="000000" w:themeColor="text1"/>
            </w:tcBorders>
            <w:shd w:val="clear" w:color="auto" w:fill="CCC0D9" w:themeFill="accent4" w:themeFillTint="66"/>
            <w:vAlign w:val="bottom"/>
          </w:tcPr>
          <w:p w14:paraId="28823F94" w14:textId="77777777" w:rsidR="00AD090F" w:rsidRPr="00E44FFF" w:rsidRDefault="00484FE5" w:rsidP="00FD09B2">
            <w:pPr>
              <w:pStyle w:val="FundingAct"/>
            </w:pPr>
            <w:r w:rsidRPr="00E44FFF">
              <w:t xml:space="preserve">Conduct </w:t>
            </w:r>
            <w:r w:rsidR="00AD090F" w:rsidRPr="00E44FFF">
              <w:t>NAS modeling/route development of the basic structure for HPR network designs</w:t>
            </w:r>
          </w:p>
          <w:p w14:paraId="27CDD46D" w14:textId="77777777" w:rsidR="00AD090F" w:rsidRPr="00E44FFF" w:rsidRDefault="00AD090F" w:rsidP="00484FE5">
            <w:pPr>
              <w:pStyle w:val="FundingAct"/>
            </w:pPr>
            <w:r w:rsidRPr="00E44FFF">
              <w:t xml:space="preserve">Design </w:t>
            </w:r>
            <w:r w:rsidR="00484FE5" w:rsidRPr="00E44FFF">
              <w:t>initial s</w:t>
            </w:r>
            <w:r w:rsidRPr="00E44FFF">
              <w:t>tatic HPRs for seasonal jet stream patterns</w:t>
            </w:r>
          </w:p>
        </w:tc>
        <w:tc>
          <w:tcPr>
            <w:tcW w:w="1430" w:type="dxa"/>
            <w:tcBorders>
              <w:top w:val="single" w:sz="4" w:space="0" w:color="auto"/>
              <w:bottom w:val="single" w:sz="8" w:space="0" w:color="000000" w:themeColor="text1"/>
            </w:tcBorders>
            <w:shd w:val="clear" w:color="auto" w:fill="CCC0D9" w:themeFill="accent4" w:themeFillTint="66"/>
            <w:vAlign w:val="center"/>
          </w:tcPr>
          <w:p w14:paraId="1E5B3443" w14:textId="77777777" w:rsidR="00AD090F" w:rsidRPr="00E44FFF" w:rsidRDefault="004C66F7" w:rsidP="00FD09B2">
            <w:pPr>
              <w:pStyle w:val="BulletnotTable"/>
              <w:numPr>
                <w:ilvl w:val="0"/>
                <w:numId w:val="0"/>
              </w:numPr>
              <w:jc w:val="center"/>
            </w:pPr>
            <w:r w:rsidRPr="00E44FFF">
              <w:t>FY1</w:t>
            </w:r>
            <w:r w:rsidR="00AD090F" w:rsidRPr="00E44FFF">
              <w:t>4</w:t>
            </w:r>
          </w:p>
        </w:tc>
        <w:tc>
          <w:tcPr>
            <w:tcW w:w="1454" w:type="dxa"/>
            <w:tcBorders>
              <w:top w:val="single" w:sz="4" w:space="0" w:color="auto"/>
              <w:bottom w:val="single" w:sz="8" w:space="0" w:color="000000" w:themeColor="text1"/>
            </w:tcBorders>
            <w:shd w:val="clear" w:color="auto" w:fill="CCC0D9" w:themeFill="accent4" w:themeFillTint="66"/>
            <w:vAlign w:val="center"/>
          </w:tcPr>
          <w:p w14:paraId="2BF0BFF0" w14:textId="77777777" w:rsidR="00AD090F" w:rsidRPr="00E44FFF" w:rsidRDefault="00AD090F" w:rsidP="00FD09B2">
            <w:pPr>
              <w:pStyle w:val="BulletnotTable"/>
              <w:numPr>
                <w:ilvl w:val="0"/>
                <w:numId w:val="0"/>
              </w:numPr>
              <w:jc w:val="right"/>
            </w:pPr>
            <w:r w:rsidRPr="00E44FFF">
              <w:t>$600,000</w:t>
            </w:r>
          </w:p>
        </w:tc>
      </w:tr>
      <w:tr w:rsidR="00AD090F" w:rsidRPr="00E44FFF" w14:paraId="3A8437AE"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vMerge w:val="restart"/>
            <w:tcBorders>
              <w:bottom w:val="nil"/>
            </w:tcBorders>
            <w:shd w:val="clear" w:color="auto" w:fill="FBD4B4" w:themeFill="accent6" w:themeFillTint="66"/>
            <w:vAlign w:val="center"/>
          </w:tcPr>
          <w:p w14:paraId="77BC2F04" w14:textId="77777777" w:rsidR="00AD090F" w:rsidRPr="00E44FFF" w:rsidRDefault="00AD090F" w:rsidP="00FD09B2">
            <w:pPr>
              <w:pStyle w:val="BulletnotTable"/>
              <w:numPr>
                <w:ilvl w:val="0"/>
                <w:numId w:val="0"/>
              </w:numPr>
            </w:pPr>
            <w:r w:rsidRPr="00E44FFF">
              <w:t>FY14</w:t>
            </w:r>
          </w:p>
        </w:tc>
        <w:tc>
          <w:tcPr>
            <w:tcW w:w="5684" w:type="dxa"/>
            <w:tcBorders>
              <w:bottom w:val="nil"/>
            </w:tcBorders>
            <w:shd w:val="clear" w:color="auto" w:fill="FBD4B4" w:themeFill="accent6" w:themeFillTint="66"/>
            <w:vAlign w:val="bottom"/>
          </w:tcPr>
          <w:p w14:paraId="09649E33" w14:textId="77777777" w:rsidR="00AD090F" w:rsidRPr="00E44FFF" w:rsidRDefault="00484FE5" w:rsidP="00484FE5">
            <w:pPr>
              <w:pStyle w:val="FundingAct"/>
            </w:pPr>
            <w:r w:rsidRPr="00E44FFF">
              <w:t xml:space="preserve">Validate </w:t>
            </w:r>
            <w:r w:rsidR="00AD090F" w:rsidRPr="00E44FFF">
              <w:t xml:space="preserve">HPRs via </w:t>
            </w:r>
            <w:r w:rsidRPr="00E44FFF">
              <w:t>fast-time simulation</w:t>
            </w:r>
          </w:p>
        </w:tc>
        <w:tc>
          <w:tcPr>
            <w:tcW w:w="1430" w:type="dxa"/>
            <w:tcBorders>
              <w:bottom w:val="nil"/>
            </w:tcBorders>
            <w:shd w:val="clear" w:color="auto" w:fill="FBD4B4" w:themeFill="accent6" w:themeFillTint="66"/>
            <w:vAlign w:val="center"/>
          </w:tcPr>
          <w:p w14:paraId="7415B3CF" w14:textId="77777777" w:rsidR="00AD090F" w:rsidRPr="00E44FFF" w:rsidRDefault="004C66F7" w:rsidP="00FD09B2">
            <w:pPr>
              <w:pStyle w:val="BulletnotTable"/>
              <w:numPr>
                <w:ilvl w:val="0"/>
                <w:numId w:val="0"/>
              </w:numPr>
              <w:jc w:val="center"/>
            </w:pPr>
            <w:r w:rsidRPr="00E44FFF">
              <w:t>FY1</w:t>
            </w:r>
            <w:r w:rsidR="00AD090F" w:rsidRPr="00E44FFF">
              <w:t>5</w:t>
            </w:r>
          </w:p>
        </w:tc>
        <w:tc>
          <w:tcPr>
            <w:tcW w:w="1454" w:type="dxa"/>
            <w:tcBorders>
              <w:bottom w:val="nil"/>
            </w:tcBorders>
            <w:shd w:val="clear" w:color="auto" w:fill="FBD4B4" w:themeFill="accent6" w:themeFillTint="66"/>
            <w:vAlign w:val="center"/>
          </w:tcPr>
          <w:p w14:paraId="7FA00F9F" w14:textId="77777777" w:rsidR="00AD090F" w:rsidRPr="00E44FFF" w:rsidRDefault="00AD090F" w:rsidP="00FD09B2">
            <w:pPr>
              <w:pStyle w:val="BulletnotTable"/>
              <w:numPr>
                <w:ilvl w:val="0"/>
                <w:numId w:val="0"/>
              </w:numPr>
              <w:jc w:val="right"/>
            </w:pPr>
            <w:r w:rsidRPr="00E44FFF">
              <w:t>$350,000</w:t>
            </w:r>
          </w:p>
        </w:tc>
      </w:tr>
      <w:tr w:rsidR="00AD090F" w:rsidRPr="00E44FFF" w14:paraId="528165E9" w14:textId="77777777" w:rsidTr="00FD09B2">
        <w:tc>
          <w:tcPr>
            <w:tcW w:w="1008" w:type="dxa"/>
            <w:vMerge/>
            <w:tcBorders>
              <w:top w:val="nil"/>
              <w:bottom w:val="single" w:sz="4" w:space="0" w:color="auto"/>
            </w:tcBorders>
            <w:shd w:val="clear" w:color="auto" w:fill="FBD4B4" w:themeFill="accent6" w:themeFillTint="66"/>
            <w:vAlign w:val="center"/>
          </w:tcPr>
          <w:p w14:paraId="7D58DDDB" w14:textId="77777777" w:rsidR="00AD090F" w:rsidRPr="00E44FFF" w:rsidRDefault="00AD090F" w:rsidP="00FD09B2">
            <w:pPr>
              <w:pStyle w:val="BulletnotTable"/>
              <w:numPr>
                <w:ilvl w:val="0"/>
                <w:numId w:val="0"/>
              </w:numPr>
            </w:pPr>
          </w:p>
        </w:tc>
        <w:tc>
          <w:tcPr>
            <w:tcW w:w="5684" w:type="dxa"/>
            <w:tcBorders>
              <w:top w:val="nil"/>
              <w:bottom w:val="single" w:sz="4" w:space="0" w:color="auto"/>
            </w:tcBorders>
            <w:shd w:val="clear" w:color="auto" w:fill="FBD4B4" w:themeFill="accent6" w:themeFillTint="66"/>
            <w:vAlign w:val="bottom"/>
          </w:tcPr>
          <w:p w14:paraId="55441DFB" w14:textId="77777777" w:rsidR="00AD090F" w:rsidRPr="00E44FFF" w:rsidRDefault="00AD090F" w:rsidP="00FD09B2">
            <w:pPr>
              <w:pStyle w:val="FundingAct"/>
            </w:pPr>
            <w:r w:rsidRPr="00E44FFF">
              <w:t>Evaluate HPR equipage standards via engineering analysis &amp; initial airline benefit assessment</w:t>
            </w:r>
          </w:p>
        </w:tc>
        <w:tc>
          <w:tcPr>
            <w:tcW w:w="1430" w:type="dxa"/>
            <w:tcBorders>
              <w:top w:val="nil"/>
              <w:bottom w:val="single" w:sz="4" w:space="0" w:color="auto"/>
            </w:tcBorders>
            <w:shd w:val="clear" w:color="auto" w:fill="FBD4B4" w:themeFill="accent6" w:themeFillTint="66"/>
            <w:vAlign w:val="center"/>
          </w:tcPr>
          <w:p w14:paraId="313F171A" w14:textId="77777777" w:rsidR="00AD090F" w:rsidRPr="00E44FFF" w:rsidRDefault="004C66F7" w:rsidP="00FD09B2">
            <w:pPr>
              <w:pStyle w:val="BulletnotTable"/>
              <w:numPr>
                <w:ilvl w:val="0"/>
                <w:numId w:val="0"/>
              </w:numPr>
              <w:jc w:val="center"/>
            </w:pPr>
            <w:r w:rsidRPr="00E44FFF">
              <w:t>FY1</w:t>
            </w:r>
            <w:r w:rsidR="00AD090F" w:rsidRPr="00E44FFF">
              <w:t>6</w:t>
            </w:r>
          </w:p>
        </w:tc>
        <w:tc>
          <w:tcPr>
            <w:tcW w:w="1454" w:type="dxa"/>
            <w:tcBorders>
              <w:top w:val="nil"/>
              <w:bottom w:val="single" w:sz="4" w:space="0" w:color="auto"/>
            </w:tcBorders>
            <w:shd w:val="clear" w:color="auto" w:fill="FBD4B4" w:themeFill="accent6" w:themeFillTint="66"/>
            <w:vAlign w:val="center"/>
          </w:tcPr>
          <w:p w14:paraId="5C661005" w14:textId="77777777" w:rsidR="00AD090F" w:rsidRPr="00E44FFF" w:rsidRDefault="00AD090F" w:rsidP="00FD09B2">
            <w:pPr>
              <w:pStyle w:val="BulletnotTable"/>
              <w:numPr>
                <w:ilvl w:val="0"/>
                <w:numId w:val="0"/>
              </w:numPr>
              <w:jc w:val="right"/>
            </w:pPr>
            <w:r w:rsidRPr="00E44FFF">
              <w:t>$600,000</w:t>
            </w:r>
          </w:p>
        </w:tc>
      </w:tr>
      <w:tr w:rsidR="00AD090F" w:rsidRPr="00E44FFF" w14:paraId="1CF91437"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C2D69B" w:themeFill="accent3" w:themeFillTint="99"/>
            <w:vAlign w:val="center"/>
          </w:tcPr>
          <w:p w14:paraId="492F6A2B" w14:textId="77777777" w:rsidR="00AD090F" w:rsidRPr="00E44FFF" w:rsidRDefault="00AD090F" w:rsidP="00FD09B2">
            <w:pPr>
              <w:pStyle w:val="BulletnotTable"/>
              <w:numPr>
                <w:ilvl w:val="0"/>
                <w:numId w:val="0"/>
              </w:numPr>
            </w:pPr>
            <w:r w:rsidRPr="00E44FFF">
              <w:t>FY15</w:t>
            </w:r>
          </w:p>
        </w:tc>
        <w:tc>
          <w:tcPr>
            <w:tcW w:w="5684" w:type="dxa"/>
            <w:tcBorders>
              <w:top w:val="nil"/>
              <w:bottom w:val="single" w:sz="4" w:space="0" w:color="auto"/>
            </w:tcBorders>
            <w:shd w:val="clear" w:color="auto" w:fill="C2D69B" w:themeFill="accent3" w:themeFillTint="99"/>
            <w:vAlign w:val="bottom"/>
          </w:tcPr>
          <w:p w14:paraId="3B08DB3F" w14:textId="77777777" w:rsidR="00AD090F" w:rsidRPr="00E44FFF" w:rsidRDefault="00AD090F" w:rsidP="00FD09B2">
            <w:pPr>
              <w:pStyle w:val="FundingAct"/>
            </w:pPr>
            <w:r w:rsidRPr="00E44FFF">
              <w:t xml:space="preserve">Develop Turnover package of HPRs </w:t>
            </w:r>
          </w:p>
        </w:tc>
        <w:tc>
          <w:tcPr>
            <w:tcW w:w="1430" w:type="dxa"/>
            <w:tcBorders>
              <w:top w:val="nil"/>
              <w:bottom w:val="single" w:sz="4" w:space="0" w:color="auto"/>
            </w:tcBorders>
            <w:shd w:val="clear" w:color="auto" w:fill="C2D69B" w:themeFill="accent3" w:themeFillTint="99"/>
            <w:vAlign w:val="center"/>
          </w:tcPr>
          <w:p w14:paraId="5DCFE1BE" w14:textId="77777777" w:rsidR="00AD090F" w:rsidRPr="00E44FFF" w:rsidRDefault="004C66F7" w:rsidP="00FD09B2">
            <w:pPr>
              <w:pStyle w:val="BulletnotTable"/>
              <w:numPr>
                <w:ilvl w:val="0"/>
                <w:numId w:val="0"/>
              </w:numPr>
              <w:jc w:val="center"/>
            </w:pPr>
            <w:r w:rsidRPr="00E44FFF">
              <w:t>FY1</w:t>
            </w:r>
            <w:r w:rsidR="00AD090F" w:rsidRPr="00E44FFF">
              <w:t>6</w:t>
            </w:r>
          </w:p>
        </w:tc>
        <w:tc>
          <w:tcPr>
            <w:tcW w:w="1454" w:type="dxa"/>
            <w:tcBorders>
              <w:top w:val="nil"/>
              <w:bottom w:val="single" w:sz="4" w:space="0" w:color="auto"/>
            </w:tcBorders>
            <w:shd w:val="clear" w:color="auto" w:fill="C2D69B" w:themeFill="accent3" w:themeFillTint="99"/>
          </w:tcPr>
          <w:p w14:paraId="0B141868" w14:textId="77777777" w:rsidR="00AD090F" w:rsidRPr="00E44FFF" w:rsidRDefault="00AD090F" w:rsidP="00FD09B2">
            <w:pPr>
              <w:pStyle w:val="BulletnotTable"/>
              <w:numPr>
                <w:ilvl w:val="0"/>
                <w:numId w:val="0"/>
              </w:numPr>
              <w:jc w:val="right"/>
            </w:pPr>
            <w:r w:rsidRPr="00E44FFF">
              <w:t>$200,000</w:t>
            </w:r>
          </w:p>
        </w:tc>
      </w:tr>
    </w:tbl>
    <w:p w14:paraId="1A8951EE" w14:textId="77777777" w:rsidR="00AD090F" w:rsidRPr="00E44FFF" w:rsidRDefault="00AD090F" w:rsidP="00AD090F"/>
    <w:p w14:paraId="2118EA09"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73416B3C" w14:textId="77777777" w:rsidTr="00FD09B2">
        <w:tc>
          <w:tcPr>
            <w:tcW w:w="3258" w:type="dxa"/>
          </w:tcPr>
          <w:p w14:paraId="53D71530" w14:textId="77777777" w:rsidR="00AD090F" w:rsidRPr="00E44FFF" w:rsidRDefault="00AD090F" w:rsidP="00FD09B2">
            <w:pPr>
              <w:jc w:val="right"/>
              <w:rPr>
                <w:rStyle w:val="SubtleReference"/>
              </w:rPr>
            </w:pPr>
            <w:r w:rsidRPr="00E44FFF">
              <w:rPr>
                <w:rStyle w:val="SubtleReference"/>
              </w:rPr>
              <w:t>Operational Improvement:</w:t>
            </w:r>
          </w:p>
        </w:tc>
        <w:tc>
          <w:tcPr>
            <w:tcW w:w="6318" w:type="dxa"/>
          </w:tcPr>
          <w:p w14:paraId="7D54BBEF" w14:textId="77777777" w:rsidR="00AD090F" w:rsidRPr="00E44FFF" w:rsidRDefault="00AD090F" w:rsidP="00FD09B2">
            <w:pPr>
              <w:pStyle w:val="TableBullets"/>
              <w:framePr w:hSpace="0" w:wrap="auto" w:vAnchor="margin" w:hAnchor="text" w:yAlign="inline"/>
            </w:pPr>
            <w:r w:rsidRPr="00E44FFF">
              <w:t xml:space="preserve">108209 - Increase Capacity and Efficiency Using Area Navigation (RNAV) and Required Navigation Performance </w:t>
            </w:r>
            <w:r w:rsidRPr="00E44FFF">
              <w:lastRenderedPageBreak/>
              <w:t>(RNP)</w:t>
            </w:r>
          </w:p>
          <w:p w14:paraId="36BAB670" w14:textId="77777777" w:rsidR="00AD090F" w:rsidRPr="00E44FFF" w:rsidRDefault="00AD090F" w:rsidP="00FD09B2">
            <w:pPr>
              <w:pStyle w:val="TableBullets"/>
              <w:framePr w:hSpace="0" w:wrap="auto" w:vAnchor="margin" w:hAnchor="text" w:yAlign="inline"/>
            </w:pPr>
            <w:r w:rsidRPr="00E44FFF">
              <w:t xml:space="preserve">104117 – Improved Management of Arrival/ Surface/ Departure Flow Operations </w:t>
            </w:r>
          </w:p>
          <w:p w14:paraId="33F5AED8" w14:textId="77777777" w:rsidR="00AD090F" w:rsidRPr="00E44FFF" w:rsidRDefault="00AD090F" w:rsidP="00FD09B2">
            <w:pPr>
              <w:pStyle w:val="TableBullets"/>
              <w:framePr w:hSpace="0" w:wrap="auto" w:vAnchor="margin" w:hAnchor="text" w:yAlign="inline"/>
              <w:rPr>
                <w:lang w:val="en"/>
              </w:rPr>
            </w:pPr>
            <w:r w:rsidRPr="00E44FFF">
              <w:t xml:space="preserve">108206 – Flexible Airspace Management </w:t>
            </w:r>
          </w:p>
        </w:tc>
      </w:tr>
      <w:tr w:rsidR="00AD090F" w:rsidRPr="00E44FFF" w14:paraId="4C8922B3" w14:textId="77777777" w:rsidTr="00FD09B2">
        <w:tc>
          <w:tcPr>
            <w:tcW w:w="3258" w:type="dxa"/>
          </w:tcPr>
          <w:p w14:paraId="2FBBC3AD" w14:textId="77777777" w:rsidR="00AD090F" w:rsidRPr="00E44FFF" w:rsidRDefault="00AD090F" w:rsidP="00FD09B2">
            <w:pPr>
              <w:jc w:val="right"/>
              <w:rPr>
                <w:rStyle w:val="SubtleReference"/>
              </w:rPr>
            </w:pPr>
            <w:r w:rsidRPr="00E44FFF">
              <w:rPr>
                <w:rStyle w:val="SubtleReference"/>
              </w:rPr>
              <w:lastRenderedPageBreak/>
              <w:t>Source:</w:t>
            </w:r>
          </w:p>
        </w:tc>
        <w:tc>
          <w:tcPr>
            <w:tcW w:w="6318" w:type="dxa"/>
          </w:tcPr>
          <w:p w14:paraId="514E8675" w14:textId="77777777" w:rsidR="00AD090F" w:rsidRPr="00E44FFF" w:rsidRDefault="00773EAA" w:rsidP="00FD09B2">
            <w:pPr>
              <w:pStyle w:val="TableBullets"/>
              <w:framePr w:hSpace="0" w:wrap="auto" w:vAnchor="margin" w:hAnchor="text" w:yAlign="inline"/>
            </w:pPr>
            <w:hyperlink r:id="rId23" w:tooltip="View Initiate Trajectory Based Operations" w:history="1">
              <w:r w:rsidR="00AD090F" w:rsidRPr="00E44FFF">
                <w:rPr>
                  <w:rFonts w:ascii="Verdana" w:hAnsi="Verdana"/>
                  <w:sz w:val="18"/>
                  <w:szCs w:val="18"/>
                </w:rPr>
                <w:t>Research</w:t>
              </w:r>
            </w:hyperlink>
            <w:r w:rsidR="00AD090F" w:rsidRPr="00E44FFF">
              <w:rPr>
                <w:rFonts w:ascii="Verdana" w:hAnsi="Verdana"/>
                <w:sz w:val="18"/>
                <w:szCs w:val="18"/>
              </w:rPr>
              <w:t xml:space="preserve"> Lead Interviews – Anton Koros, ANG-C43</w:t>
            </w:r>
          </w:p>
        </w:tc>
      </w:tr>
      <w:tr w:rsidR="000F44B2" w:rsidRPr="00E44FFF" w14:paraId="2A300F00" w14:textId="77777777" w:rsidTr="00FD09B2">
        <w:tc>
          <w:tcPr>
            <w:tcW w:w="3258" w:type="dxa"/>
          </w:tcPr>
          <w:p w14:paraId="440511F5" w14:textId="77777777" w:rsidR="000F44B2" w:rsidRPr="00E44FFF" w:rsidRDefault="000F44B2" w:rsidP="000F44B2">
            <w:pPr>
              <w:jc w:val="right"/>
              <w:rPr>
                <w:rStyle w:val="SubtleReference"/>
              </w:rPr>
            </w:pPr>
            <w:r w:rsidRPr="00E44FFF">
              <w:rPr>
                <w:rStyle w:val="SubtleReference"/>
              </w:rPr>
              <w:t>Portfolio:</w:t>
            </w:r>
          </w:p>
        </w:tc>
        <w:tc>
          <w:tcPr>
            <w:tcW w:w="6318" w:type="dxa"/>
          </w:tcPr>
          <w:p w14:paraId="118EB12F" w14:textId="77777777" w:rsidR="000F44B2" w:rsidRPr="00E44FFF" w:rsidRDefault="000F44B2" w:rsidP="000F44B2">
            <w:pPr>
              <w:pStyle w:val="TableBullets"/>
              <w:framePr w:hSpace="0" w:wrap="auto" w:vAnchor="margin" w:hAnchor="text" w:yAlign="inline"/>
            </w:pPr>
            <w:r w:rsidRPr="00E44FFF">
              <w:t>Performance Based Navigation</w:t>
            </w:r>
          </w:p>
        </w:tc>
      </w:tr>
    </w:tbl>
    <w:p w14:paraId="10BC2BF3" w14:textId="77777777" w:rsidR="00AD090F" w:rsidRPr="00E44FFF" w:rsidRDefault="00AD090F" w:rsidP="00273F53">
      <w:pPr>
        <w:pStyle w:val="Heading1"/>
        <w:rPr>
          <w:highlight w:val="yellow"/>
        </w:rPr>
      </w:pPr>
      <w:bookmarkStart w:id="26" w:name="_Toc345428720"/>
      <w:bookmarkStart w:id="27" w:name="_Toc349299942"/>
      <w:bookmarkEnd w:id="21"/>
      <w:r w:rsidRPr="00E44FFF">
        <w:rPr>
          <w:highlight w:val="yellow"/>
        </w:rPr>
        <w:lastRenderedPageBreak/>
        <w:t>Dynamic High Performance Routes</w:t>
      </w:r>
      <w:bookmarkEnd w:id="26"/>
      <w:bookmarkEnd w:id="27"/>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073A2ACA" w14:textId="77777777" w:rsidTr="00FD09B2">
        <w:tc>
          <w:tcPr>
            <w:tcW w:w="3708" w:type="dxa"/>
          </w:tcPr>
          <w:p w14:paraId="1DEEBE8E"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6B1106AE" w14:textId="77777777" w:rsidR="00AD090F" w:rsidRPr="00E44FFF" w:rsidRDefault="00AD090F" w:rsidP="00FD09B2">
            <w:r w:rsidRPr="00E44FFF">
              <w:t>Anton Koros, ANG-C43</w:t>
            </w:r>
          </w:p>
        </w:tc>
      </w:tr>
      <w:tr w:rsidR="00AD090F" w:rsidRPr="00E44FFF" w14:paraId="6A091F53" w14:textId="77777777" w:rsidTr="00FD09B2">
        <w:tc>
          <w:tcPr>
            <w:tcW w:w="3708" w:type="dxa"/>
          </w:tcPr>
          <w:p w14:paraId="5D88384F"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4DE51FFE" w14:textId="77777777" w:rsidR="00AD090F" w:rsidRPr="00E44FFF" w:rsidRDefault="00AD090F" w:rsidP="00FD09B2">
            <w:r w:rsidRPr="00E44FFF">
              <w:t>New Work</w:t>
            </w:r>
          </w:p>
        </w:tc>
      </w:tr>
    </w:tbl>
    <w:p w14:paraId="7B039B00" w14:textId="77777777" w:rsidR="00AD090F" w:rsidRPr="00E44FFF" w:rsidRDefault="00AD090F" w:rsidP="00AD090F">
      <w:pPr>
        <w:pStyle w:val="Heading2"/>
      </w:pPr>
      <w:r w:rsidRPr="00E44FFF">
        <w:t>Executive Summary</w:t>
      </w:r>
    </w:p>
    <w:p w14:paraId="545E45C3" w14:textId="77777777" w:rsidR="00AD090F" w:rsidRPr="00E44FFF" w:rsidRDefault="00AD090F" w:rsidP="00AD090F">
      <w:pPr>
        <w:pStyle w:val="ListParagraph"/>
        <w:numPr>
          <w:ilvl w:val="0"/>
          <w:numId w:val="17"/>
        </w:numPr>
      </w:pPr>
      <w:r w:rsidRPr="00E44FFF">
        <w:t>Follow-on activity to initial High Performance Routes</w:t>
      </w:r>
    </w:p>
    <w:p w14:paraId="3FA71FEF" w14:textId="77777777" w:rsidR="00AD090F" w:rsidRPr="00E44FFF" w:rsidRDefault="00AD090F" w:rsidP="00AD090F">
      <w:pPr>
        <w:pStyle w:val="ListParagraph"/>
        <w:numPr>
          <w:ilvl w:val="0"/>
          <w:numId w:val="17"/>
        </w:numPr>
      </w:pPr>
      <w:r w:rsidRPr="00E44FFF">
        <w:t>Develop tool requirements for dynamic routing of high performance routes based on jet stream, predicted turbulence and special use airspace.</w:t>
      </w:r>
    </w:p>
    <w:p w14:paraId="0980E25A" w14:textId="77777777" w:rsidR="00AD090F" w:rsidRPr="00E44FFF" w:rsidRDefault="00AD090F" w:rsidP="00AD090F">
      <w:pPr>
        <w:pStyle w:val="ListParagraph"/>
        <w:numPr>
          <w:ilvl w:val="0"/>
          <w:numId w:val="17"/>
        </w:numPr>
      </w:pPr>
      <w:r w:rsidRPr="00E44FFF">
        <w:t>Facilitate the introduction and management of HPRs by evaluating controller workload implications</w:t>
      </w:r>
    </w:p>
    <w:p w14:paraId="307857F6" w14:textId="77777777" w:rsidR="00B278D0" w:rsidRDefault="004E0B7A" w:rsidP="00B278D0">
      <w:pPr>
        <w:pStyle w:val="Heading2"/>
      </w:pPr>
      <w:r>
        <w:t>Executive Direction</w:t>
      </w:r>
    </w:p>
    <w:p w14:paraId="13D333DD" w14:textId="77777777" w:rsidR="00B278D0" w:rsidRPr="00B71DD7" w:rsidRDefault="00B278D0" w:rsidP="00B278D0">
      <w:pPr>
        <w:pStyle w:val="ListParagraph"/>
        <w:numPr>
          <w:ilvl w:val="0"/>
          <w:numId w:val="36"/>
        </w:numPr>
      </w:pPr>
      <w:r>
        <w:t>The Chief Scientist has requested more information about this topic</w:t>
      </w:r>
    </w:p>
    <w:p w14:paraId="2879614E" w14:textId="77777777" w:rsidR="00AD090F" w:rsidRPr="00E44FFF" w:rsidRDefault="00AD090F" w:rsidP="00AD090F">
      <w:pPr>
        <w:pStyle w:val="Heading2"/>
      </w:pPr>
      <w:r w:rsidRPr="00E44FFF">
        <w:t>Description</w:t>
      </w:r>
    </w:p>
    <w:p w14:paraId="5396B3C5" w14:textId="77777777" w:rsidR="00AD090F" w:rsidRPr="00E44FFF" w:rsidRDefault="00AD090F" w:rsidP="00AD090F">
      <w:r w:rsidRPr="00E44FFF">
        <w:t>This activity is follow-on</w:t>
      </w:r>
      <w:r w:rsidR="00785CCA" w:rsidRPr="00E44FFF">
        <w:t xml:space="preserve"> work</w:t>
      </w:r>
      <w:r w:rsidRPr="00E44FFF">
        <w:t xml:space="preserve"> to initial High Performance Routes (HPRs).  Following the successful development of HPRs to account for seasonal jet stream configurations, HPRs could be developed dynamically daily to optimize routes based upon a number of variables.  This task would evaluate the tool requirements to dynamically route high performance routes based on jet stream, predicted turbulence and special use airspace.  This would be done in conjunction with partner airlines and the command center.  Dynamic HPRs are expected to provide user benefits in terms of fuel savings and flight time.  </w:t>
      </w:r>
    </w:p>
    <w:p w14:paraId="577B5C84" w14:textId="77777777" w:rsidR="00AD090F" w:rsidRPr="00E44FFF" w:rsidRDefault="00AD090F" w:rsidP="00AD090F">
      <w:r w:rsidRPr="00E44FFF">
        <w:t xml:space="preserve">In addition, this task would facilitate the introduction and management of HPRs by evaluating controller workload implications.  The HA HITL confirmed that controllers can effectively manage HPRs and use multiple sorting strategies, but the effect of placing new routes daily through a sector was outside the scope of that study.  </w:t>
      </w:r>
    </w:p>
    <w:p w14:paraId="32990686" w14:textId="77777777" w:rsidR="00AD090F" w:rsidRPr="00E44FFF" w:rsidRDefault="00AD090F" w:rsidP="00AD090F">
      <w:pPr>
        <w:pStyle w:val="Heading2"/>
      </w:pPr>
      <w:r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17697404"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339C22F7" w14:textId="77777777" w:rsidR="00AD090F" w:rsidRPr="00E44FFF" w:rsidRDefault="00AD090F" w:rsidP="00FD09B2">
            <w:pPr>
              <w:pStyle w:val="BulletnotTable"/>
              <w:numPr>
                <w:ilvl w:val="0"/>
                <w:numId w:val="0"/>
              </w:numPr>
            </w:pPr>
            <w:r w:rsidRPr="00E44FFF">
              <w:t>FY$</w:t>
            </w:r>
          </w:p>
        </w:tc>
        <w:tc>
          <w:tcPr>
            <w:tcW w:w="5684" w:type="dxa"/>
            <w:tcBorders>
              <w:bottom w:val="single" w:sz="8" w:space="0" w:color="000000" w:themeColor="text1"/>
            </w:tcBorders>
          </w:tcPr>
          <w:p w14:paraId="07F620DF"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0857B4E6"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27C3A3A3" w14:textId="77777777" w:rsidR="00AD090F" w:rsidRPr="00E44FFF" w:rsidRDefault="00AD090F" w:rsidP="00FD09B2">
            <w:pPr>
              <w:pStyle w:val="BulletnotTable"/>
              <w:numPr>
                <w:ilvl w:val="0"/>
                <w:numId w:val="0"/>
              </w:numPr>
              <w:jc w:val="right"/>
            </w:pPr>
            <w:r w:rsidRPr="00E44FFF">
              <w:t>Funding</w:t>
            </w:r>
          </w:p>
        </w:tc>
      </w:tr>
      <w:tr w:rsidR="00AD090F" w:rsidRPr="00E44FFF" w14:paraId="5894EA80"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43948216" w14:textId="77777777" w:rsidR="00AD090F" w:rsidRPr="00E44FFF" w:rsidRDefault="00AD090F" w:rsidP="00FD09B2">
            <w:pPr>
              <w:pStyle w:val="BulletnotTable"/>
              <w:numPr>
                <w:ilvl w:val="0"/>
                <w:numId w:val="0"/>
              </w:numPr>
            </w:pPr>
            <w:r w:rsidRPr="00E44FFF">
              <w:t>FY11</w:t>
            </w:r>
          </w:p>
        </w:tc>
        <w:tc>
          <w:tcPr>
            <w:tcW w:w="5684" w:type="dxa"/>
            <w:tcBorders>
              <w:top w:val="nil"/>
            </w:tcBorders>
            <w:shd w:val="clear" w:color="auto" w:fill="D9D9D9" w:themeFill="background1" w:themeFillShade="D9"/>
            <w:vAlign w:val="bottom"/>
          </w:tcPr>
          <w:p w14:paraId="334F6E85" w14:textId="77777777" w:rsidR="00AD090F" w:rsidRPr="00E44FFF" w:rsidRDefault="00AD090F" w:rsidP="00FD09B2">
            <w:pPr>
              <w:pStyle w:val="TableBullet"/>
              <w:framePr w:wrap="around"/>
              <w:numPr>
                <w:ilvl w:val="0"/>
                <w:numId w:val="0"/>
              </w:numPr>
              <w:ind w:left="432"/>
            </w:pPr>
          </w:p>
        </w:tc>
        <w:tc>
          <w:tcPr>
            <w:tcW w:w="1430" w:type="dxa"/>
            <w:tcBorders>
              <w:top w:val="nil"/>
            </w:tcBorders>
            <w:shd w:val="clear" w:color="auto" w:fill="D9D9D9" w:themeFill="background1" w:themeFillShade="D9"/>
            <w:vAlign w:val="center"/>
          </w:tcPr>
          <w:p w14:paraId="094FA6B5" w14:textId="77777777" w:rsidR="00AD090F" w:rsidRPr="00E44FFF" w:rsidRDefault="00AD090F" w:rsidP="00FD09B2">
            <w:pPr>
              <w:jc w:val="center"/>
              <w:rPr>
                <w:rFonts w:ascii="Calibri" w:hAnsi="Calibri" w:cs="Calibri"/>
                <w:color w:val="000000"/>
              </w:rPr>
            </w:pPr>
          </w:p>
        </w:tc>
        <w:tc>
          <w:tcPr>
            <w:tcW w:w="1454" w:type="dxa"/>
            <w:tcBorders>
              <w:top w:val="nil"/>
            </w:tcBorders>
            <w:shd w:val="clear" w:color="auto" w:fill="D9D9D9" w:themeFill="background1" w:themeFillShade="D9"/>
            <w:vAlign w:val="center"/>
          </w:tcPr>
          <w:p w14:paraId="4FBB1EAE" w14:textId="77777777" w:rsidR="00AD090F" w:rsidRPr="00E44FFF" w:rsidRDefault="00AD090F" w:rsidP="00FD09B2">
            <w:pPr>
              <w:pStyle w:val="BulletnotTable"/>
              <w:numPr>
                <w:ilvl w:val="0"/>
                <w:numId w:val="0"/>
              </w:numPr>
              <w:jc w:val="right"/>
            </w:pPr>
          </w:p>
        </w:tc>
      </w:tr>
      <w:tr w:rsidR="00AD090F" w:rsidRPr="00E44FFF" w14:paraId="6EFEB1C1" w14:textId="77777777" w:rsidTr="00FD09B2">
        <w:tc>
          <w:tcPr>
            <w:tcW w:w="1008" w:type="dxa"/>
            <w:tcBorders>
              <w:top w:val="single" w:sz="4" w:space="0" w:color="auto"/>
            </w:tcBorders>
            <w:shd w:val="clear" w:color="auto" w:fill="CCC0D9" w:themeFill="accent4" w:themeFillTint="66"/>
            <w:vAlign w:val="center"/>
          </w:tcPr>
          <w:p w14:paraId="63F522EA" w14:textId="77777777" w:rsidR="00AD090F" w:rsidRPr="00E44FFF" w:rsidRDefault="00AD090F" w:rsidP="00FD09B2">
            <w:pPr>
              <w:pStyle w:val="BulletnotTable"/>
              <w:numPr>
                <w:ilvl w:val="0"/>
                <w:numId w:val="0"/>
              </w:numPr>
            </w:pPr>
            <w:r w:rsidRPr="00E44FFF">
              <w:t>FY13</w:t>
            </w:r>
          </w:p>
        </w:tc>
        <w:tc>
          <w:tcPr>
            <w:tcW w:w="5684" w:type="dxa"/>
            <w:tcBorders>
              <w:top w:val="single" w:sz="4" w:space="0" w:color="auto"/>
              <w:bottom w:val="nil"/>
            </w:tcBorders>
            <w:shd w:val="clear" w:color="auto" w:fill="CCC0D9" w:themeFill="accent4" w:themeFillTint="66"/>
            <w:vAlign w:val="bottom"/>
          </w:tcPr>
          <w:p w14:paraId="4E4952DC" w14:textId="77777777" w:rsidR="00AD090F" w:rsidRPr="00E44FFF" w:rsidRDefault="00AD090F" w:rsidP="00FD09B2">
            <w:pPr>
              <w:pStyle w:val="FundingAct"/>
              <w:numPr>
                <w:ilvl w:val="0"/>
                <w:numId w:val="0"/>
              </w:numPr>
              <w:ind w:left="432" w:hanging="360"/>
            </w:pPr>
          </w:p>
        </w:tc>
        <w:tc>
          <w:tcPr>
            <w:tcW w:w="1430" w:type="dxa"/>
            <w:tcBorders>
              <w:top w:val="single" w:sz="4" w:space="0" w:color="auto"/>
              <w:bottom w:val="nil"/>
            </w:tcBorders>
            <w:shd w:val="clear" w:color="auto" w:fill="CCC0D9" w:themeFill="accent4" w:themeFillTint="66"/>
            <w:vAlign w:val="center"/>
          </w:tcPr>
          <w:p w14:paraId="6DFC9251" w14:textId="77777777" w:rsidR="00AD090F" w:rsidRPr="00E44FFF" w:rsidRDefault="00AD090F" w:rsidP="00FD09B2">
            <w:pPr>
              <w:pStyle w:val="BulletnotTable"/>
              <w:numPr>
                <w:ilvl w:val="0"/>
                <w:numId w:val="0"/>
              </w:numPr>
              <w:jc w:val="center"/>
            </w:pPr>
          </w:p>
        </w:tc>
        <w:tc>
          <w:tcPr>
            <w:tcW w:w="1454" w:type="dxa"/>
            <w:tcBorders>
              <w:top w:val="single" w:sz="4" w:space="0" w:color="auto"/>
              <w:bottom w:val="nil"/>
            </w:tcBorders>
            <w:shd w:val="clear" w:color="auto" w:fill="CCC0D9" w:themeFill="accent4" w:themeFillTint="66"/>
            <w:vAlign w:val="center"/>
          </w:tcPr>
          <w:p w14:paraId="0D8629CF" w14:textId="77777777" w:rsidR="00AD090F" w:rsidRPr="00E44FFF" w:rsidRDefault="00AD090F" w:rsidP="00FD09B2">
            <w:pPr>
              <w:pStyle w:val="BulletnotTable"/>
              <w:numPr>
                <w:ilvl w:val="0"/>
                <w:numId w:val="0"/>
              </w:numPr>
              <w:jc w:val="right"/>
            </w:pPr>
          </w:p>
        </w:tc>
      </w:tr>
      <w:tr w:rsidR="00AD090F" w:rsidRPr="00E44FFF" w14:paraId="05216551" w14:textId="77777777" w:rsidTr="00FD09B2">
        <w:trPr>
          <w:cnfStyle w:val="000000100000" w:firstRow="0" w:lastRow="0" w:firstColumn="0" w:lastColumn="0" w:oddVBand="0" w:evenVBand="0" w:oddHBand="1" w:evenHBand="0" w:firstRowFirstColumn="0" w:firstRowLastColumn="0" w:lastRowFirstColumn="0" w:lastRowLastColumn="0"/>
          <w:trHeight w:val="367"/>
        </w:trPr>
        <w:tc>
          <w:tcPr>
            <w:tcW w:w="1008" w:type="dxa"/>
            <w:tcBorders>
              <w:bottom w:val="single" w:sz="4" w:space="0" w:color="auto"/>
            </w:tcBorders>
            <w:shd w:val="clear" w:color="auto" w:fill="FBD4B4" w:themeFill="accent6" w:themeFillTint="66"/>
            <w:vAlign w:val="center"/>
          </w:tcPr>
          <w:p w14:paraId="3BF624DC" w14:textId="77777777" w:rsidR="00AD090F" w:rsidRPr="00E44FFF" w:rsidRDefault="00AD090F" w:rsidP="00FD09B2">
            <w:pPr>
              <w:pStyle w:val="BulletnotTable"/>
              <w:numPr>
                <w:ilvl w:val="0"/>
                <w:numId w:val="0"/>
              </w:numPr>
            </w:pPr>
            <w:r w:rsidRPr="00E44FFF">
              <w:t>FY14</w:t>
            </w:r>
          </w:p>
        </w:tc>
        <w:tc>
          <w:tcPr>
            <w:tcW w:w="5684" w:type="dxa"/>
            <w:tcBorders>
              <w:bottom w:val="single" w:sz="4" w:space="0" w:color="auto"/>
            </w:tcBorders>
            <w:shd w:val="clear" w:color="auto" w:fill="FBD4B4" w:themeFill="accent6" w:themeFillTint="66"/>
            <w:vAlign w:val="bottom"/>
          </w:tcPr>
          <w:p w14:paraId="6CF0ED8D" w14:textId="77777777" w:rsidR="00AD090F" w:rsidRPr="00E44FFF" w:rsidRDefault="00AD090F" w:rsidP="00FD09B2">
            <w:pPr>
              <w:pStyle w:val="TableBullets"/>
              <w:framePr w:wrap="around"/>
              <w:numPr>
                <w:ilvl w:val="0"/>
                <w:numId w:val="0"/>
              </w:numPr>
              <w:ind w:left="720" w:hanging="360"/>
            </w:pPr>
          </w:p>
        </w:tc>
        <w:tc>
          <w:tcPr>
            <w:tcW w:w="1430" w:type="dxa"/>
            <w:tcBorders>
              <w:bottom w:val="single" w:sz="4" w:space="0" w:color="auto"/>
            </w:tcBorders>
            <w:shd w:val="clear" w:color="auto" w:fill="FBD4B4" w:themeFill="accent6" w:themeFillTint="66"/>
            <w:vAlign w:val="center"/>
          </w:tcPr>
          <w:p w14:paraId="71D62E0F" w14:textId="77777777" w:rsidR="00AD090F" w:rsidRPr="00E44FFF" w:rsidRDefault="00AD090F" w:rsidP="00FD09B2">
            <w:pPr>
              <w:pStyle w:val="BulletnotTable"/>
              <w:numPr>
                <w:ilvl w:val="0"/>
                <w:numId w:val="0"/>
              </w:numPr>
              <w:jc w:val="center"/>
            </w:pPr>
          </w:p>
        </w:tc>
        <w:tc>
          <w:tcPr>
            <w:tcW w:w="1454" w:type="dxa"/>
            <w:tcBorders>
              <w:bottom w:val="single" w:sz="4" w:space="0" w:color="auto"/>
            </w:tcBorders>
            <w:shd w:val="clear" w:color="auto" w:fill="FBD4B4" w:themeFill="accent6" w:themeFillTint="66"/>
            <w:vAlign w:val="center"/>
          </w:tcPr>
          <w:p w14:paraId="40B1EEC2" w14:textId="77777777" w:rsidR="00AD090F" w:rsidRPr="00E44FFF" w:rsidRDefault="00AD090F" w:rsidP="00FD09B2">
            <w:pPr>
              <w:pStyle w:val="BulletnotTable"/>
              <w:numPr>
                <w:ilvl w:val="0"/>
                <w:numId w:val="0"/>
              </w:numPr>
              <w:jc w:val="right"/>
            </w:pPr>
          </w:p>
        </w:tc>
      </w:tr>
      <w:tr w:rsidR="00AD090F" w:rsidRPr="00E44FFF" w14:paraId="2A96C88A" w14:textId="77777777" w:rsidTr="00FD09B2">
        <w:tc>
          <w:tcPr>
            <w:tcW w:w="1008" w:type="dxa"/>
            <w:tcBorders>
              <w:bottom w:val="single" w:sz="4" w:space="0" w:color="auto"/>
            </w:tcBorders>
            <w:shd w:val="clear" w:color="auto" w:fill="C2D69B" w:themeFill="accent3" w:themeFillTint="99"/>
            <w:vAlign w:val="center"/>
          </w:tcPr>
          <w:p w14:paraId="6D3889EC" w14:textId="77777777" w:rsidR="00AD090F" w:rsidRPr="00E44FFF" w:rsidRDefault="00AD090F" w:rsidP="00FD09B2">
            <w:pPr>
              <w:pStyle w:val="BulletnotTable"/>
              <w:numPr>
                <w:ilvl w:val="0"/>
                <w:numId w:val="0"/>
              </w:numPr>
            </w:pPr>
            <w:r w:rsidRPr="00E44FFF">
              <w:t>FY15</w:t>
            </w:r>
          </w:p>
        </w:tc>
        <w:tc>
          <w:tcPr>
            <w:tcW w:w="5684" w:type="dxa"/>
            <w:tcBorders>
              <w:top w:val="nil"/>
              <w:bottom w:val="single" w:sz="4" w:space="0" w:color="auto"/>
            </w:tcBorders>
            <w:shd w:val="clear" w:color="auto" w:fill="C2D69B" w:themeFill="accent3" w:themeFillTint="99"/>
            <w:vAlign w:val="bottom"/>
          </w:tcPr>
          <w:p w14:paraId="2D101719" w14:textId="77777777" w:rsidR="00AD090F" w:rsidRPr="00E44FFF" w:rsidRDefault="00B27F67" w:rsidP="00FD09B2">
            <w:pPr>
              <w:pStyle w:val="FundingAct"/>
            </w:pPr>
            <w:r w:rsidRPr="00E44FFF">
              <w:t>Perform e</w:t>
            </w:r>
            <w:r w:rsidR="00AD090F" w:rsidRPr="00E44FFF">
              <w:t>ngineering analysis of potential variables and required inputs for dynamic HPRs</w:t>
            </w:r>
          </w:p>
          <w:p w14:paraId="5D52F75E" w14:textId="77777777" w:rsidR="00AD090F" w:rsidRPr="00E44FFF" w:rsidRDefault="00B27F67" w:rsidP="00B27F67">
            <w:pPr>
              <w:pStyle w:val="FundingAct"/>
            </w:pPr>
            <w:r w:rsidRPr="00E44FFF">
              <w:t>Conduct c</w:t>
            </w:r>
            <w:r w:rsidR="00AD090F" w:rsidRPr="00E44FFF">
              <w:t xml:space="preserve">ognitive </w:t>
            </w:r>
            <w:r w:rsidRPr="00E44FFF">
              <w:t>w</w:t>
            </w:r>
            <w:r w:rsidR="00AD090F" w:rsidRPr="00E44FFF">
              <w:t>alkthrough or SME panel with industry to investigate items such as HPR impacts on the controller, process for command center establishing the daily route, etc</w:t>
            </w:r>
            <w:r w:rsidRPr="00E44FFF">
              <w:t>.</w:t>
            </w:r>
          </w:p>
        </w:tc>
        <w:tc>
          <w:tcPr>
            <w:tcW w:w="1430" w:type="dxa"/>
            <w:tcBorders>
              <w:top w:val="nil"/>
              <w:bottom w:val="single" w:sz="4" w:space="0" w:color="auto"/>
            </w:tcBorders>
            <w:shd w:val="clear" w:color="auto" w:fill="C2D69B" w:themeFill="accent3" w:themeFillTint="99"/>
            <w:vAlign w:val="center"/>
          </w:tcPr>
          <w:p w14:paraId="52E8B075" w14:textId="77777777" w:rsidR="00AD090F" w:rsidRPr="00E44FFF" w:rsidRDefault="004C66F7" w:rsidP="00FD09B2">
            <w:pPr>
              <w:pStyle w:val="BulletnotTable"/>
              <w:numPr>
                <w:ilvl w:val="0"/>
                <w:numId w:val="0"/>
              </w:numPr>
              <w:jc w:val="center"/>
            </w:pPr>
            <w:r w:rsidRPr="00E44FFF">
              <w:t>FY1</w:t>
            </w:r>
            <w:r w:rsidR="00AD090F" w:rsidRPr="00E44FFF">
              <w:t>6</w:t>
            </w:r>
          </w:p>
        </w:tc>
        <w:tc>
          <w:tcPr>
            <w:tcW w:w="1454" w:type="dxa"/>
            <w:tcBorders>
              <w:top w:val="nil"/>
              <w:bottom w:val="single" w:sz="4" w:space="0" w:color="auto"/>
            </w:tcBorders>
            <w:shd w:val="clear" w:color="auto" w:fill="C2D69B" w:themeFill="accent3" w:themeFillTint="99"/>
            <w:vAlign w:val="center"/>
          </w:tcPr>
          <w:p w14:paraId="43C65424" w14:textId="77777777" w:rsidR="00AD090F" w:rsidRPr="00E44FFF" w:rsidRDefault="00AD090F" w:rsidP="00FD09B2">
            <w:pPr>
              <w:pStyle w:val="BulletnotTable"/>
              <w:numPr>
                <w:ilvl w:val="0"/>
                <w:numId w:val="0"/>
              </w:numPr>
              <w:jc w:val="right"/>
            </w:pPr>
            <w:r w:rsidRPr="00E44FFF">
              <w:t>$800,000</w:t>
            </w:r>
          </w:p>
        </w:tc>
      </w:tr>
      <w:tr w:rsidR="00AD090F" w:rsidRPr="00E44FFF" w14:paraId="6A164CC7" w14:textId="77777777" w:rsidTr="00B0072A">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bottom w:val="single" w:sz="4" w:space="0" w:color="auto"/>
            </w:tcBorders>
            <w:shd w:val="clear" w:color="auto" w:fill="B6DDE8" w:themeFill="accent5" w:themeFillTint="66"/>
            <w:vAlign w:val="center"/>
          </w:tcPr>
          <w:p w14:paraId="75981957" w14:textId="77777777" w:rsidR="00AD090F" w:rsidRPr="00E44FFF" w:rsidRDefault="00AD090F" w:rsidP="00FD09B2">
            <w:pPr>
              <w:pStyle w:val="BulletnotTable"/>
              <w:numPr>
                <w:ilvl w:val="0"/>
                <w:numId w:val="0"/>
              </w:numPr>
            </w:pPr>
            <w:r w:rsidRPr="00E44FFF">
              <w:t>FY16</w:t>
            </w:r>
          </w:p>
        </w:tc>
        <w:tc>
          <w:tcPr>
            <w:tcW w:w="5684" w:type="dxa"/>
            <w:tcBorders>
              <w:top w:val="single" w:sz="4" w:space="0" w:color="auto"/>
              <w:bottom w:val="single" w:sz="4" w:space="0" w:color="auto"/>
            </w:tcBorders>
            <w:shd w:val="clear" w:color="auto" w:fill="B6DDE8" w:themeFill="accent5" w:themeFillTint="66"/>
            <w:vAlign w:val="bottom"/>
          </w:tcPr>
          <w:p w14:paraId="67111C2F" w14:textId="77777777" w:rsidR="00AD090F" w:rsidRPr="00E44FFF" w:rsidRDefault="00B27F67" w:rsidP="00FD09B2">
            <w:pPr>
              <w:pStyle w:val="FundingAct"/>
            </w:pPr>
            <w:r w:rsidRPr="00E44FFF">
              <w:t>Develop initial requirements &amp; prototype</w:t>
            </w:r>
          </w:p>
          <w:p w14:paraId="16732166" w14:textId="77777777" w:rsidR="00AD090F" w:rsidRPr="00E44FFF" w:rsidRDefault="00B27F67" w:rsidP="00B27F67">
            <w:pPr>
              <w:pStyle w:val="FundingAct"/>
            </w:pPr>
            <w:r w:rsidRPr="00E44FFF">
              <w:lastRenderedPageBreak/>
              <w:t>Perform f</w:t>
            </w:r>
            <w:r w:rsidR="00484FE5" w:rsidRPr="00E44FFF">
              <w:t>ast-time</w:t>
            </w:r>
            <w:r w:rsidR="00AD090F" w:rsidRPr="00E44FFF">
              <w:t xml:space="preserve"> </w:t>
            </w:r>
            <w:r w:rsidRPr="00E44FFF">
              <w:t>s</w:t>
            </w:r>
            <w:r w:rsidR="00AD090F" w:rsidRPr="00E44FFF">
              <w:t>imulation to evaluate prototype</w:t>
            </w:r>
          </w:p>
        </w:tc>
        <w:tc>
          <w:tcPr>
            <w:tcW w:w="1430" w:type="dxa"/>
            <w:tcBorders>
              <w:top w:val="single" w:sz="4" w:space="0" w:color="auto"/>
              <w:bottom w:val="single" w:sz="4" w:space="0" w:color="auto"/>
            </w:tcBorders>
            <w:shd w:val="clear" w:color="auto" w:fill="B6DDE8" w:themeFill="accent5" w:themeFillTint="66"/>
            <w:vAlign w:val="center"/>
          </w:tcPr>
          <w:p w14:paraId="59D5163A" w14:textId="77777777" w:rsidR="00AD090F" w:rsidRPr="00E44FFF" w:rsidRDefault="004C66F7" w:rsidP="00FD09B2">
            <w:pPr>
              <w:pStyle w:val="BulletnotTable"/>
              <w:numPr>
                <w:ilvl w:val="0"/>
                <w:numId w:val="0"/>
              </w:numPr>
              <w:jc w:val="center"/>
            </w:pPr>
            <w:r w:rsidRPr="00E44FFF">
              <w:lastRenderedPageBreak/>
              <w:t>FY1</w:t>
            </w:r>
            <w:r w:rsidR="00AD090F" w:rsidRPr="00E44FFF">
              <w:t>8</w:t>
            </w:r>
          </w:p>
        </w:tc>
        <w:tc>
          <w:tcPr>
            <w:tcW w:w="1454" w:type="dxa"/>
            <w:tcBorders>
              <w:top w:val="single" w:sz="4" w:space="0" w:color="auto"/>
              <w:bottom w:val="single" w:sz="4" w:space="0" w:color="auto"/>
            </w:tcBorders>
            <w:shd w:val="clear" w:color="auto" w:fill="B6DDE8" w:themeFill="accent5" w:themeFillTint="66"/>
          </w:tcPr>
          <w:p w14:paraId="5EC2968B" w14:textId="77777777" w:rsidR="00AD090F" w:rsidRPr="00E44FFF" w:rsidRDefault="00AD090F" w:rsidP="00FD09B2">
            <w:pPr>
              <w:pStyle w:val="BulletnotTable"/>
              <w:numPr>
                <w:ilvl w:val="0"/>
                <w:numId w:val="0"/>
              </w:numPr>
              <w:jc w:val="right"/>
            </w:pPr>
            <w:r w:rsidRPr="00E44FFF">
              <w:t>$2,000,000</w:t>
            </w:r>
          </w:p>
        </w:tc>
      </w:tr>
      <w:tr w:rsidR="00AD090F" w:rsidRPr="00E44FFF" w14:paraId="5162DFEE" w14:textId="77777777" w:rsidTr="00B0072A">
        <w:tc>
          <w:tcPr>
            <w:tcW w:w="1008" w:type="dxa"/>
            <w:tcBorders>
              <w:top w:val="single" w:sz="4" w:space="0" w:color="auto"/>
              <w:bottom w:val="single" w:sz="4" w:space="0" w:color="auto"/>
            </w:tcBorders>
            <w:shd w:val="clear" w:color="auto" w:fill="A6A6A6" w:themeFill="background1" w:themeFillShade="A6"/>
            <w:vAlign w:val="center"/>
          </w:tcPr>
          <w:p w14:paraId="748C58EA" w14:textId="77777777" w:rsidR="00AD090F" w:rsidRPr="00E44FFF" w:rsidRDefault="00AD090F" w:rsidP="00FD09B2">
            <w:pPr>
              <w:pStyle w:val="BulletnotTable"/>
              <w:numPr>
                <w:ilvl w:val="0"/>
                <w:numId w:val="0"/>
              </w:numPr>
            </w:pPr>
            <w:r w:rsidRPr="00E44FFF">
              <w:lastRenderedPageBreak/>
              <w:t>FY17</w:t>
            </w:r>
          </w:p>
        </w:tc>
        <w:tc>
          <w:tcPr>
            <w:tcW w:w="5684" w:type="dxa"/>
            <w:tcBorders>
              <w:top w:val="single" w:sz="4" w:space="0" w:color="auto"/>
              <w:bottom w:val="single" w:sz="4" w:space="0" w:color="auto"/>
            </w:tcBorders>
            <w:shd w:val="clear" w:color="auto" w:fill="A6A6A6" w:themeFill="background1" w:themeFillShade="A6"/>
            <w:vAlign w:val="bottom"/>
          </w:tcPr>
          <w:p w14:paraId="473BF50E" w14:textId="77777777" w:rsidR="00AD090F" w:rsidRPr="00E44FFF" w:rsidRDefault="00B27F67" w:rsidP="00FD09B2">
            <w:pPr>
              <w:pStyle w:val="FundingAct"/>
            </w:pPr>
            <w:r w:rsidRPr="00E44FFF">
              <w:t xml:space="preserve">Continue </w:t>
            </w:r>
            <w:r w:rsidR="00AD090F" w:rsidRPr="00E44FFF">
              <w:t>prototype  development</w:t>
            </w:r>
          </w:p>
          <w:p w14:paraId="6234F13A" w14:textId="77777777" w:rsidR="00AD090F" w:rsidRPr="00E44FFF" w:rsidRDefault="00B27F67" w:rsidP="00B27F67">
            <w:pPr>
              <w:pStyle w:val="FundingAct"/>
            </w:pPr>
            <w:r w:rsidRPr="00E44FFF">
              <w:t>Perform initial HITL/p</w:t>
            </w:r>
            <w:r w:rsidR="00AD090F" w:rsidRPr="00E44FFF">
              <w:t xml:space="preserve">art </w:t>
            </w:r>
            <w:r w:rsidRPr="00E44FFF">
              <w:t>t</w:t>
            </w:r>
            <w:r w:rsidR="00AD090F" w:rsidRPr="00E44FFF">
              <w:t>ask of HPR</w:t>
            </w:r>
          </w:p>
        </w:tc>
        <w:tc>
          <w:tcPr>
            <w:tcW w:w="1430" w:type="dxa"/>
            <w:tcBorders>
              <w:top w:val="single" w:sz="4" w:space="0" w:color="auto"/>
              <w:bottom w:val="single" w:sz="4" w:space="0" w:color="auto"/>
            </w:tcBorders>
            <w:shd w:val="clear" w:color="auto" w:fill="A6A6A6" w:themeFill="background1" w:themeFillShade="A6"/>
            <w:vAlign w:val="center"/>
          </w:tcPr>
          <w:p w14:paraId="2417216D" w14:textId="77777777" w:rsidR="00AD090F" w:rsidRPr="00E44FFF" w:rsidRDefault="004C66F7" w:rsidP="00FD09B2">
            <w:pPr>
              <w:pStyle w:val="BulletnotTable"/>
              <w:numPr>
                <w:ilvl w:val="0"/>
                <w:numId w:val="0"/>
              </w:numPr>
              <w:jc w:val="center"/>
            </w:pPr>
            <w:r w:rsidRPr="00E44FFF">
              <w:t>FY1</w:t>
            </w:r>
            <w:r w:rsidR="00AD090F" w:rsidRPr="00E44FFF">
              <w:t>9</w:t>
            </w:r>
          </w:p>
        </w:tc>
        <w:tc>
          <w:tcPr>
            <w:tcW w:w="1454" w:type="dxa"/>
            <w:tcBorders>
              <w:top w:val="single" w:sz="4" w:space="0" w:color="auto"/>
              <w:bottom w:val="single" w:sz="4" w:space="0" w:color="auto"/>
            </w:tcBorders>
            <w:shd w:val="clear" w:color="auto" w:fill="A6A6A6" w:themeFill="background1" w:themeFillShade="A6"/>
            <w:vAlign w:val="center"/>
          </w:tcPr>
          <w:p w14:paraId="266A26E5" w14:textId="77777777" w:rsidR="00AD090F" w:rsidRPr="00E44FFF" w:rsidRDefault="00AD090F" w:rsidP="00FD09B2">
            <w:pPr>
              <w:pStyle w:val="BulletnotTable"/>
              <w:numPr>
                <w:ilvl w:val="0"/>
                <w:numId w:val="0"/>
              </w:numPr>
              <w:jc w:val="right"/>
            </w:pPr>
            <w:r w:rsidRPr="00E44FFF">
              <w:t>$2,000,000</w:t>
            </w:r>
          </w:p>
        </w:tc>
      </w:tr>
      <w:tr w:rsidR="00AD090F" w:rsidRPr="00E44FFF" w14:paraId="281AD02D" w14:textId="77777777" w:rsidTr="00B0072A">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bottom w:val="single" w:sz="4" w:space="0" w:color="auto"/>
            </w:tcBorders>
            <w:shd w:val="clear" w:color="auto" w:fill="A6A6A6" w:themeFill="background1" w:themeFillShade="A6"/>
            <w:vAlign w:val="center"/>
          </w:tcPr>
          <w:p w14:paraId="593584E7" w14:textId="77777777" w:rsidR="00AD090F" w:rsidRPr="00E44FFF" w:rsidRDefault="00AD090F" w:rsidP="00FD09B2">
            <w:pPr>
              <w:pStyle w:val="BulletnotTable"/>
              <w:numPr>
                <w:ilvl w:val="0"/>
                <w:numId w:val="0"/>
              </w:numPr>
            </w:pPr>
            <w:r w:rsidRPr="00E44FFF">
              <w:t>FY18</w:t>
            </w:r>
          </w:p>
        </w:tc>
        <w:tc>
          <w:tcPr>
            <w:tcW w:w="5684" w:type="dxa"/>
            <w:tcBorders>
              <w:top w:val="single" w:sz="4" w:space="0" w:color="auto"/>
              <w:bottom w:val="single" w:sz="4" w:space="0" w:color="auto"/>
            </w:tcBorders>
            <w:shd w:val="clear" w:color="auto" w:fill="A6A6A6" w:themeFill="background1" w:themeFillShade="A6"/>
            <w:vAlign w:val="bottom"/>
          </w:tcPr>
          <w:p w14:paraId="75386AC8" w14:textId="77777777" w:rsidR="00AD090F" w:rsidRPr="00E44FFF" w:rsidRDefault="00B27F67" w:rsidP="00FD09B2">
            <w:pPr>
              <w:pStyle w:val="FundingAct"/>
            </w:pPr>
            <w:r w:rsidRPr="00E44FFF">
              <w:t xml:space="preserve">Perform </w:t>
            </w:r>
            <w:r w:rsidR="00AD090F" w:rsidRPr="00E44FFF">
              <w:t>HITL 2 with full stakeholders and functionality (Command Center and Controllers)</w:t>
            </w:r>
          </w:p>
          <w:p w14:paraId="106564D5" w14:textId="77777777" w:rsidR="00AD090F" w:rsidRPr="00E44FFF" w:rsidRDefault="00B27F67" w:rsidP="00B27F67">
            <w:pPr>
              <w:pStyle w:val="FundingAct"/>
            </w:pPr>
            <w:r w:rsidRPr="00E44FFF">
              <w:t>Evaluate controller workload via</w:t>
            </w:r>
            <w:r w:rsidR="00AD090F" w:rsidRPr="00E44FFF">
              <w:t xml:space="preserve"> simulations where controllers run their home sector and then run it with the "new" HPR</w:t>
            </w:r>
          </w:p>
        </w:tc>
        <w:tc>
          <w:tcPr>
            <w:tcW w:w="1430" w:type="dxa"/>
            <w:tcBorders>
              <w:top w:val="single" w:sz="4" w:space="0" w:color="auto"/>
              <w:bottom w:val="single" w:sz="4" w:space="0" w:color="auto"/>
            </w:tcBorders>
            <w:shd w:val="clear" w:color="auto" w:fill="A6A6A6" w:themeFill="background1" w:themeFillShade="A6"/>
            <w:vAlign w:val="center"/>
          </w:tcPr>
          <w:p w14:paraId="1CDA01B1" w14:textId="77777777" w:rsidR="00AD090F" w:rsidRPr="00E44FFF" w:rsidRDefault="004C66F7" w:rsidP="00FD09B2">
            <w:pPr>
              <w:pStyle w:val="BulletnotTable"/>
              <w:numPr>
                <w:ilvl w:val="0"/>
                <w:numId w:val="0"/>
              </w:numPr>
              <w:jc w:val="center"/>
            </w:pPr>
            <w:r w:rsidRPr="00E44FFF">
              <w:t>FY2</w:t>
            </w:r>
            <w:r w:rsidR="00AD090F" w:rsidRPr="00E44FFF">
              <w:t>0</w:t>
            </w:r>
          </w:p>
        </w:tc>
        <w:tc>
          <w:tcPr>
            <w:tcW w:w="1454" w:type="dxa"/>
            <w:tcBorders>
              <w:top w:val="single" w:sz="4" w:space="0" w:color="auto"/>
              <w:bottom w:val="single" w:sz="4" w:space="0" w:color="auto"/>
            </w:tcBorders>
            <w:shd w:val="clear" w:color="auto" w:fill="A6A6A6" w:themeFill="background1" w:themeFillShade="A6"/>
          </w:tcPr>
          <w:p w14:paraId="727FB39F" w14:textId="77777777" w:rsidR="00AD090F" w:rsidRPr="00E44FFF" w:rsidRDefault="00AD090F" w:rsidP="00FD09B2">
            <w:pPr>
              <w:pStyle w:val="BulletnotTable"/>
              <w:numPr>
                <w:ilvl w:val="0"/>
                <w:numId w:val="0"/>
              </w:numPr>
              <w:jc w:val="right"/>
            </w:pPr>
            <w:r w:rsidRPr="00E44FFF">
              <w:t>$2,000,000</w:t>
            </w:r>
          </w:p>
        </w:tc>
      </w:tr>
      <w:tr w:rsidR="00AD090F" w:rsidRPr="00E44FFF" w14:paraId="0F034484" w14:textId="77777777" w:rsidTr="00B0072A">
        <w:tc>
          <w:tcPr>
            <w:tcW w:w="1008" w:type="dxa"/>
            <w:tcBorders>
              <w:top w:val="single" w:sz="4" w:space="0" w:color="auto"/>
              <w:bottom w:val="single" w:sz="4" w:space="0" w:color="auto"/>
            </w:tcBorders>
            <w:shd w:val="clear" w:color="auto" w:fill="A6A6A6" w:themeFill="background1" w:themeFillShade="A6"/>
            <w:vAlign w:val="center"/>
          </w:tcPr>
          <w:p w14:paraId="27B11A1A" w14:textId="77777777" w:rsidR="00AD090F" w:rsidRPr="00E44FFF" w:rsidRDefault="00AD090F" w:rsidP="00FD09B2">
            <w:pPr>
              <w:pStyle w:val="BulletnotTable"/>
              <w:numPr>
                <w:ilvl w:val="0"/>
                <w:numId w:val="0"/>
              </w:numPr>
            </w:pPr>
            <w:r w:rsidRPr="00E44FFF">
              <w:t>FY19</w:t>
            </w:r>
          </w:p>
        </w:tc>
        <w:tc>
          <w:tcPr>
            <w:tcW w:w="5684" w:type="dxa"/>
            <w:tcBorders>
              <w:top w:val="single" w:sz="4" w:space="0" w:color="auto"/>
              <w:bottom w:val="single" w:sz="4" w:space="0" w:color="auto"/>
            </w:tcBorders>
            <w:shd w:val="clear" w:color="auto" w:fill="A6A6A6" w:themeFill="background1" w:themeFillShade="A6"/>
            <w:vAlign w:val="bottom"/>
          </w:tcPr>
          <w:p w14:paraId="5043236C" w14:textId="77777777" w:rsidR="00AD090F" w:rsidRPr="00E44FFF" w:rsidRDefault="00B27F67" w:rsidP="00B27F67">
            <w:pPr>
              <w:pStyle w:val="FundingAct"/>
            </w:pPr>
            <w:r w:rsidRPr="00E44FFF">
              <w:t>Perform f</w:t>
            </w:r>
            <w:r w:rsidR="00AD090F" w:rsidRPr="00E44FFF">
              <w:t>ield demonstration at Command Center</w:t>
            </w:r>
          </w:p>
        </w:tc>
        <w:tc>
          <w:tcPr>
            <w:tcW w:w="1430" w:type="dxa"/>
            <w:tcBorders>
              <w:top w:val="single" w:sz="4" w:space="0" w:color="auto"/>
              <w:bottom w:val="single" w:sz="4" w:space="0" w:color="auto"/>
            </w:tcBorders>
            <w:shd w:val="clear" w:color="auto" w:fill="A6A6A6" w:themeFill="background1" w:themeFillShade="A6"/>
            <w:vAlign w:val="center"/>
          </w:tcPr>
          <w:p w14:paraId="3AB2C71E" w14:textId="77777777" w:rsidR="00AD090F" w:rsidRPr="00E44FFF" w:rsidRDefault="004C66F7" w:rsidP="00FD09B2">
            <w:pPr>
              <w:pStyle w:val="BulletnotTable"/>
              <w:numPr>
                <w:ilvl w:val="0"/>
                <w:numId w:val="0"/>
              </w:numPr>
              <w:jc w:val="center"/>
            </w:pPr>
            <w:r w:rsidRPr="00E44FFF">
              <w:t>FY2</w:t>
            </w:r>
            <w:r w:rsidR="00AD090F" w:rsidRPr="00E44FFF">
              <w:t>1</w:t>
            </w:r>
          </w:p>
        </w:tc>
        <w:tc>
          <w:tcPr>
            <w:tcW w:w="1454" w:type="dxa"/>
            <w:tcBorders>
              <w:top w:val="single" w:sz="4" w:space="0" w:color="auto"/>
              <w:bottom w:val="single" w:sz="4" w:space="0" w:color="auto"/>
            </w:tcBorders>
            <w:shd w:val="clear" w:color="auto" w:fill="A6A6A6" w:themeFill="background1" w:themeFillShade="A6"/>
          </w:tcPr>
          <w:p w14:paraId="778D9E6A" w14:textId="77777777" w:rsidR="00AD090F" w:rsidRPr="00E44FFF" w:rsidRDefault="00AD090F" w:rsidP="00FD09B2">
            <w:pPr>
              <w:pStyle w:val="BulletnotTable"/>
              <w:numPr>
                <w:ilvl w:val="0"/>
                <w:numId w:val="0"/>
              </w:numPr>
              <w:jc w:val="right"/>
            </w:pPr>
            <w:r w:rsidRPr="00E44FFF">
              <w:t>$3,000,000</w:t>
            </w:r>
          </w:p>
        </w:tc>
      </w:tr>
      <w:tr w:rsidR="00AD090F" w:rsidRPr="00E44FFF" w14:paraId="7EC2221A" w14:textId="77777777" w:rsidTr="00B0072A">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bottom w:val="single" w:sz="4" w:space="0" w:color="auto"/>
            </w:tcBorders>
            <w:shd w:val="clear" w:color="auto" w:fill="A6A6A6" w:themeFill="background1" w:themeFillShade="A6"/>
            <w:vAlign w:val="center"/>
          </w:tcPr>
          <w:p w14:paraId="0B68471C" w14:textId="77777777" w:rsidR="00AD090F" w:rsidRPr="00E44FFF" w:rsidRDefault="00AD090F" w:rsidP="00FD09B2">
            <w:pPr>
              <w:pStyle w:val="BulletnotTable"/>
              <w:numPr>
                <w:ilvl w:val="0"/>
                <w:numId w:val="0"/>
              </w:numPr>
            </w:pPr>
            <w:r w:rsidRPr="00E44FFF">
              <w:t>FY20</w:t>
            </w:r>
          </w:p>
        </w:tc>
        <w:tc>
          <w:tcPr>
            <w:tcW w:w="5684" w:type="dxa"/>
            <w:tcBorders>
              <w:top w:val="single" w:sz="4" w:space="0" w:color="auto"/>
              <w:bottom w:val="single" w:sz="4" w:space="0" w:color="auto"/>
            </w:tcBorders>
            <w:shd w:val="clear" w:color="auto" w:fill="A6A6A6" w:themeFill="background1" w:themeFillShade="A6"/>
            <w:vAlign w:val="bottom"/>
          </w:tcPr>
          <w:p w14:paraId="3A7CB7C4" w14:textId="77777777" w:rsidR="00AD090F" w:rsidRPr="00E44FFF" w:rsidRDefault="00B27F67" w:rsidP="00B27F67">
            <w:pPr>
              <w:pStyle w:val="FundingAct"/>
            </w:pPr>
            <w:r w:rsidRPr="00E44FFF">
              <w:t>Validate results and develop</w:t>
            </w:r>
            <w:r w:rsidR="00AD090F" w:rsidRPr="00E44FFF">
              <w:t xml:space="preserve"> turnover package</w:t>
            </w:r>
          </w:p>
        </w:tc>
        <w:tc>
          <w:tcPr>
            <w:tcW w:w="1430" w:type="dxa"/>
            <w:tcBorders>
              <w:top w:val="single" w:sz="4" w:space="0" w:color="auto"/>
              <w:bottom w:val="single" w:sz="4" w:space="0" w:color="auto"/>
            </w:tcBorders>
            <w:shd w:val="clear" w:color="auto" w:fill="A6A6A6" w:themeFill="background1" w:themeFillShade="A6"/>
            <w:vAlign w:val="center"/>
          </w:tcPr>
          <w:p w14:paraId="5DA2B5B0" w14:textId="77777777" w:rsidR="00AD090F" w:rsidRPr="00E44FFF" w:rsidRDefault="004C66F7" w:rsidP="00FD09B2">
            <w:pPr>
              <w:pStyle w:val="BulletnotTable"/>
              <w:numPr>
                <w:ilvl w:val="0"/>
                <w:numId w:val="0"/>
              </w:numPr>
              <w:jc w:val="center"/>
            </w:pPr>
            <w:r w:rsidRPr="00E44FFF">
              <w:t>FY2</w:t>
            </w:r>
            <w:r w:rsidR="00AD090F" w:rsidRPr="00E44FFF">
              <w:t>2</w:t>
            </w:r>
          </w:p>
        </w:tc>
        <w:tc>
          <w:tcPr>
            <w:tcW w:w="1454" w:type="dxa"/>
            <w:tcBorders>
              <w:top w:val="single" w:sz="4" w:space="0" w:color="auto"/>
              <w:bottom w:val="single" w:sz="4" w:space="0" w:color="auto"/>
            </w:tcBorders>
            <w:shd w:val="clear" w:color="auto" w:fill="A6A6A6" w:themeFill="background1" w:themeFillShade="A6"/>
          </w:tcPr>
          <w:p w14:paraId="462118D3" w14:textId="77777777" w:rsidR="00AD090F" w:rsidRPr="00E44FFF" w:rsidRDefault="00AD090F" w:rsidP="00FD09B2">
            <w:pPr>
              <w:pStyle w:val="BulletnotTable"/>
              <w:numPr>
                <w:ilvl w:val="0"/>
                <w:numId w:val="0"/>
              </w:numPr>
              <w:jc w:val="right"/>
            </w:pPr>
            <w:r w:rsidRPr="00E44FFF">
              <w:t>$600,000</w:t>
            </w:r>
          </w:p>
        </w:tc>
      </w:tr>
    </w:tbl>
    <w:p w14:paraId="78A33C46" w14:textId="77777777" w:rsidR="00AD090F" w:rsidRPr="00E44FFF" w:rsidRDefault="00AD090F" w:rsidP="00AD090F">
      <w:r w:rsidRPr="00E44FFF">
        <w:tab/>
      </w:r>
      <w:r w:rsidRPr="00E44FFF">
        <w:tab/>
      </w:r>
    </w:p>
    <w:p w14:paraId="294C3AF3"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420D899F" w14:textId="77777777" w:rsidTr="00FD09B2">
        <w:tc>
          <w:tcPr>
            <w:tcW w:w="3258" w:type="dxa"/>
          </w:tcPr>
          <w:p w14:paraId="6C7E36F2" w14:textId="77777777" w:rsidR="00AD090F" w:rsidRPr="00E44FFF" w:rsidRDefault="00AD090F" w:rsidP="00FD09B2">
            <w:pPr>
              <w:jc w:val="right"/>
              <w:rPr>
                <w:rStyle w:val="SubtleReference"/>
              </w:rPr>
            </w:pPr>
            <w:r w:rsidRPr="00E44FFF">
              <w:rPr>
                <w:rStyle w:val="SubtleReference"/>
              </w:rPr>
              <w:t>Operational Improvement:</w:t>
            </w:r>
          </w:p>
        </w:tc>
        <w:tc>
          <w:tcPr>
            <w:tcW w:w="6318" w:type="dxa"/>
          </w:tcPr>
          <w:p w14:paraId="410EC45F" w14:textId="77777777" w:rsidR="00AD090F" w:rsidRPr="00E44FFF" w:rsidRDefault="00AD090F" w:rsidP="00FD09B2">
            <w:pPr>
              <w:pStyle w:val="TableBullets"/>
              <w:framePr w:hSpace="0" w:wrap="auto" w:vAnchor="margin" w:hAnchor="text" w:yAlign="inline"/>
            </w:pPr>
            <w:r w:rsidRPr="00E44FFF">
              <w:t>108209 - Increase Capacity and Efficiency Using Area Navigation (RNAV) and Required Navigation Performance (RNP)</w:t>
            </w:r>
          </w:p>
          <w:p w14:paraId="6E903E0F" w14:textId="77777777" w:rsidR="00AD090F" w:rsidRPr="00E44FFF" w:rsidRDefault="00AD090F" w:rsidP="00FD09B2">
            <w:pPr>
              <w:pStyle w:val="TableBullets"/>
              <w:framePr w:hSpace="0" w:wrap="auto" w:vAnchor="margin" w:hAnchor="text" w:yAlign="inline"/>
            </w:pPr>
            <w:r w:rsidRPr="00E44FFF">
              <w:t xml:space="preserve">104117 – Improved Management of Arrival/ Surface/ Departure Flow Operations </w:t>
            </w:r>
          </w:p>
          <w:p w14:paraId="2EA9C594" w14:textId="77777777" w:rsidR="00AD090F" w:rsidRPr="00E44FFF" w:rsidRDefault="00AD090F" w:rsidP="00FD09B2">
            <w:pPr>
              <w:pStyle w:val="TableBullets"/>
              <w:framePr w:hSpace="0" w:wrap="auto" w:vAnchor="margin" w:hAnchor="text" w:yAlign="inline"/>
              <w:rPr>
                <w:lang w:val="en"/>
              </w:rPr>
            </w:pPr>
            <w:r w:rsidRPr="00E44FFF">
              <w:t xml:space="preserve">108206 – Flexible Airspace Management </w:t>
            </w:r>
          </w:p>
        </w:tc>
      </w:tr>
      <w:tr w:rsidR="00AD090F" w:rsidRPr="00E44FFF" w14:paraId="37CCA613" w14:textId="77777777" w:rsidTr="00FD09B2">
        <w:tc>
          <w:tcPr>
            <w:tcW w:w="3258" w:type="dxa"/>
          </w:tcPr>
          <w:p w14:paraId="1C655DD9" w14:textId="77777777" w:rsidR="00AD090F" w:rsidRPr="00E44FFF" w:rsidRDefault="00AD090F" w:rsidP="00FD09B2">
            <w:pPr>
              <w:jc w:val="right"/>
              <w:rPr>
                <w:rStyle w:val="SubtleReference"/>
              </w:rPr>
            </w:pPr>
            <w:r w:rsidRPr="00E44FFF">
              <w:rPr>
                <w:rStyle w:val="SubtleReference"/>
              </w:rPr>
              <w:t>Source:</w:t>
            </w:r>
          </w:p>
        </w:tc>
        <w:tc>
          <w:tcPr>
            <w:tcW w:w="6318" w:type="dxa"/>
          </w:tcPr>
          <w:p w14:paraId="77CE1370" w14:textId="77777777" w:rsidR="00AD090F" w:rsidRPr="00E44FFF" w:rsidRDefault="00773EAA" w:rsidP="00FD09B2">
            <w:pPr>
              <w:pStyle w:val="TableBullets"/>
              <w:framePr w:hSpace="0" w:wrap="auto" w:vAnchor="margin" w:hAnchor="text" w:yAlign="inline"/>
            </w:pPr>
            <w:hyperlink r:id="rId24" w:tooltip="View Initiate Trajectory Based Operations" w:history="1">
              <w:r w:rsidR="00AD090F" w:rsidRPr="00E44FFF">
                <w:rPr>
                  <w:rFonts w:ascii="Verdana" w:hAnsi="Verdana"/>
                  <w:sz w:val="18"/>
                  <w:szCs w:val="18"/>
                </w:rPr>
                <w:t>Research</w:t>
              </w:r>
            </w:hyperlink>
            <w:r w:rsidR="00AD090F" w:rsidRPr="00E44FFF">
              <w:rPr>
                <w:rFonts w:ascii="Verdana" w:hAnsi="Verdana"/>
                <w:sz w:val="18"/>
                <w:szCs w:val="18"/>
              </w:rPr>
              <w:t xml:space="preserve"> Lead Interviews – Anton Koros, ANG-C43</w:t>
            </w:r>
          </w:p>
        </w:tc>
      </w:tr>
      <w:tr w:rsidR="000F44B2" w:rsidRPr="00E44FFF" w14:paraId="73666E7F" w14:textId="77777777" w:rsidTr="00FD09B2">
        <w:tc>
          <w:tcPr>
            <w:tcW w:w="3258" w:type="dxa"/>
          </w:tcPr>
          <w:p w14:paraId="410C0071" w14:textId="77777777" w:rsidR="000F44B2" w:rsidRPr="00E44FFF" w:rsidRDefault="00B27F67" w:rsidP="000F44B2">
            <w:pPr>
              <w:jc w:val="right"/>
              <w:rPr>
                <w:rStyle w:val="SubtleReference"/>
              </w:rPr>
            </w:pPr>
            <w:r w:rsidRPr="00E44FFF">
              <w:rPr>
                <w:color w:val="1F497D" w:themeColor="text2"/>
              </w:rPr>
              <w:t>Portfolio:</w:t>
            </w:r>
          </w:p>
        </w:tc>
        <w:tc>
          <w:tcPr>
            <w:tcW w:w="6318" w:type="dxa"/>
          </w:tcPr>
          <w:p w14:paraId="0479CB37" w14:textId="77777777" w:rsidR="000F44B2" w:rsidRPr="00E44FFF" w:rsidRDefault="00B27F67" w:rsidP="000F44B2">
            <w:pPr>
              <w:pStyle w:val="TableBullets"/>
              <w:framePr w:hSpace="0" w:wrap="auto" w:vAnchor="margin" w:hAnchor="text" w:yAlign="inline"/>
            </w:pPr>
            <w:r w:rsidRPr="00E44FFF">
              <w:t>Performance-</w:t>
            </w:r>
            <w:r w:rsidR="000F44B2" w:rsidRPr="00E44FFF">
              <w:t>Based Navigation</w:t>
            </w:r>
          </w:p>
          <w:p w14:paraId="4F75C07E" w14:textId="77777777" w:rsidR="00B27F67" w:rsidRPr="00E44FFF" w:rsidRDefault="00B27F67" w:rsidP="000F44B2">
            <w:pPr>
              <w:pStyle w:val="TableBullets"/>
              <w:framePr w:hSpace="0" w:wrap="auto" w:vAnchor="margin" w:hAnchor="text" w:yAlign="inline"/>
            </w:pPr>
            <w:r w:rsidRPr="00E44FFF">
              <w:t>Separation Management</w:t>
            </w:r>
          </w:p>
        </w:tc>
      </w:tr>
    </w:tbl>
    <w:p w14:paraId="3BA9FE57" w14:textId="77777777" w:rsidR="00AD090F" w:rsidRPr="00E44FFF" w:rsidRDefault="00AD090F" w:rsidP="00273F53">
      <w:pPr>
        <w:pStyle w:val="Heading1"/>
        <w:rPr>
          <w:highlight w:val="red"/>
        </w:rPr>
      </w:pPr>
      <w:bookmarkStart w:id="28" w:name="_Toc349299943"/>
      <w:r w:rsidRPr="00E44FFF">
        <w:rPr>
          <w:highlight w:val="red"/>
        </w:rPr>
        <w:lastRenderedPageBreak/>
        <w:t>Conflict Resolution Advisories (CRA)</w:t>
      </w:r>
      <w:bookmarkEnd w:id="28"/>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732E9530" w14:textId="77777777" w:rsidTr="00FD09B2">
        <w:tc>
          <w:tcPr>
            <w:tcW w:w="3258" w:type="dxa"/>
          </w:tcPr>
          <w:p w14:paraId="038F215B" w14:textId="77777777" w:rsidR="00AD090F" w:rsidRPr="00E44FFF" w:rsidRDefault="00AD090F" w:rsidP="00FD09B2">
            <w:pPr>
              <w:jc w:val="right"/>
              <w:rPr>
                <w:rStyle w:val="SubtleReference"/>
              </w:rPr>
            </w:pPr>
            <w:r w:rsidRPr="00E44FFF">
              <w:rPr>
                <w:rStyle w:val="SubtleReference"/>
              </w:rPr>
              <w:t>Point of Contact &amp; Organization:</w:t>
            </w:r>
          </w:p>
        </w:tc>
        <w:tc>
          <w:tcPr>
            <w:tcW w:w="6318" w:type="dxa"/>
          </w:tcPr>
          <w:p w14:paraId="24FF5A0E" w14:textId="77777777" w:rsidR="00AD090F" w:rsidRPr="00E44FFF" w:rsidRDefault="00AD090F" w:rsidP="00FD09B2">
            <w:r w:rsidRPr="00E44FFF">
              <w:t>Mike Paglione,  ANG-C41</w:t>
            </w:r>
          </w:p>
        </w:tc>
      </w:tr>
      <w:tr w:rsidR="00AD090F" w:rsidRPr="00E44FFF" w14:paraId="5DACD1A6" w14:textId="77777777" w:rsidTr="00FD09B2">
        <w:tc>
          <w:tcPr>
            <w:tcW w:w="3258" w:type="dxa"/>
          </w:tcPr>
          <w:p w14:paraId="5D1E44ED" w14:textId="77777777" w:rsidR="00AD090F" w:rsidRPr="00E44FFF" w:rsidRDefault="00AD090F" w:rsidP="00FD09B2">
            <w:pPr>
              <w:jc w:val="right"/>
              <w:rPr>
                <w:rStyle w:val="SubtleReference"/>
              </w:rPr>
            </w:pPr>
            <w:r w:rsidRPr="00E44FFF">
              <w:rPr>
                <w:rStyle w:val="SubtleReference"/>
              </w:rPr>
              <w:t>Project Status:</w:t>
            </w:r>
          </w:p>
        </w:tc>
        <w:tc>
          <w:tcPr>
            <w:tcW w:w="6318" w:type="dxa"/>
          </w:tcPr>
          <w:p w14:paraId="6D4726EA" w14:textId="77777777" w:rsidR="00AD090F" w:rsidRPr="00E44FFF" w:rsidRDefault="00AD090F" w:rsidP="00FD09B2">
            <w:r w:rsidRPr="00E44FFF">
              <w:t>Ongoing</w:t>
            </w:r>
          </w:p>
        </w:tc>
      </w:tr>
    </w:tbl>
    <w:p w14:paraId="49F3A3D9" w14:textId="77777777" w:rsidR="00AD090F" w:rsidRPr="00E44FFF" w:rsidRDefault="00AD090F" w:rsidP="00AD090F">
      <w:pPr>
        <w:pStyle w:val="Heading2"/>
      </w:pPr>
      <w:r w:rsidRPr="00E44FFF">
        <w:t>Executive Summary</w:t>
      </w:r>
    </w:p>
    <w:p w14:paraId="22E18DCE" w14:textId="77777777" w:rsidR="00AD090F" w:rsidRPr="00E44FFF" w:rsidRDefault="00AD090F" w:rsidP="00AD090F">
      <w:pPr>
        <w:pStyle w:val="NoSpacing"/>
        <w:numPr>
          <w:ilvl w:val="0"/>
          <w:numId w:val="11"/>
        </w:numPr>
      </w:pPr>
      <w:r w:rsidRPr="00E44FFF">
        <w:t>Continue to work with NextGen and ERAM program offices to develop automatic conflict resolution advisory for ERAM R7</w:t>
      </w:r>
    </w:p>
    <w:p w14:paraId="4209E6BC" w14:textId="77777777" w:rsidR="00AD090F" w:rsidRPr="00E44FFF" w:rsidRDefault="00AD090F" w:rsidP="00AD090F">
      <w:pPr>
        <w:pStyle w:val="NoSpacing"/>
        <w:numPr>
          <w:ilvl w:val="0"/>
          <w:numId w:val="11"/>
        </w:numPr>
      </w:pPr>
      <w:r w:rsidRPr="00E44FFF">
        <w:t>Continue to coordinate conflict resolution development with complimentary TBO Solution Set NextGen project, Separation Management and Modern Procedures, and its development of an R-side conflict probe capability</w:t>
      </w:r>
    </w:p>
    <w:p w14:paraId="10E59E67" w14:textId="77777777" w:rsidR="00B278D0" w:rsidRDefault="004E0B7A" w:rsidP="00B278D0">
      <w:pPr>
        <w:pStyle w:val="Heading2"/>
      </w:pPr>
      <w:r>
        <w:t>Executive Direction</w:t>
      </w:r>
    </w:p>
    <w:p w14:paraId="53FAA2AB" w14:textId="77777777" w:rsidR="00B278D0" w:rsidRPr="00B71DD7" w:rsidRDefault="00B278D0" w:rsidP="00B278D0">
      <w:pPr>
        <w:pStyle w:val="ListParagraph"/>
        <w:numPr>
          <w:ilvl w:val="0"/>
          <w:numId w:val="36"/>
        </w:numPr>
      </w:pPr>
      <w:r>
        <w:t xml:space="preserve">The Chief Scientist has </w:t>
      </w:r>
      <w:r w:rsidR="00E650E9">
        <w:t>deferred funding this project</w:t>
      </w:r>
      <w:r w:rsidR="001F37C0">
        <w:t xml:space="preserve"> to a later year</w:t>
      </w:r>
    </w:p>
    <w:p w14:paraId="513F5E60" w14:textId="77777777" w:rsidR="00AD090F" w:rsidRPr="00E44FFF" w:rsidRDefault="00AD090F" w:rsidP="00AD090F">
      <w:pPr>
        <w:pStyle w:val="Heading2"/>
      </w:pPr>
      <w:r w:rsidRPr="00E44FFF">
        <w:t>Description</w:t>
      </w:r>
    </w:p>
    <w:p w14:paraId="07146411" w14:textId="77777777" w:rsidR="0080245B" w:rsidRPr="00E44FFF" w:rsidRDefault="0080245B" w:rsidP="0080245B">
      <w:r w:rsidRPr="00E44FFF">
        <w:rPr>
          <w:rFonts w:cstheme="minorHAnsi"/>
          <w:noProof/>
        </w:rPr>
        <w:drawing>
          <wp:anchor distT="0" distB="0" distL="114300" distR="114300" simplePos="0" relativeHeight="251666436" behindDoc="1" locked="0" layoutInCell="1" allowOverlap="1" wp14:anchorId="67269A4C" wp14:editId="4EFA416E">
            <wp:simplePos x="0" y="0"/>
            <wp:positionH relativeFrom="column">
              <wp:posOffset>3914775</wp:posOffset>
            </wp:positionH>
            <wp:positionV relativeFrom="paragraph">
              <wp:posOffset>137795</wp:posOffset>
            </wp:positionV>
            <wp:extent cx="1838325" cy="1915795"/>
            <wp:effectExtent l="0" t="0" r="9525" b="8255"/>
            <wp:wrapTight wrapText="bothSides">
              <wp:wrapPolygon edited="0">
                <wp:start x="0" y="0"/>
                <wp:lineTo x="0" y="21478"/>
                <wp:lineTo x="21488" y="21478"/>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90F" w:rsidRPr="00E44FFF">
        <w:t>To</w:t>
      </w:r>
      <w:r w:rsidRPr="00E44FFF">
        <w:t>day, aircraft separation is handled by controllers using radar displays to visualize trajectories, make operational judgments, and implement solutions through voice clearances to aircraft - practices that tend to be highly tactical, rather than strategic in nature.  As traffic volume increases in the future, efficiency will decrease due to higher levels of complexity in the NAS. Conflict Detection and Resolution relies upon automation to evaluate trajectories, predict conflicts, alert controllers to potential issues, and automatically suggest resolutions. The resolution advisories can be issued by voice or later by data communications.  Instead of monitoring the sector airspace display to predict potential problems and mentally calculating problem resolutions, the automation not only predicts the problems but determines the best solution.</w:t>
      </w:r>
    </w:p>
    <w:p w14:paraId="344F95D3" w14:textId="77777777" w:rsidR="0080245B" w:rsidRPr="00E44FFF" w:rsidRDefault="0080245B" w:rsidP="0080245B">
      <w:r w:rsidRPr="00E44FFF">
        <w:t>This work builds upon Phase 1 activities funded in FY 10 and FY11 to support the ERAM release schedule.  Through a series of simulations including mini-evaluations and full HITLs, the team will validate Build 1 and assess cost, benefits, requirements, risks, procedures, CHI design.  The project is defined in terms of incremental builds of deployable capabilities. Build 1 capability includes the most mature set of tools and menus that support basic two stage maneuvers and an initial ranked list of automation generated resolutions.  Build 2 will add more complex multiple segment maneuvers and more constraints such as time based metering.  Future builds may include more complex topics such as the airspace constraints caused by convective weather.</w:t>
      </w:r>
    </w:p>
    <w:p w14:paraId="6C339B96" w14:textId="77777777" w:rsidR="0080245B" w:rsidRPr="00E44FFF" w:rsidRDefault="0080245B" w:rsidP="0080245B">
      <w:r w:rsidRPr="00E44FFF">
        <w:t xml:space="preserve">Via close coordination, turnover products will be issued to the ERAM team for implementation per their release schedule.  Products will include prototype automation and algorithms, ConOps, draft procedures, CHI design, and requirements.  </w:t>
      </w:r>
    </w:p>
    <w:p w14:paraId="12E4C4D4" w14:textId="77777777" w:rsidR="00AD090F" w:rsidRPr="00E44FFF" w:rsidRDefault="00AD090F" w:rsidP="0080245B">
      <w:pPr>
        <w:pStyle w:val="Heading2"/>
      </w:pPr>
      <w:r w:rsidRPr="00E44FFF">
        <w:lastRenderedPageBreak/>
        <w:t>Activities &amp; Funding</w:t>
      </w:r>
    </w:p>
    <w:tbl>
      <w:tblPr>
        <w:tblStyle w:val="LightList"/>
        <w:tblW w:w="0" w:type="auto"/>
        <w:tblLook w:val="0420" w:firstRow="1" w:lastRow="0" w:firstColumn="0" w:lastColumn="0" w:noHBand="0" w:noVBand="1"/>
      </w:tblPr>
      <w:tblGrid>
        <w:gridCol w:w="948"/>
        <w:gridCol w:w="4883"/>
        <w:gridCol w:w="1525"/>
        <w:gridCol w:w="2220"/>
      </w:tblGrid>
      <w:tr w:rsidR="00AD090F" w:rsidRPr="00E44FFF" w14:paraId="301CEC65" w14:textId="77777777" w:rsidTr="000D430B">
        <w:trPr>
          <w:cnfStyle w:val="100000000000" w:firstRow="1" w:lastRow="0" w:firstColumn="0" w:lastColumn="0" w:oddVBand="0" w:evenVBand="0" w:oddHBand="0" w:evenHBand="0" w:firstRowFirstColumn="0" w:firstRowLastColumn="0" w:lastRowFirstColumn="0" w:lastRowLastColumn="0"/>
          <w:tblHeader/>
        </w:trPr>
        <w:tc>
          <w:tcPr>
            <w:tcW w:w="948" w:type="dxa"/>
          </w:tcPr>
          <w:p w14:paraId="6D5FABE4" w14:textId="77777777" w:rsidR="00AD090F" w:rsidRPr="00E44FFF" w:rsidRDefault="00AD090F" w:rsidP="00FD09B2">
            <w:pPr>
              <w:pStyle w:val="BulletnotTable"/>
              <w:numPr>
                <w:ilvl w:val="0"/>
                <w:numId w:val="0"/>
              </w:numPr>
            </w:pPr>
            <w:r w:rsidRPr="00E44FFF">
              <w:t>FY$</w:t>
            </w:r>
          </w:p>
        </w:tc>
        <w:tc>
          <w:tcPr>
            <w:tcW w:w="4883" w:type="dxa"/>
            <w:tcBorders>
              <w:bottom w:val="single" w:sz="8" w:space="0" w:color="000000" w:themeColor="text1"/>
            </w:tcBorders>
          </w:tcPr>
          <w:p w14:paraId="0A52307C" w14:textId="77777777" w:rsidR="00AD090F" w:rsidRPr="00E44FFF" w:rsidRDefault="00AD090F" w:rsidP="00FD09B2">
            <w:pPr>
              <w:pStyle w:val="BulletnotTable"/>
              <w:numPr>
                <w:ilvl w:val="0"/>
                <w:numId w:val="0"/>
              </w:numPr>
            </w:pPr>
            <w:r w:rsidRPr="00E44FFF">
              <w:t>Activity</w:t>
            </w:r>
          </w:p>
        </w:tc>
        <w:tc>
          <w:tcPr>
            <w:tcW w:w="1525" w:type="dxa"/>
            <w:tcBorders>
              <w:bottom w:val="single" w:sz="8" w:space="0" w:color="000000" w:themeColor="text1"/>
            </w:tcBorders>
            <w:vAlign w:val="center"/>
          </w:tcPr>
          <w:p w14:paraId="0E1AB2D5" w14:textId="77777777" w:rsidR="00AD090F" w:rsidRPr="00E44FFF" w:rsidRDefault="00AD090F" w:rsidP="000D430B">
            <w:pPr>
              <w:pStyle w:val="BulletnotTable"/>
              <w:numPr>
                <w:ilvl w:val="0"/>
                <w:numId w:val="0"/>
              </w:numPr>
              <w:jc w:val="center"/>
            </w:pPr>
            <w:r w:rsidRPr="00E44FFF">
              <w:t>Finish Date</w:t>
            </w:r>
          </w:p>
        </w:tc>
        <w:tc>
          <w:tcPr>
            <w:tcW w:w="2220" w:type="dxa"/>
            <w:tcBorders>
              <w:bottom w:val="single" w:sz="8" w:space="0" w:color="000000" w:themeColor="text1"/>
            </w:tcBorders>
          </w:tcPr>
          <w:p w14:paraId="314B482E" w14:textId="77777777" w:rsidR="00AD090F" w:rsidRPr="00E44FFF" w:rsidRDefault="00AD090F" w:rsidP="00FD09B2">
            <w:pPr>
              <w:pStyle w:val="BulletnotTable"/>
              <w:numPr>
                <w:ilvl w:val="0"/>
                <w:numId w:val="0"/>
              </w:numPr>
              <w:jc w:val="right"/>
            </w:pPr>
            <w:r w:rsidRPr="00E44FFF">
              <w:t>Funding</w:t>
            </w:r>
          </w:p>
        </w:tc>
      </w:tr>
      <w:tr w:rsidR="00AD090F" w:rsidRPr="00E44FFF" w14:paraId="7F89A3D7" w14:textId="77777777" w:rsidTr="000D430B">
        <w:trPr>
          <w:cnfStyle w:val="000000100000" w:firstRow="0" w:lastRow="0" w:firstColumn="0" w:lastColumn="0" w:oddVBand="0" w:evenVBand="0" w:oddHBand="1" w:evenHBand="0" w:firstRowFirstColumn="0" w:firstRowLastColumn="0" w:lastRowFirstColumn="0" w:lastRowLastColumn="0"/>
        </w:trPr>
        <w:tc>
          <w:tcPr>
            <w:tcW w:w="948" w:type="dxa"/>
            <w:shd w:val="clear" w:color="auto" w:fill="D9D9D9" w:themeFill="background1" w:themeFillShade="D9"/>
            <w:vAlign w:val="center"/>
          </w:tcPr>
          <w:p w14:paraId="60A5B6CE" w14:textId="77777777" w:rsidR="00AD090F" w:rsidRPr="00E44FFF" w:rsidRDefault="00AD090F" w:rsidP="00FD09B2">
            <w:pPr>
              <w:pStyle w:val="BulletnotTable"/>
              <w:numPr>
                <w:ilvl w:val="0"/>
                <w:numId w:val="0"/>
              </w:numPr>
            </w:pPr>
            <w:r w:rsidRPr="00E44FFF">
              <w:t>FY10</w:t>
            </w:r>
          </w:p>
        </w:tc>
        <w:tc>
          <w:tcPr>
            <w:tcW w:w="4883" w:type="dxa"/>
            <w:tcBorders>
              <w:top w:val="nil"/>
            </w:tcBorders>
            <w:shd w:val="clear" w:color="auto" w:fill="D9D9D9" w:themeFill="background1" w:themeFillShade="D9"/>
            <w:vAlign w:val="bottom"/>
          </w:tcPr>
          <w:p w14:paraId="5062EE0D" w14:textId="77777777" w:rsidR="00AD090F" w:rsidRPr="00E44FFF" w:rsidRDefault="000546D0" w:rsidP="00FD09B2">
            <w:pPr>
              <w:pStyle w:val="TableBullet"/>
              <w:framePr w:wrap="around"/>
            </w:pPr>
            <w:r w:rsidRPr="00E44FFF">
              <w:t xml:space="preserve">Perform </w:t>
            </w:r>
            <w:r w:rsidR="00AD090F" w:rsidRPr="00E44FFF">
              <w:t>Automation development</w:t>
            </w:r>
          </w:p>
          <w:p w14:paraId="7E53542B" w14:textId="77777777" w:rsidR="00AD090F" w:rsidRPr="00E44FFF" w:rsidRDefault="000546D0" w:rsidP="00FD09B2">
            <w:pPr>
              <w:pStyle w:val="TableBullet"/>
              <w:framePr w:wrap="around"/>
            </w:pPr>
            <w:r w:rsidRPr="00E44FFF">
              <w:t>Conduct s</w:t>
            </w:r>
            <w:r w:rsidR="00AD090F" w:rsidRPr="00E44FFF">
              <w:t xml:space="preserve">afety </w:t>
            </w:r>
            <w:r w:rsidRPr="00E44FFF">
              <w:t>a</w:t>
            </w:r>
            <w:r w:rsidR="00AD090F" w:rsidRPr="00E44FFF">
              <w:t>ssessment</w:t>
            </w:r>
          </w:p>
          <w:p w14:paraId="5DD0E197" w14:textId="77777777" w:rsidR="00AD090F" w:rsidRPr="00E44FFF" w:rsidRDefault="000546D0" w:rsidP="00FD09B2">
            <w:pPr>
              <w:pStyle w:val="TableBullet"/>
              <w:framePr w:wrap="around"/>
            </w:pPr>
            <w:r w:rsidRPr="00E44FFF">
              <w:t>Develop i</w:t>
            </w:r>
            <w:r w:rsidR="00AD090F" w:rsidRPr="00E44FFF">
              <w:t>nitial ConOps</w:t>
            </w:r>
          </w:p>
          <w:p w14:paraId="316B5451" w14:textId="77777777" w:rsidR="00AD090F" w:rsidRPr="00E44FFF" w:rsidRDefault="000546D0" w:rsidP="00FD09B2">
            <w:pPr>
              <w:pStyle w:val="TableBullet"/>
              <w:framePr w:wrap="around"/>
            </w:pPr>
            <w:r w:rsidRPr="00E44FFF">
              <w:t>Perform f</w:t>
            </w:r>
            <w:r w:rsidR="00484FE5" w:rsidRPr="00E44FFF">
              <w:t>ast-time</w:t>
            </w:r>
            <w:r w:rsidR="00AD090F" w:rsidRPr="00E44FFF">
              <w:t xml:space="preserve"> </w:t>
            </w:r>
            <w:r w:rsidRPr="00E44FFF">
              <w:t>s</w:t>
            </w:r>
            <w:r w:rsidR="000D430B" w:rsidRPr="00E44FFF">
              <w:t>imulation</w:t>
            </w:r>
            <w:r w:rsidR="00AD090F" w:rsidRPr="00E44FFF">
              <w:t xml:space="preserve"> for </w:t>
            </w:r>
            <w:r w:rsidRPr="00E44FFF">
              <w:t>b</w:t>
            </w:r>
            <w:r w:rsidR="00AD090F" w:rsidRPr="00E44FFF">
              <w:t>enefit analysis</w:t>
            </w:r>
          </w:p>
          <w:p w14:paraId="7D8E87EE" w14:textId="77777777" w:rsidR="00AD090F" w:rsidRPr="00E44FFF" w:rsidRDefault="000546D0" w:rsidP="00FD09B2">
            <w:pPr>
              <w:pStyle w:val="TableBullet"/>
              <w:framePr w:wrap="around"/>
            </w:pPr>
            <w:r w:rsidRPr="00E44FFF">
              <w:t xml:space="preserve">Conduct </w:t>
            </w:r>
            <w:r w:rsidR="00AD090F" w:rsidRPr="00E44FFF">
              <w:t>HITL #1</w:t>
            </w:r>
          </w:p>
        </w:tc>
        <w:tc>
          <w:tcPr>
            <w:tcW w:w="1525" w:type="dxa"/>
            <w:tcBorders>
              <w:top w:val="nil"/>
            </w:tcBorders>
            <w:shd w:val="clear" w:color="auto" w:fill="D9D9D9" w:themeFill="background1" w:themeFillShade="D9"/>
            <w:vAlign w:val="center"/>
          </w:tcPr>
          <w:p w14:paraId="6001B3DD" w14:textId="77777777" w:rsidR="00AD090F" w:rsidRPr="00E44FFF" w:rsidRDefault="004C66F7" w:rsidP="000D430B">
            <w:pPr>
              <w:jc w:val="center"/>
              <w:rPr>
                <w:rFonts w:ascii="Calibri" w:hAnsi="Calibri" w:cs="Calibri"/>
                <w:color w:val="000000"/>
              </w:rPr>
            </w:pPr>
            <w:r w:rsidRPr="00E44FFF">
              <w:rPr>
                <w:rFonts w:ascii="Calibri" w:hAnsi="Calibri" w:cs="Calibri"/>
                <w:color w:val="000000"/>
              </w:rPr>
              <w:t>FY1</w:t>
            </w:r>
            <w:r w:rsidR="00AD090F" w:rsidRPr="00E44FFF">
              <w:rPr>
                <w:rFonts w:ascii="Calibri" w:hAnsi="Calibri" w:cs="Calibri"/>
                <w:color w:val="000000"/>
              </w:rPr>
              <w:t>1</w:t>
            </w:r>
          </w:p>
        </w:tc>
        <w:tc>
          <w:tcPr>
            <w:tcW w:w="2220" w:type="dxa"/>
            <w:tcBorders>
              <w:top w:val="nil"/>
            </w:tcBorders>
            <w:shd w:val="clear" w:color="auto" w:fill="D9D9D9" w:themeFill="background1" w:themeFillShade="D9"/>
            <w:vAlign w:val="center"/>
          </w:tcPr>
          <w:p w14:paraId="3C5E0F9C" w14:textId="77777777" w:rsidR="00AD090F" w:rsidRPr="00E44FFF" w:rsidRDefault="00AD090F" w:rsidP="00FD09B2">
            <w:pPr>
              <w:pStyle w:val="BulletnotTable"/>
              <w:numPr>
                <w:ilvl w:val="0"/>
                <w:numId w:val="0"/>
              </w:numPr>
              <w:jc w:val="right"/>
            </w:pPr>
            <w:r w:rsidRPr="00E44FFF">
              <w:t>$5,500,000</w:t>
            </w:r>
          </w:p>
        </w:tc>
      </w:tr>
      <w:tr w:rsidR="00AD090F" w:rsidRPr="00E44FFF" w14:paraId="44AE83F3" w14:textId="77777777" w:rsidTr="000D430B">
        <w:tc>
          <w:tcPr>
            <w:tcW w:w="948" w:type="dxa"/>
            <w:tcBorders>
              <w:top w:val="single" w:sz="8" w:space="0" w:color="000000" w:themeColor="text1"/>
              <w:bottom w:val="single" w:sz="4" w:space="0" w:color="auto"/>
            </w:tcBorders>
            <w:shd w:val="clear" w:color="auto" w:fill="D9D9D9" w:themeFill="background1" w:themeFillShade="D9"/>
            <w:vAlign w:val="center"/>
          </w:tcPr>
          <w:p w14:paraId="5E5F7CF1" w14:textId="77777777" w:rsidR="00AD090F" w:rsidRPr="00E44FFF" w:rsidRDefault="00AD090F" w:rsidP="00FD09B2">
            <w:pPr>
              <w:pStyle w:val="BulletnotTable"/>
              <w:numPr>
                <w:ilvl w:val="0"/>
                <w:numId w:val="0"/>
              </w:numPr>
            </w:pPr>
            <w:r w:rsidRPr="00E44FFF">
              <w:t>FY11</w:t>
            </w:r>
          </w:p>
        </w:tc>
        <w:tc>
          <w:tcPr>
            <w:tcW w:w="4883" w:type="dxa"/>
            <w:tcBorders>
              <w:top w:val="single" w:sz="8" w:space="0" w:color="000000" w:themeColor="text1"/>
              <w:bottom w:val="single" w:sz="4" w:space="0" w:color="auto"/>
            </w:tcBorders>
            <w:shd w:val="clear" w:color="auto" w:fill="D9D9D9" w:themeFill="background1" w:themeFillShade="D9"/>
            <w:vAlign w:val="bottom"/>
          </w:tcPr>
          <w:p w14:paraId="104923E9" w14:textId="77777777" w:rsidR="00AD090F" w:rsidRPr="00E44FFF" w:rsidRDefault="000546D0" w:rsidP="00FD09B2">
            <w:pPr>
              <w:pStyle w:val="FundingAct"/>
            </w:pPr>
            <w:r w:rsidRPr="00E44FFF">
              <w:t xml:space="preserve">Conduct </w:t>
            </w:r>
            <w:r w:rsidR="00AD090F" w:rsidRPr="00E44FFF">
              <w:t>HITL #2</w:t>
            </w:r>
          </w:p>
          <w:p w14:paraId="60F36CDF" w14:textId="77777777" w:rsidR="00AD090F" w:rsidRPr="00E44FFF" w:rsidRDefault="000546D0" w:rsidP="00FD09B2">
            <w:pPr>
              <w:pStyle w:val="FundingAct"/>
            </w:pPr>
            <w:r w:rsidRPr="00E44FFF">
              <w:t>Develop i</w:t>
            </w:r>
            <w:r w:rsidR="00AD090F" w:rsidRPr="00E44FFF">
              <w:t xml:space="preserve">nitial </w:t>
            </w:r>
            <w:r w:rsidRPr="00E44FFF">
              <w:t>s</w:t>
            </w:r>
            <w:r w:rsidR="00AD090F" w:rsidRPr="00E44FFF">
              <w:t xml:space="preserve">ystem </w:t>
            </w:r>
            <w:r w:rsidRPr="00E44FFF">
              <w:t>r</w:t>
            </w:r>
            <w:r w:rsidR="00AD090F" w:rsidRPr="00E44FFF">
              <w:t>equirements: CHI design, procedures, process</w:t>
            </w:r>
          </w:p>
          <w:p w14:paraId="75A48EEF" w14:textId="77777777" w:rsidR="00AD090F" w:rsidRPr="00E44FFF" w:rsidRDefault="000546D0" w:rsidP="00FD09B2">
            <w:pPr>
              <w:pStyle w:val="FundingAct"/>
            </w:pPr>
            <w:r w:rsidRPr="00E44FFF">
              <w:t>Write p</w:t>
            </w:r>
            <w:r w:rsidR="00AD090F" w:rsidRPr="00E44FFF">
              <w:t xml:space="preserve">reliminary </w:t>
            </w:r>
            <w:r w:rsidRPr="00E44FFF">
              <w:t>v</w:t>
            </w:r>
            <w:r w:rsidR="00AD090F" w:rsidRPr="00E44FFF">
              <w:t xml:space="preserve">alidation </w:t>
            </w:r>
            <w:r w:rsidRPr="00E44FFF">
              <w:t>r</w:t>
            </w:r>
            <w:r w:rsidR="00AD090F" w:rsidRPr="00E44FFF">
              <w:t>eport:</w:t>
            </w:r>
          </w:p>
          <w:p w14:paraId="450C648E" w14:textId="77777777" w:rsidR="00AD090F" w:rsidRPr="00E44FFF" w:rsidRDefault="00AD090F" w:rsidP="00FD09B2">
            <w:pPr>
              <w:pStyle w:val="FundingAct"/>
              <w:numPr>
                <w:ilvl w:val="1"/>
                <w:numId w:val="12"/>
              </w:numPr>
            </w:pPr>
            <w:r w:rsidRPr="00E44FFF">
              <w:t>System description summary</w:t>
            </w:r>
          </w:p>
          <w:p w14:paraId="077A6DA3" w14:textId="77777777" w:rsidR="00AD090F" w:rsidRPr="00E44FFF" w:rsidRDefault="00AD090F" w:rsidP="00FD09B2">
            <w:pPr>
              <w:pStyle w:val="FundingAct"/>
              <w:numPr>
                <w:ilvl w:val="1"/>
                <w:numId w:val="12"/>
              </w:numPr>
            </w:pPr>
            <w:r w:rsidRPr="00E44FFF">
              <w:t>Preliminary benefits assessment</w:t>
            </w:r>
          </w:p>
          <w:p w14:paraId="7ECCB5B7" w14:textId="77777777" w:rsidR="00AD090F" w:rsidRPr="00E44FFF" w:rsidRDefault="00AD090F" w:rsidP="00FD09B2">
            <w:pPr>
              <w:pStyle w:val="FundingAct"/>
              <w:numPr>
                <w:ilvl w:val="1"/>
                <w:numId w:val="12"/>
              </w:numPr>
            </w:pPr>
            <w:r w:rsidRPr="00E44FFF">
              <w:t>Safety/ risk assessment</w:t>
            </w:r>
          </w:p>
          <w:p w14:paraId="0E6433D5" w14:textId="77777777" w:rsidR="00AD090F" w:rsidRPr="00E44FFF" w:rsidRDefault="00AD090F" w:rsidP="00FD09B2">
            <w:pPr>
              <w:pStyle w:val="FundingAct"/>
              <w:numPr>
                <w:ilvl w:val="1"/>
                <w:numId w:val="12"/>
              </w:numPr>
            </w:pPr>
            <w:r w:rsidRPr="00E44FFF">
              <w:t>Experiment/ analysis substantiation</w:t>
            </w:r>
          </w:p>
        </w:tc>
        <w:tc>
          <w:tcPr>
            <w:tcW w:w="1525" w:type="dxa"/>
            <w:tcBorders>
              <w:top w:val="single" w:sz="8" w:space="0" w:color="000000" w:themeColor="text1"/>
              <w:bottom w:val="single" w:sz="4" w:space="0" w:color="auto"/>
            </w:tcBorders>
            <w:shd w:val="clear" w:color="auto" w:fill="D9D9D9" w:themeFill="background1" w:themeFillShade="D9"/>
            <w:vAlign w:val="center"/>
          </w:tcPr>
          <w:p w14:paraId="352519B8" w14:textId="77777777" w:rsidR="00AD090F" w:rsidRPr="00E44FFF" w:rsidRDefault="004C66F7" w:rsidP="000D430B">
            <w:pPr>
              <w:jc w:val="center"/>
              <w:rPr>
                <w:rFonts w:ascii="Calibri" w:hAnsi="Calibri" w:cs="Calibri"/>
                <w:color w:val="000000"/>
              </w:rPr>
            </w:pPr>
            <w:r w:rsidRPr="00E44FFF">
              <w:rPr>
                <w:rFonts w:ascii="Calibri" w:hAnsi="Calibri" w:cs="Calibri"/>
                <w:color w:val="000000"/>
              </w:rPr>
              <w:t>FY1</w:t>
            </w:r>
            <w:r w:rsidR="00AD090F" w:rsidRPr="00E44FFF">
              <w:rPr>
                <w:rFonts w:ascii="Calibri" w:hAnsi="Calibri" w:cs="Calibri"/>
                <w:color w:val="000000"/>
              </w:rPr>
              <w:t>2</w:t>
            </w:r>
          </w:p>
          <w:p w14:paraId="6B58692E" w14:textId="77777777" w:rsidR="00AD090F" w:rsidRPr="00E44FFF" w:rsidRDefault="00AD090F" w:rsidP="000D430B">
            <w:pPr>
              <w:jc w:val="center"/>
              <w:rPr>
                <w:rFonts w:ascii="Calibri" w:hAnsi="Calibri" w:cs="Calibri"/>
                <w:color w:val="000000"/>
              </w:rPr>
            </w:pPr>
          </w:p>
          <w:p w14:paraId="39C7F289" w14:textId="77777777" w:rsidR="00AD090F" w:rsidRPr="00E44FFF" w:rsidRDefault="00AD090F" w:rsidP="000D430B">
            <w:pPr>
              <w:jc w:val="center"/>
              <w:rPr>
                <w:rFonts w:ascii="Calibri" w:hAnsi="Calibri" w:cs="Calibri"/>
                <w:color w:val="000000"/>
              </w:rPr>
            </w:pPr>
          </w:p>
          <w:p w14:paraId="46B0501B" w14:textId="77777777" w:rsidR="00AD090F" w:rsidRPr="00E44FFF" w:rsidRDefault="00AD090F" w:rsidP="000D430B">
            <w:pPr>
              <w:jc w:val="center"/>
              <w:rPr>
                <w:rFonts w:ascii="Calibri" w:hAnsi="Calibri" w:cs="Calibri"/>
                <w:color w:val="000000"/>
              </w:rPr>
            </w:pPr>
          </w:p>
          <w:p w14:paraId="74FDE995" w14:textId="77777777" w:rsidR="00AD090F" w:rsidRPr="00E44FFF" w:rsidRDefault="00AD090F" w:rsidP="000D430B">
            <w:pPr>
              <w:jc w:val="center"/>
              <w:rPr>
                <w:rFonts w:ascii="Calibri" w:hAnsi="Calibri" w:cs="Calibri"/>
                <w:color w:val="000000"/>
              </w:rPr>
            </w:pPr>
          </w:p>
          <w:p w14:paraId="4BF6E7CC" w14:textId="77777777" w:rsidR="00AD090F" w:rsidRPr="00E44FFF" w:rsidRDefault="00AD090F" w:rsidP="000D430B">
            <w:pPr>
              <w:jc w:val="center"/>
              <w:rPr>
                <w:rFonts w:ascii="Calibri" w:hAnsi="Calibri" w:cs="Calibri"/>
                <w:color w:val="000000"/>
              </w:rPr>
            </w:pPr>
          </w:p>
          <w:p w14:paraId="5A2761E3" w14:textId="77777777" w:rsidR="00AD090F" w:rsidRPr="00E44FFF" w:rsidRDefault="00AD090F" w:rsidP="000D430B">
            <w:pPr>
              <w:jc w:val="center"/>
              <w:rPr>
                <w:rFonts w:ascii="Calibri" w:hAnsi="Calibri" w:cs="Calibri"/>
                <w:color w:val="000000"/>
              </w:rPr>
            </w:pPr>
          </w:p>
          <w:p w14:paraId="33E32712" w14:textId="77777777" w:rsidR="00AD090F" w:rsidRPr="00E44FFF" w:rsidRDefault="004C66F7" w:rsidP="000D430B">
            <w:pPr>
              <w:jc w:val="center"/>
              <w:rPr>
                <w:rFonts w:ascii="Calibri" w:hAnsi="Calibri" w:cs="Calibri"/>
                <w:color w:val="000000"/>
              </w:rPr>
            </w:pPr>
            <w:r w:rsidRPr="00E44FFF">
              <w:rPr>
                <w:rFonts w:ascii="Calibri" w:hAnsi="Calibri" w:cs="Calibri"/>
                <w:color w:val="000000"/>
              </w:rPr>
              <w:t>FY1</w:t>
            </w:r>
            <w:r w:rsidR="00AD090F" w:rsidRPr="00E44FFF">
              <w:rPr>
                <w:rFonts w:ascii="Calibri" w:hAnsi="Calibri" w:cs="Calibri"/>
                <w:color w:val="000000"/>
              </w:rPr>
              <w:t>3</w:t>
            </w:r>
          </w:p>
        </w:tc>
        <w:tc>
          <w:tcPr>
            <w:tcW w:w="2220" w:type="dxa"/>
            <w:tcBorders>
              <w:top w:val="single" w:sz="8" w:space="0" w:color="000000" w:themeColor="text1"/>
              <w:bottom w:val="single" w:sz="4" w:space="0" w:color="auto"/>
            </w:tcBorders>
            <w:shd w:val="clear" w:color="auto" w:fill="D9D9D9" w:themeFill="background1" w:themeFillShade="D9"/>
            <w:vAlign w:val="center"/>
          </w:tcPr>
          <w:p w14:paraId="2C5E9CB5" w14:textId="77777777" w:rsidR="00AD090F" w:rsidRPr="00E44FFF" w:rsidRDefault="00AD090F" w:rsidP="00FD09B2">
            <w:pPr>
              <w:pStyle w:val="BulletnotTable"/>
              <w:numPr>
                <w:ilvl w:val="0"/>
                <w:numId w:val="0"/>
              </w:numPr>
              <w:jc w:val="right"/>
            </w:pPr>
            <w:r w:rsidRPr="00E44FFF">
              <w:t>$1,781,000</w:t>
            </w:r>
          </w:p>
        </w:tc>
      </w:tr>
      <w:tr w:rsidR="00AD090F" w:rsidRPr="00E44FFF" w14:paraId="3B6C342F" w14:textId="77777777" w:rsidTr="000D430B">
        <w:trPr>
          <w:cnfStyle w:val="000000100000" w:firstRow="0" w:lastRow="0" w:firstColumn="0" w:lastColumn="0" w:oddVBand="0" w:evenVBand="0" w:oddHBand="1" w:evenHBand="0" w:firstRowFirstColumn="0" w:firstRowLastColumn="0" w:lastRowFirstColumn="0" w:lastRowLastColumn="0"/>
        </w:trPr>
        <w:tc>
          <w:tcPr>
            <w:tcW w:w="948" w:type="dxa"/>
            <w:vMerge w:val="restart"/>
            <w:tcBorders>
              <w:top w:val="single" w:sz="4" w:space="0" w:color="auto"/>
            </w:tcBorders>
            <w:shd w:val="clear" w:color="auto" w:fill="CCC0D9" w:themeFill="accent4" w:themeFillTint="66"/>
            <w:vAlign w:val="center"/>
          </w:tcPr>
          <w:p w14:paraId="7608E3F4" w14:textId="77777777" w:rsidR="00AD090F" w:rsidRPr="00E44FFF" w:rsidRDefault="00AD090F" w:rsidP="00FD09B2">
            <w:pPr>
              <w:pStyle w:val="BulletnotTable"/>
              <w:numPr>
                <w:ilvl w:val="0"/>
                <w:numId w:val="0"/>
              </w:numPr>
            </w:pPr>
            <w:r w:rsidRPr="00E44FFF">
              <w:t>FY13</w:t>
            </w:r>
          </w:p>
        </w:tc>
        <w:tc>
          <w:tcPr>
            <w:tcW w:w="4883" w:type="dxa"/>
            <w:tcBorders>
              <w:top w:val="single" w:sz="4" w:space="0" w:color="auto"/>
              <w:bottom w:val="nil"/>
            </w:tcBorders>
            <w:shd w:val="clear" w:color="auto" w:fill="CCC0D9" w:themeFill="accent4" w:themeFillTint="66"/>
            <w:vAlign w:val="bottom"/>
          </w:tcPr>
          <w:p w14:paraId="4E1E104F" w14:textId="77777777" w:rsidR="00AD090F" w:rsidRPr="00E44FFF" w:rsidRDefault="00AD090F" w:rsidP="00FD09B2">
            <w:pPr>
              <w:pStyle w:val="FundingAct"/>
            </w:pPr>
            <w:r w:rsidRPr="00E44FFF">
              <w:t>Continue Analysis of HITL #2 Initial Build 1</w:t>
            </w:r>
          </w:p>
          <w:p w14:paraId="72648C86" w14:textId="77777777" w:rsidR="00AD090F" w:rsidRPr="00E44FFF" w:rsidRDefault="000546D0" w:rsidP="00FD09B2">
            <w:pPr>
              <w:pStyle w:val="FundingAct"/>
            </w:pPr>
            <w:r w:rsidRPr="00E44FFF">
              <w:t xml:space="preserve">Conduct </w:t>
            </w:r>
            <w:r w:rsidR="00AD090F" w:rsidRPr="00E44FFF">
              <w:t>HITL #3 w/ Build 1</w:t>
            </w:r>
          </w:p>
        </w:tc>
        <w:tc>
          <w:tcPr>
            <w:tcW w:w="1525" w:type="dxa"/>
            <w:tcBorders>
              <w:top w:val="single" w:sz="4" w:space="0" w:color="auto"/>
              <w:bottom w:val="nil"/>
            </w:tcBorders>
            <w:shd w:val="clear" w:color="auto" w:fill="CCC0D9" w:themeFill="accent4" w:themeFillTint="66"/>
            <w:vAlign w:val="center"/>
          </w:tcPr>
          <w:p w14:paraId="166FEB1E" w14:textId="77777777" w:rsidR="00AD090F" w:rsidRPr="00E44FFF" w:rsidRDefault="00AD090F" w:rsidP="000D430B">
            <w:pPr>
              <w:pStyle w:val="BulletnotTable"/>
              <w:numPr>
                <w:ilvl w:val="0"/>
                <w:numId w:val="0"/>
              </w:numPr>
              <w:jc w:val="center"/>
            </w:pPr>
          </w:p>
        </w:tc>
        <w:tc>
          <w:tcPr>
            <w:tcW w:w="2220" w:type="dxa"/>
            <w:tcBorders>
              <w:top w:val="single" w:sz="4" w:space="0" w:color="auto"/>
              <w:bottom w:val="nil"/>
            </w:tcBorders>
            <w:shd w:val="clear" w:color="auto" w:fill="CCC0D9" w:themeFill="accent4" w:themeFillTint="66"/>
            <w:vAlign w:val="center"/>
          </w:tcPr>
          <w:p w14:paraId="5E9B89E1" w14:textId="77777777" w:rsidR="00AD090F" w:rsidRPr="00E44FFF" w:rsidRDefault="000D430B" w:rsidP="00FD09B2">
            <w:pPr>
              <w:pStyle w:val="BulletnotTable"/>
              <w:numPr>
                <w:ilvl w:val="0"/>
                <w:numId w:val="0"/>
              </w:numPr>
              <w:jc w:val="right"/>
            </w:pPr>
            <w:r w:rsidRPr="00E44FFF">
              <w:t>$</w:t>
            </w:r>
            <w:r w:rsidR="00AD090F" w:rsidRPr="00E44FFF">
              <w:t>300,000</w:t>
            </w:r>
          </w:p>
          <w:p w14:paraId="10056E7C" w14:textId="77777777" w:rsidR="00AD090F" w:rsidRPr="00E44FFF" w:rsidRDefault="00AD090F" w:rsidP="00FD09B2">
            <w:pPr>
              <w:pStyle w:val="BulletnotTable"/>
              <w:numPr>
                <w:ilvl w:val="0"/>
                <w:numId w:val="0"/>
              </w:numPr>
              <w:jc w:val="right"/>
            </w:pPr>
            <w:r w:rsidRPr="00E44FFF">
              <w:t>$1,200,000</w:t>
            </w:r>
          </w:p>
        </w:tc>
      </w:tr>
      <w:tr w:rsidR="00AD090F" w:rsidRPr="00E44FFF" w14:paraId="76614698" w14:textId="77777777" w:rsidTr="000D430B">
        <w:tc>
          <w:tcPr>
            <w:tcW w:w="948" w:type="dxa"/>
            <w:vMerge/>
            <w:shd w:val="clear" w:color="auto" w:fill="CCC0D9" w:themeFill="accent4" w:themeFillTint="66"/>
            <w:vAlign w:val="center"/>
          </w:tcPr>
          <w:p w14:paraId="411ABE33" w14:textId="77777777" w:rsidR="00AD090F" w:rsidRPr="00E44FFF" w:rsidRDefault="00AD090F" w:rsidP="00FD09B2">
            <w:pPr>
              <w:pStyle w:val="BulletnotTable"/>
              <w:numPr>
                <w:ilvl w:val="0"/>
                <w:numId w:val="0"/>
              </w:numPr>
            </w:pPr>
          </w:p>
        </w:tc>
        <w:tc>
          <w:tcPr>
            <w:tcW w:w="4883" w:type="dxa"/>
            <w:tcBorders>
              <w:top w:val="nil"/>
              <w:bottom w:val="single" w:sz="8" w:space="0" w:color="000000" w:themeColor="text1"/>
            </w:tcBorders>
            <w:shd w:val="clear" w:color="auto" w:fill="CCC0D9" w:themeFill="accent4" w:themeFillTint="66"/>
            <w:vAlign w:val="bottom"/>
          </w:tcPr>
          <w:p w14:paraId="39FF7D2D" w14:textId="77777777" w:rsidR="00AD090F" w:rsidRPr="00E44FFF" w:rsidRDefault="00AD090F" w:rsidP="00FD09B2">
            <w:pPr>
              <w:pStyle w:val="FundingAct"/>
            </w:pPr>
            <w:r w:rsidRPr="00E44FFF">
              <w:t>Develop final Build 1 research products</w:t>
            </w:r>
          </w:p>
          <w:p w14:paraId="1971E83D" w14:textId="77777777" w:rsidR="00AD090F" w:rsidRPr="00E44FFF" w:rsidRDefault="00AD090F" w:rsidP="00FD09B2">
            <w:pPr>
              <w:pStyle w:val="FundingAct"/>
              <w:numPr>
                <w:ilvl w:val="1"/>
                <w:numId w:val="12"/>
              </w:numPr>
            </w:pPr>
            <w:r w:rsidRPr="00E44FFF">
              <w:t xml:space="preserve"> Revise ConOps and Requirements</w:t>
            </w:r>
          </w:p>
        </w:tc>
        <w:tc>
          <w:tcPr>
            <w:tcW w:w="1525" w:type="dxa"/>
            <w:tcBorders>
              <w:top w:val="nil"/>
              <w:bottom w:val="single" w:sz="8" w:space="0" w:color="000000" w:themeColor="text1"/>
            </w:tcBorders>
            <w:shd w:val="clear" w:color="auto" w:fill="CCC0D9" w:themeFill="accent4" w:themeFillTint="66"/>
            <w:vAlign w:val="center"/>
          </w:tcPr>
          <w:p w14:paraId="41E72B2D" w14:textId="77777777" w:rsidR="00AD090F" w:rsidRPr="00E44FFF" w:rsidRDefault="004C66F7" w:rsidP="000D430B">
            <w:pPr>
              <w:pStyle w:val="BulletnotTable"/>
              <w:numPr>
                <w:ilvl w:val="0"/>
                <w:numId w:val="0"/>
              </w:numPr>
              <w:jc w:val="center"/>
            </w:pPr>
            <w:r w:rsidRPr="00E44FFF">
              <w:t>FY1</w:t>
            </w:r>
            <w:r w:rsidR="00AD090F" w:rsidRPr="00E44FFF">
              <w:t>5</w:t>
            </w:r>
          </w:p>
          <w:p w14:paraId="5C702DF8" w14:textId="77777777" w:rsidR="00AD090F" w:rsidRPr="00E44FFF" w:rsidRDefault="00AD090F" w:rsidP="000D430B">
            <w:pPr>
              <w:pStyle w:val="BulletnotTable"/>
              <w:numPr>
                <w:ilvl w:val="0"/>
                <w:numId w:val="0"/>
              </w:numPr>
              <w:jc w:val="center"/>
            </w:pPr>
          </w:p>
        </w:tc>
        <w:tc>
          <w:tcPr>
            <w:tcW w:w="2220" w:type="dxa"/>
            <w:tcBorders>
              <w:top w:val="nil"/>
              <w:bottom w:val="single" w:sz="8" w:space="0" w:color="000000" w:themeColor="text1"/>
            </w:tcBorders>
            <w:shd w:val="clear" w:color="auto" w:fill="CCC0D9" w:themeFill="accent4" w:themeFillTint="66"/>
            <w:vAlign w:val="center"/>
          </w:tcPr>
          <w:p w14:paraId="56A06E04" w14:textId="77777777" w:rsidR="00AD090F" w:rsidRPr="00E44FFF" w:rsidRDefault="00AD090F" w:rsidP="00FD09B2">
            <w:pPr>
              <w:pStyle w:val="BulletnotTable"/>
              <w:numPr>
                <w:ilvl w:val="0"/>
                <w:numId w:val="0"/>
              </w:numPr>
              <w:jc w:val="right"/>
            </w:pPr>
            <w:r w:rsidRPr="00E44FFF">
              <w:t>$1,000,000</w:t>
            </w:r>
          </w:p>
          <w:p w14:paraId="63A97102" w14:textId="77777777" w:rsidR="00AD090F" w:rsidRPr="00E44FFF" w:rsidRDefault="00AD090F" w:rsidP="00FD09B2">
            <w:pPr>
              <w:pStyle w:val="BulletnotTable"/>
              <w:numPr>
                <w:ilvl w:val="0"/>
                <w:numId w:val="0"/>
              </w:numPr>
              <w:jc w:val="right"/>
            </w:pPr>
          </w:p>
        </w:tc>
      </w:tr>
      <w:tr w:rsidR="00AD090F" w:rsidRPr="00E44FFF" w14:paraId="0D438B45" w14:textId="77777777" w:rsidTr="000D430B">
        <w:trPr>
          <w:cnfStyle w:val="000000100000" w:firstRow="0" w:lastRow="0" w:firstColumn="0" w:lastColumn="0" w:oddVBand="0" w:evenVBand="0" w:oddHBand="1" w:evenHBand="0" w:firstRowFirstColumn="0" w:firstRowLastColumn="0" w:lastRowFirstColumn="0" w:lastRowLastColumn="0"/>
        </w:trPr>
        <w:tc>
          <w:tcPr>
            <w:tcW w:w="948" w:type="dxa"/>
            <w:tcBorders>
              <w:bottom w:val="single" w:sz="4" w:space="0" w:color="auto"/>
            </w:tcBorders>
            <w:shd w:val="clear" w:color="auto" w:fill="FBD4B4" w:themeFill="accent6" w:themeFillTint="66"/>
            <w:vAlign w:val="center"/>
          </w:tcPr>
          <w:p w14:paraId="0CDE3281" w14:textId="77777777" w:rsidR="00AD090F" w:rsidRPr="00E44FFF" w:rsidRDefault="00AD090F" w:rsidP="00FD09B2">
            <w:pPr>
              <w:pStyle w:val="BulletnotTable"/>
              <w:numPr>
                <w:ilvl w:val="0"/>
                <w:numId w:val="0"/>
              </w:numPr>
            </w:pPr>
            <w:r w:rsidRPr="00E44FFF">
              <w:t>FY14</w:t>
            </w:r>
          </w:p>
        </w:tc>
        <w:tc>
          <w:tcPr>
            <w:tcW w:w="4883" w:type="dxa"/>
            <w:tcBorders>
              <w:bottom w:val="single" w:sz="4" w:space="0" w:color="auto"/>
            </w:tcBorders>
            <w:shd w:val="clear" w:color="auto" w:fill="FBD4B4" w:themeFill="accent6" w:themeFillTint="66"/>
            <w:vAlign w:val="bottom"/>
          </w:tcPr>
          <w:p w14:paraId="434426F3" w14:textId="77777777" w:rsidR="00AD090F" w:rsidRPr="00E44FFF" w:rsidRDefault="00AD090F" w:rsidP="00C92FC9">
            <w:pPr>
              <w:pStyle w:val="FundingAct"/>
            </w:pPr>
            <w:r w:rsidRPr="00E44FFF">
              <w:t>Develop final Build 1 research products</w:t>
            </w:r>
          </w:p>
          <w:p w14:paraId="289718F0" w14:textId="77777777" w:rsidR="00AD090F" w:rsidRPr="00E44FFF" w:rsidRDefault="00AD090F" w:rsidP="00FD09B2">
            <w:pPr>
              <w:pStyle w:val="FundingAct"/>
              <w:numPr>
                <w:ilvl w:val="1"/>
                <w:numId w:val="4"/>
              </w:numPr>
            </w:pPr>
            <w:r w:rsidRPr="00E44FFF">
              <w:t>Benefits assessment</w:t>
            </w:r>
          </w:p>
          <w:p w14:paraId="47A46ECD" w14:textId="77777777" w:rsidR="00AD090F" w:rsidRPr="00E44FFF" w:rsidRDefault="00AD090F" w:rsidP="00FD09B2">
            <w:pPr>
              <w:pStyle w:val="FundingAct"/>
              <w:numPr>
                <w:ilvl w:val="1"/>
                <w:numId w:val="4"/>
              </w:numPr>
            </w:pPr>
            <w:r w:rsidRPr="00E44FFF">
              <w:t>Safety/risk assessment</w:t>
            </w:r>
          </w:p>
          <w:p w14:paraId="0A3B907C" w14:textId="77777777" w:rsidR="00AD090F" w:rsidRPr="00E44FFF" w:rsidRDefault="00AD090F" w:rsidP="00FD09B2">
            <w:pPr>
              <w:pStyle w:val="FundingAct"/>
              <w:numPr>
                <w:ilvl w:val="1"/>
                <w:numId w:val="4"/>
              </w:numPr>
            </w:pPr>
            <w:r w:rsidRPr="00E44FFF">
              <w:t>Technical Transfer</w:t>
            </w:r>
          </w:p>
        </w:tc>
        <w:tc>
          <w:tcPr>
            <w:tcW w:w="1525" w:type="dxa"/>
            <w:tcBorders>
              <w:bottom w:val="single" w:sz="4" w:space="0" w:color="auto"/>
            </w:tcBorders>
            <w:shd w:val="clear" w:color="auto" w:fill="FBD4B4" w:themeFill="accent6" w:themeFillTint="66"/>
            <w:vAlign w:val="center"/>
          </w:tcPr>
          <w:p w14:paraId="2A2288A4" w14:textId="77777777" w:rsidR="00AD090F" w:rsidRPr="00E44FFF" w:rsidRDefault="004C66F7" w:rsidP="000D430B">
            <w:pPr>
              <w:pStyle w:val="BulletnotTable"/>
              <w:numPr>
                <w:ilvl w:val="0"/>
                <w:numId w:val="0"/>
              </w:numPr>
              <w:jc w:val="center"/>
            </w:pPr>
            <w:r w:rsidRPr="00E44FFF">
              <w:t>FY1</w:t>
            </w:r>
            <w:r w:rsidR="00AD090F" w:rsidRPr="00E44FFF">
              <w:t>5</w:t>
            </w:r>
          </w:p>
        </w:tc>
        <w:tc>
          <w:tcPr>
            <w:tcW w:w="2220" w:type="dxa"/>
            <w:tcBorders>
              <w:bottom w:val="single" w:sz="4" w:space="0" w:color="auto"/>
            </w:tcBorders>
            <w:shd w:val="clear" w:color="auto" w:fill="FBD4B4" w:themeFill="accent6" w:themeFillTint="66"/>
            <w:vAlign w:val="center"/>
          </w:tcPr>
          <w:p w14:paraId="09E0B9C6" w14:textId="77777777" w:rsidR="00AD090F" w:rsidRPr="00E44FFF" w:rsidRDefault="00AD090F" w:rsidP="00FD09B2">
            <w:pPr>
              <w:pStyle w:val="BulletnotTable"/>
              <w:numPr>
                <w:ilvl w:val="0"/>
                <w:numId w:val="0"/>
              </w:numPr>
              <w:jc w:val="right"/>
            </w:pPr>
            <w:r w:rsidRPr="00E44FFF">
              <w:t>$1,000,000</w:t>
            </w:r>
          </w:p>
        </w:tc>
      </w:tr>
      <w:tr w:rsidR="00AD090F" w:rsidRPr="00E44FFF" w14:paraId="1554E32B" w14:textId="77777777" w:rsidTr="000D430B">
        <w:tc>
          <w:tcPr>
            <w:tcW w:w="948" w:type="dxa"/>
            <w:tcBorders>
              <w:top w:val="single" w:sz="4" w:space="0" w:color="auto"/>
              <w:bottom w:val="single" w:sz="4" w:space="0" w:color="auto"/>
            </w:tcBorders>
            <w:shd w:val="clear" w:color="auto" w:fill="C2D69B" w:themeFill="accent3" w:themeFillTint="99"/>
            <w:vAlign w:val="center"/>
          </w:tcPr>
          <w:p w14:paraId="73427B3A" w14:textId="77777777" w:rsidR="00AD090F" w:rsidRPr="00E44FFF" w:rsidRDefault="00AD090F" w:rsidP="00FD09B2">
            <w:pPr>
              <w:pStyle w:val="BulletnotTable"/>
              <w:numPr>
                <w:ilvl w:val="0"/>
                <w:numId w:val="0"/>
              </w:numPr>
            </w:pPr>
            <w:r w:rsidRPr="00E44FFF">
              <w:t>FY15</w:t>
            </w:r>
          </w:p>
        </w:tc>
        <w:tc>
          <w:tcPr>
            <w:tcW w:w="4883" w:type="dxa"/>
            <w:tcBorders>
              <w:top w:val="single" w:sz="4" w:space="0" w:color="auto"/>
              <w:bottom w:val="single" w:sz="4" w:space="0" w:color="auto"/>
            </w:tcBorders>
            <w:shd w:val="clear" w:color="auto" w:fill="C2D69B" w:themeFill="accent3" w:themeFillTint="99"/>
            <w:vAlign w:val="bottom"/>
          </w:tcPr>
          <w:p w14:paraId="587E63DE" w14:textId="77777777" w:rsidR="00AD090F" w:rsidRPr="00E44FFF" w:rsidRDefault="00C92FC9" w:rsidP="00FD09B2">
            <w:pPr>
              <w:pStyle w:val="TableBullet"/>
              <w:framePr w:hSpace="0" w:wrap="auto" w:vAnchor="margin" w:hAnchor="text" w:yAlign="inline"/>
            </w:pPr>
            <w:r w:rsidRPr="00E44FFF">
              <w:t>Develop Build 2</w:t>
            </w:r>
          </w:p>
          <w:p w14:paraId="03CA28F9" w14:textId="77777777" w:rsidR="00AD090F" w:rsidRPr="00E44FFF" w:rsidRDefault="00AD090F" w:rsidP="00FD09B2">
            <w:pPr>
              <w:pStyle w:val="TableBullet"/>
              <w:framePr w:hSpace="0" w:wrap="auto" w:vAnchor="margin" w:hAnchor="text" w:yAlign="inline"/>
              <w:numPr>
                <w:ilvl w:val="1"/>
                <w:numId w:val="4"/>
              </w:numPr>
            </w:pPr>
            <w:r w:rsidRPr="00E44FFF">
              <w:t>Automation development</w:t>
            </w:r>
          </w:p>
          <w:p w14:paraId="7D928C74" w14:textId="77777777" w:rsidR="00AD090F" w:rsidRPr="00E44FFF" w:rsidRDefault="00AD090F" w:rsidP="00FD09B2">
            <w:pPr>
              <w:pStyle w:val="TableBullet"/>
              <w:framePr w:hSpace="0" w:wrap="auto" w:vAnchor="margin" w:hAnchor="text" w:yAlign="inline"/>
              <w:numPr>
                <w:ilvl w:val="1"/>
                <w:numId w:val="4"/>
              </w:numPr>
            </w:pPr>
            <w:r w:rsidRPr="00E44FFF">
              <w:t>Updated ConOps and Requirements</w:t>
            </w:r>
          </w:p>
          <w:p w14:paraId="7A234096" w14:textId="77777777" w:rsidR="00AD090F" w:rsidRPr="00E44FFF" w:rsidRDefault="00AD090F" w:rsidP="00FD09B2">
            <w:pPr>
              <w:pStyle w:val="TableBullet"/>
              <w:framePr w:hSpace="0" w:wrap="auto" w:vAnchor="margin" w:hAnchor="text" w:yAlign="inline"/>
              <w:numPr>
                <w:ilvl w:val="1"/>
                <w:numId w:val="4"/>
              </w:numPr>
            </w:pPr>
            <w:r w:rsidRPr="00E44FFF">
              <w:t>SME Mini-Evaluations</w:t>
            </w:r>
          </w:p>
        </w:tc>
        <w:tc>
          <w:tcPr>
            <w:tcW w:w="1525" w:type="dxa"/>
            <w:tcBorders>
              <w:top w:val="single" w:sz="4" w:space="0" w:color="auto"/>
              <w:bottom w:val="single" w:sz="4" w:space="0" w:color="auto"/>
            </w:tcBorders>
            <w:shd w:val="clear" w:color="auto" w:fill="C2D69B" w:themeFill="accent3" w:themeFillTint="99"/>
            <w:vAlign w:val="center"/>
          </w:tcPr>
          <w:p w14:paraId="3571C3D6" w14:textId="77777777" w:rsidR="00AD090F" w:rsidRPr="00E44FFF" w:rsidRDefault="004C66F7" w:rsidP="000D430B">
            <w:pPr>
              <w:pStyle w:val="BulletnotTable"/>
              <w:numPr>
                <w:ilvl w:val="0"/>
                <w:numId w:val="0"/>
              </w:numPr>
              <w:jc w:val="center"/>
            </w:pPr>
            <w:r w:rsidRPr="00E44FFF">
              <w:t>FY1</w:t>
            </w:r>
            <w:r w:rsidR="00AD090F" w:rsidRPr="00E44FFF">
              <w:t>7</w:t>
            </w:r>
          </w:p>
        </w:tc>
        <w:tc>
          <w:tcPr>
            <w:tcW w:w="2220" w:type="dxa"/>
            <w:tcBorders>
              <w:top w:val="single" w:sz="4" w:space="0" w:color="auto"/>
              <w:bottom w:val="single" w:sz="4" w:space="0" w:color="auto"/>
            </w:tcBorders>
            <w:shd w:val="clear" w:color="auto" w:fill="C2D69B" w:themeFill="accent3" w:themeFillTint="99"/>
            <w:vAlign w:val="center"/>
          </w:tcPr>
          <w:p w14:paraId="6872C0A2" w14:textId="77777777" w:rsidR="00AD090F" w:rsidRPr="00E44FFF" w:rsidRDefault="00AD090F" w:rsidP="00FD09B2">
            <w:pPr>
              <w:pStyle w:val="BulletnotTable"/>
              <w:numPr>
                <w:ilvl w:val="0"/>
                <w:numId w:val="0"/>
              </w:numPr>
              <w:jc w:val="right"/>
            </w:pPr>
            <w:r w:rsidRPr="00E44FFF">
              <w:t>$3,000,000</w:t>
            </w:r>
          </w:p>
        </w:tc>
      </w:tr>
      <w:tr w:rsidR="00AD090F" w:rsidRPr="00E44FFF" w14:paraId="525DCF4C" w14:textId="77777777" w:rsidTr="000D430B">
        <w:trPr>
          <w:cnfStyle w:val="000000100000" w:firstRow="0" w:lastRow="0" w:firstColumn="0" w:lastColumn="0" w:oddVBand="0" w:evenVBand="0" w:oddHBand="1" w:evenHBand="0" w:firstRowFirstColumn="0" w:firstRowLastColumn="0" w:lastRowFirstColumn="0" w:lastRowLastColumn="0"/>
        </w:trPr>
        <w:tc>
          <w:tcPr>
            <w:tcW w:w="948" w:type="dxa"/>
            <w:tcBorders>
              <w:top w:val="single" w:sz="4" w:space="0" w:color="auto"/>
            </w:tcBorders>
            <w:shd w:val="clear" w:color="auto" w:fill="92CDDC" w:themeFill="accent5" w:themeFillTint="99"/>
            <w:vAlign w:val="center"/>
          </w:tcPr>
          <w:p w14:paraId="749B93B4" w14:textId="77777777" w:rsidR="00AD090F" w:rsidRPr="00E44FFF" w:rsidRDefault="00AD090F" w:rsidP="00FD09B2">
            <w:pPr>
              <w:pStyle w:val="BulletnotTable"/>
              <w:numPr>
                <w:ilvl w:val="0"/>
                <w:numId w:val="0"/>
              </w:numPr>
            </w:pPr>
            <w:r w:rsidRPr="00E44FFF">
              <w:t>FY16</w:t>
            </w:r>
          </w:p>
          <w:p w14:paraId="0F7E4B3E" w14:textId="77777777" w:rsidR="00AD090F" w:rsidRPr="00E44FFF" w:rsidRDefault="00AD090F" w:rsidP="00FD09B2">
            <w:pPr>
              <w:pStyle w:val="BulletnotTable"/>
              <w:numPr>
                <w:ilvl w:val="0"/>
                <w:numId w:val="0"/>
              </w:numPr>
            </w:pPr>
          </w:p>
          <w:p w14:paraId="7B193DE5" w14:textId="77777777" w:rsidR="00AD090F" w:rsidRPr="00E44FFF" w:rsidRDefault="00AD090F" w:rsidP="00FD09B2">
            <w:pPr>
              <w:pStyle w:val="BulletnotTable"/>
              <w:numPr>
                <w:ilvl w:val="0"/>
                <w:numId w:val="0"/>
              </w:numPr>
            </w:pPr>
          </w:p>
        </w:tc>
        <w:tc>
          <w:tcPr>
            <w:tcW w:w="4883" w:type="dxa"/>
            <w:tcBorders>
              <w:top w:val="single" w:sz="4" w:space="0" w:color="auto"/>
            </w:tcBorders>
            <w:shd w:val="clear" w:color="auto" w:fill="92CDDC" w:themeFill="accent5" w:themeFillTint="99"/>
            <w:vAlign w:val="bottom"/>
          </w:tcPr>
          <w:p w14:paraId="12687920" w14:textId="77777777" w:rsidR="00AD090F" w:rsidRPr="00E44FFF" w:rsidRDefault="00C92FC9" w:rsidP="00FD09B2">
            <w:pPr>
              <w:pStyle w:val="TableBullet"/>
              <w:framePr w:hSpace="0" w:wrap="auto" w:vAnchor="margin" w:hAnchor="text" w:yAlign="inline"/>
            </w:pPr>
            <w:r w:rsidRPr="00E44FFF">
              <w:t xml:space="preserve">Continue </w:t>
            </w:r>
            <w:r w:rsidR="00AD090F" w:rsidRPr="00E44FFF">
              <w:t>Build 2 development</w:t>
            </w:r>
          </w:p>
          <w:p w14:paraId="4CFB68B6" w14:textId="77777777" w:rsidR="00AD090F" w:rsidRPr="00E44FFF" w:rsidRDefault="00AD090F" w:rsidP="00FD09B2">
            <w:pPr>
              <w:pStyle w:val="FundingAct"/>
              <w:numPr>
                <w:ilvl w:val="1"/>
                <w:numId w:val="4"/>
              </w:numPr>
            </w:pPr>
            <w:r w:rsidRPr="00E44FFF">
              <w:t>Benefits assessment</w:t>
            </w:r>
          </w:p>
          <w:p w14:paraId="63ECEEC6" w14:textId="77777777" w:rsidR="00AD090F" w:rsidRPr="00E44FFF" w:rsidRDefault="00AD090F" w:rsidP="00FD09B2">
            <w:pPr>
              <w:pStyle w:val="FundingAct"/>
              <w:numPr>
                <w:ilvl w:val="1"/>
                <w:numId w:val="4"/>
              </w:numPr>
            </w:pPr>
            <w:r w:rsidRPr="00E44FFF">
              <w:t>Safety/risk assessment</w:t>
            </w:r>
          </w:p>
          <w:p w14:paraId="139107E9" w14:textId="77777777" w:rsidR="00AD090F" w:rsidRPr="00E44FFF" w:rsidRDefault="00C92FC9" w:rsidP="00FD09B2">
            <w:pPr>
              <w:pStyle w:val="TableBullet"/>
              <w:framePr w:hSpace="0" w:wrap="auto" w:vAnchor="margin" w:hAnchor="text" w:yAlign="inline"/>
            </w:pPr>
            <w:r w:rsidRPr="00E44FFF">
              <w:t xml:space="preserve">Conduct </w:t>
            </w:r>
            <w:r w:rsidR="00AD090F" w:rsidRPr="00E44FFF">
              <w:t>HITL #4 – Build 2</w:t>
            </w:r>
          </w:p>
        </w:tc>
        <w:tc>
          <w:tcPr>
            <w:tcW w:w="1525" w:type="dxa"/>
            <w:tcBorders>
              <w:top w:val="single" w:sz="4" w:space="0" w:color="auto"/>
            </w:tcBorders>
            <w:shd w:val="clear" w:color="auto" w:fill="92CDDC" w:themeFill="accent5" w:themeFillTint="99"/>
            <w:vAlign w:val="center"/>
          </w:tcPr>
          <w:p w14:paraId="3DE9314A" w14:textId="77777777" w:rsidR="00AD090F" w:rsidRPr="00E44FFF" w:rsidRDefault="004C66F7" w:rsidP="000D430B">
            <w:pPr>
              <w:pStyle w:val="BulletnotTable"/>
              <w:numPr>
                <w:ilvl w:val="0"/>
                <w:numId w:val="0"/>
              </w:numPr>
              <w:jc w:val="center"/>
            </w:pPr>
            <w:r w:rsidRPr="00E44FFF">
              <w:t>FY1</w:t>
            </w:r>
            <w:r w:rsidR="00AD090F" w:rsidRPr="00E44FFF">
              <w:t>8</w:t>
            </w:r>
          </w:p>
        </w:tc>
        <w:tc>
          <w:tcPr>
            <w:tcW w:w="2220" w:type="dxa"/>
            <w:tcBorders>
              <w:top w:val="single" w:sz="4" w:space="0" w:color="auto"/>
            </w:tcBorders>
            <w:shd w:val="clear" w:color="auto" w:fill="92CDDC" w:themeFill="accent5" w:themeFillTint="99"/>
            <w:vAlign w:val="center"/>
          </w:tcPr>
          <w:p w14:paraId="3614ADD7" w14:textId="77777777" w:rsidR="00AD090F" w:rsidRPr="00E44FFF" w:rsidRDefault="00AD090F" w:rsidP="00FD09B2">
            <w:pPr>
              <w:pStyle w:val="BulletnotTable"/>
              <w:numPr>
                <w:ilvl w:val="0"/>
                <w:numId w:val="0"/>
              </w:numPr>
              <w:jc w:val="right"/>
            </w:pPr>
            <w:r w:rsidRPr="00E44FFF">
              <w:t>$2,200,000</w:t>
            </w:r>
          </w:p>
        </w:tc>
      </w:tr>
      <w:tr w:rsidR="00AD090F" w:rsidRPr="00E44FFF" w14:paraId="04B4A0E3" w14:textId="77777777" w:rsidTr="000D430B">
        <w:tc>
          <w:tcPr>
            <w:tcW w:w="948" w:type="dxa"/>
            <w:shd w:val="clear" w:color="auto" w:fill="A6A6A6" w:themeFill="background1" w:themeFillShade="A6"/>
            <w:vAlign w:val="center"/>
          </w:tcPr>
          <w:p w14:paraId="73E6674E" w14:textId="77777777" w:rsidR="00AD090F" w:rsidRPr="00E44FFF" w:rsidRDefault="00AD090F" w:rsidP="00FD09B2">
            <w:pPr>
              <w:pStyle w:val="BulletnotTable"/>
              <w:numPr>
                <w:ilvl w:val="0"/>
                <w:numId w:val="0"/>
              </w:numPr>
            </w:pPr>
            <w:r w:rsidRPr="00E44FFF">
              <w:t>FY17</w:t>
            </w:r>
          </w:p>
        </w:tc>
        <w:tc>
          <w:tcPr>
            <w:tcW w:w="4883" w:type="dxa"/>
            <w:tcBorders>
              <w:top w:val="nil"/>
            </w:tcBorders>
            <w:shd w:val="clear" w:color="auto" w:fill="A6A6A6" w:themeFill="background1" w:themeFillShade="A6"/>
            <w:vAlign w:val="bottom"/>
          </w:tcPr>
          <w:p w14:paraId="69160D3A" w14:textId="77777777" w:rsidR="00AD090F" w:rsidRPr="00E44FFF" w:rsidRDefault="00AD090F" w:rsidP="00FD09B2">
            <w:pPr>
              <w:pStyle w:val="TableBullet"/>
              <w:framePr w:hSpace="0" w:wrap="auto" w:vAnchor="margin" w:hAnchor="text" w:yAlign="inline"/>
            </w:pPr>
            <w:r w:rsidRPr="00E44FFF">
              <w:t>Develop final Build 2 research products</w:t>
            </w:r>
          </w:p>
        </w:tc>
        <w:tc>
          <w:tcPr>
            <w:tcW w:w="1525" w:type="dxa"/>
            <w:tcBorders>
              <w:top w:val="nil"/>
            </w:tcBorders>
            <w:shd w:val="clear" w:color="auto" w:fill="A6A6A6" w:themeFill="background1" w:themeFillShade="A6"/>
            <w:vAlign w:val="center"/>
          </w:tcPr>
          <w:p w14:paraId="0E064782" w14:textId="77777777" w:rsidR="00AD090F" w:rsidRPr="00E44FFF" w:rsidRDefault="00AD090F" w:rsidP="000D430B">
            <w:pPr>
              <w:pStyle w:val="BulletnotTable"/>
              <w:numPr>
                <w:ilvl w:val="0"/>
                <w:numId w:val="0"/>
              </w:numPr>
              <w:jc w:val="center"/>
            </w:pPr>
          </w:p>
          <w:p w14:paraId="21F20D1C" w14:textId="77777777" w:rsidR="00AD090F" w:rsidRPr="00E44FFF" w:rsidRDefault="004C66F7" w:rsidP="000D430B">
            <w:pPr>
              <w:pStyle w:val="BulletnotTable"/>
              <w:numPr>
                <w:ilvl w:val="0"/>
                <w:numId w:val="0"/>
              </w:numPr>
              <w:jc w:val="center"/>
            </w:pPr>
            <w:r w:rsidRPr="00E44FFF">
              <w:t>FY1</w:t>
            </w:r>
            <w:r w:rsidR="00AD090F" w:rsidRPr="00E44FFF">
              <w:t>9</w:t>
            </w:r>
          </w:p>
        </w:tc>
        <w:tc>
          <w:tcPr>
            <w:tcW w:w="2220" w:type="dxa"/>
            <w:tcBorders>
              <w:top w:val="nil"/>
            </w:tcBorders>
            <w:shd w:val="clear" w:color="auto" w:fill="A6A6A6" w:themeFill="background1" w:themeFillShade="A6"/>
            <w:vAlign w:val="center"/>
          </w:tcPr>
          <w:p w14:paraId="5DEDBE91" w14:textId="77777777" w:rsidR="00AD090F" w:rsidRPr="00E44FFF" w:rsidRDefault="00AD090F" w:rsidP="00FD09B2">
            <w:pPr>
              <w:pStyle w:val="BulletnotTable"/>
              <w:numPr>
                <w:ilvl w:val="0"/>
                <w:numId w:val="0"/>
              </w:numPr>
              <w:jc w:val="right"/>
            </w:pPr>
            <w:r w:rsidRPr="00E44FFF">
              <w:t>$800,000</w:t>
            </w:r>
          </w:p>
        </w:tc>
      </w:tr>
    </w:tbl>
    <w:p w14:paraId="208CE0A2" w14:textId="77777777" w:rsidR="00AD090F" w:rsidRPr="00E44FFF" w:rsidRDefault="00AD090F" w:rsidP="00AD090F"/>
    <w:p w14:paraId="57927B38"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7"/>
        <w:gridCol w:w="7446"/>
        <w:gridCol w:w="209"/>
      </w:tblGrid>
      <w:tr w:rsidR="00AD090F" w:rsidRPr="00E44FFF" w14:paraId="4AA400D9" w14:textId="77777777" w:rsidTr="00FD09B2">
        <w:tc>
          <w:tcPr>
            <w:tcW w:w="2160" w:type="dxa"/>
          </w:tcPr>
          <w:p w14:paraId="298E016A"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47D912D4" w14:textId="77777777" w:rsidR="00AD090F" w:rsidRPr="00E44FFF" w:rsidRDefault="00AD090F" w:rsidP="00FD09B2">
            <w:pPr>
              <w:pStyle w:val="TableBullets"/>
              <w:framePr w:hSpace="0" w:wrap="auto" w:vAnchor="margin" w:hAnchor="text" w:yAlign="inline"/>
              <w:rPr>
                <w:lang w:val="en"/>
              </w:rPr>
            </w:pPr>
            <w:r w:rsidRPr="00E44FFF">
              <w:rPr>
                <w:lang w:val="en"/>
              </w:rPr>
              <w:t xml:space="preserve">102114 </w:t>
            </w:r>
            <w:r w:rsidRPr="00E44FFF">
              <w:rPr>
                <w:rFonts w:cstheme="minorHAnsi"/>
                <w:bCs/>
              </w:rPr>
              <w:t xml:space="preserve">– </w:t>
            </w:r>
            <w:r w:rsidRPr="00E44FFF">
              <w:rPr>
                <w:lang w:val="en"/>
              </w:rPr>
              <w:t xml:space="preserve"> Initial Conflict Resolution Advisories</w:t>
            </w:r>
          </w:p>
          <w:p w14:paraId="6DB42841" w14:textId="77777777" w:rsidR="00AD090F" w:rsidRPr="00E44FFF" w:rsidRDefault="00AD090F" w:rsidP="00FD09B2">
            <w:pPr>
              <w:pStyle w:val="TableBullets"/>
              <w:framePr w:hSpace="0" w:wrap="auto" w:vAnchor="margin" w:hAnchor="text" w:yAlign="inline"/>
            </w:pPr>
            <w:r w:rsidRPr="00E44FFF">
              <w:t xml:space="preserve">104103 – Current Conflict Probe </w:t>
            </w:r>
          </w:p>
          <w:p w14:paraId="33792C44" w14:textId="77777777" w:rsidR="00AD090F" w:rsidRPr="00E44FFF" w:rsidRDefault="00AD090F" w:rsidP="00FD09B2">
            <w:pPr>
              <w:pStyle w:val="TableBullets"/>
              <w:framePr w:hSpace="0" w:wrap="auto" w:vAnchor="margin" w:hAnchor="text" w:yAlign="inline"/>
            </w:pPr>
            <w:r w:rsidRPr="00E44FFF">
              <w:t xml:space="preserve">104127 - Automated Support for Conflict Resolution </w:t>
            </w:r>
          </w:p>
        </w:tc>
      </w:tr>
      <w:tr w:rsidR="00AD090F" w:rsidRPr="00E44FFF" w14:paraId="35FFA323" w14:textId="77777777" w:rsidTr="00FD09B2">
        <w:tc>
          <w:tcPr>
            <w:tcW w:w="2160" w:type="dxa"/>
          </w:tcPr>
          <w:p w14:paraId="10C15E00"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653FDF51" w14:textId="77777777" w:rsidR="00AD090F" w:rsidRPr="00E44FFF" w:rsidRDefault="00AD090F" w:rsidP="00FD09B2">
            <w:pPr>
              <w:pStyle w:val="TableBullets"/>
              <w:framePr w:hSpace="0" w:wrap="auto" w:vAnchor="margin" w:hAnchor="text" w:yAlign="inline"/>
            </w:pPr>
            <w:r w:rsidRPr="00E44FFF">
              <w:t>Research Lead Interviews – Mike Paglione, ANG-C41</w:t>
            </w:r>
          </w:p>
          <w:p w14:paraId="5E6724E7" w14:textId="77777777" w:rsidR="00AD090F" w:rsidRPr="00E44FFF" w:rsidRDefault="00AD090F" w:rsidP="00FD09B2">
            <w:pPr>
              <w:pStyle w:val="TableBullets"/>
              <w:framePr w:hSpace="0" w:wrap="auto" w:vAnchor="margin" w:hAnchor="text" w:yAlign="inline"/>
            </w:pPr>
            <w:r w:rsidRPr="00E44FFF">
              <w:t>NAS EA Support Activity 166 : ATC Human Factors: Conflict Resolution Advisories</w:t>
            </w:r>
          </w:p>
        </w:tc>
      </w:tr>
      <w:tr w:rsidR="00AD090F" w:rsidRPr="00E44FFF" w14:paraId="574245A7" w14:textId="77777777" w:rsidTr="00FD09B2">
        <w:trPr>
          <w:gridAfter w:val="1"/>
          <w:wAfter w:w="216" w:type="dxa"/>
        </w:trPr>
        <w:tc>
          <w:tcPr>
            <w:tcW w:w="2160" w:type="dxa"/>
          </w:tcPr>
          <w:p w14:paraId="2B223ACD"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5B369014" w14:textId="77777777" w:rsidR="00AD090F" w:rsidRPr="00E44FFF" w:rsidRDefault="000F44B2" w:rsidP="00FD09B2">
            <w:pPr>
              <w:pStyle w:val="TableBullets"/>
              <w:framePr w:hSpace="0" w:wrap="auto" w:vAnchor="margin" w:hAnchor="text" w:yAlign="inline"/>
            </w:pPr>
            <w:r w:rsidRPr="00E44FFF">
              <w:t>Separation Management</w:t>
            </w:r>
          </w:p>
        </w:tc>
      </w:tr>
    </w:tbl>
    <w:p w14:paraId="2476F136" w14:textId="77777777" w:rsidR="00AD090F" w:rsidRPr="00E44FFF" w:rsidRDefault="00AD090F" w:rsidP="00AD090F"/>
    <w:p w14:paraId="02105A6B" w14:textId="77777777" w:rsidR="00AD090F" w:rsidRPr="00E44FFF" w:rsidRDefault="00AD090F" w:rsidP="00273F53">
      <w:pPr>
        <w:pStyle w:val="Heading1"/>
        <w:rPr>
          <w:highlight w:val="red"/>
        </w:rPr>
      </w:pPr>
      <w:bookmarkStart w:id="29" w:name="_Toc349299944"/>
      <w:r w:rsidRPr="00E44FFF">
        <w:rPr>
          <w:highlight w:val="red"/>
        </w:rPr>
        <w:lastRenderedPageBreak/>
        <w:t>Special Activities Airspace (SAA) Use and Management</w:t>
      </w:r>
      <w:bookmarkEnd w:id="29"/>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4757815C" w14:textId="77777777" w:rsidTr="00FD09B2">
        <w:tc>
          <w:tcPr>
            <w:tcW w:w="3708" w:type="dxa"/>
          </w:tcPr>
          <w:p w14:paraId="48697E62"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12224255" w14:textId="77777777" w:rsidR="00AD090F" w:rsidRPr="00E44FFF" w:rsidRDefault="00AD090F" w:rsidP="00FD09B2">
            <w:r w:rsidRPr="00E44FFF">
              <w:t>Marc Buntin, ANG-C43</w:t>
            </w:r>
          </w:p>
        </w:tc>
      </w:tr>
      <w:tr w:rsidR="00AD090F" w:rsidRPr="00E44FFF" w14:paraId="677E95A1" w14:textId="77777777" w:rsidTr="00FD09B2">
        <w:tc>
          <w:tcPr>
            <w:tcW w:w="3708" w:type="dxa"/>
          </w:tcPr>
          <w:p w14:paraId="030A6F08"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425239C2" w14:textId="77777777" w:rsidR="00AD090F" w:rsidRPr="00E44FFF" w:rsidRDefault="00AD090F" w:rsidP="00FD09B2">
            <w:r w:rsidRPr="00E44FFF">
              <w:t>New Work</w:t>
            </w:r>
          </w:p>
        </w:tc>
      </w:tr>
    </w:tbl>
    <w:p w14:paraId="7E3F1D46" w14:textId="77777777" w:rsidR="00AD090F" w:rsidRPr="00E44FFF" w:rsidRDefault="00AD090F" w:rsidP="00AD090F">
      <w:pPr>
        <w:pStyle w:val="Heading2"/>
      </w:pPr>
      <w:r w:rsidRPr="00E44FFF">
        <w:t>Executive Summary</w:t>
      </w:r>
    </w:p>
    <w:p w14:paraId="5652F3D3" w14:textId="77777777" w:rsidR="00AD090F" w:rsidRPr="00E44FFF" w:rsidRDefault="00AD090F" w:rsidP="00AD090F">
      <w:pPr>
        <w:pStyle w:val="ListParagraph"/>
        <w:numPr>
          <w:ilvl w:val="0"/>
          <w:numId w:val="8"/>
        </w:numPr>
      </w:pPr>
      <w:r w:rsidRPr="00E44FFF">
        <w:t>Develop a concept, requirements and high level procedures for the management and access to SAA in the effort to provide significant benefits to NAS users</w:t>
      </w:r>
    </w:p>
    <w:p w14:paraId="4760C6FC" w14:textId="77777777" w:rsidR="00B278D0" w:rsidRDefault="004E0B7A" w:rsidP="00B278D0">
      <w:pPr>
        <w:pStyle w:val="Heading2"/>
      </w:pPr>
      <w:r>
        <w:t>Executive Direction</w:t>
      </w:r>
    </w:p>
    <w:p w14:paraId="66BE8983" w14:textId="77777777" w:rsidR="00B278D0" w:rsidRPr="00B71DD7" w:rsidRDefault="00B278D0" w:rsidP="00B278D0">
      <w:pPr>
        <w:pStyle w:val="ListParagraph"/>
        <w:numPr>
          <w:ilvl w:val="0"/>
          <w:numId w:val="36"/>
        </w:numPr>
      </w:pPr>
      <w:r>
        <w:t xml:space="preserve">The Chief Scientist </w:t>
      </w:r>
      <w:r w:rsidR="001F37C0">
        <w:t>did not think OCVM needed to work on this because the research relates to the AIM Segment 2 work.</w:t>
      </w:r>
    </w:p>
    <w:p w14:paraId="36AE49DF" w14:textId="77777777" w:rsidR="00AD090F" w:rsidRPr="00E44FFF" w:rsidRDefault="00AD090F" w:rsidP="00AD090F">
      <w:pPr>
        <w:pStyle w:val="Heading2"/>
      </w:pPr>
      <w:r w:rsidRPr="00E44FFF">
        <w:t>Description</w:t>
      </w:r>
    </w:p>
    <w:p w14:paraId="5754BD56" w14:textId="77777777" w:rsidR="00AD090F" w:rsidRPr="00E44FFF" w:rsidRDefault="00AD090F" w:rsidP="00AD090F">
      <w:pPr>
        <w:rPr>
          <w:color w:val="000000"/>
        </w:rPr>
      </w:pPr>
      <w:r w:rsidRPr="00E44FFF">
        <w:rPr>
          <w:color w:val="000000"/>
        </w:rPr>
        <w:t>Recent discussions with several of the major Flight Operations Centers reaffirmed that having access to SAA when they are not active would constitute a huge savings in time of flight and fuel for the airlines and other NAS users.  The objective of this project is to develop a viable concept that would coordinate the opening and closure of SAA throughout the NAS while providing the required communication and tools to all stakeholders.  This task includes the identification of the required automation tools, communications channels and high-level procedures needed for airspace managers and users.   The task includes the participation of stakeholders such as the D</w:t>
      </w:r>
      <w:r w:rsidR="0044798F" w:rsidRPr="00E44FFF">
        <w:rPr>
          <w:color w:val="000000"/>
        </w:rPr>
        <w:t xml:space="preserve">epartment </w:t>
      </w:r>
      <w:r w:rsidRPr="00E44FFF">
        <w:rPr>
          <w:color w:val="000000"/>
        </w:rPr>
        <w:t>o</w:t>
      </w:r>
      <w:r w:rsidR="0044798F" w:rsidRPr="00E44FFF">
        <w:rPr>
          <w:color w:val="000000"/>
        </w:rPr>
        <w:t xml:space="preserve">f </w:t>
      </w:r>
      <w:r w:rsidRPr="00E44FFF">
        <w:rPr>
          <w:color w:val="000000"/>
        </w:rPr>
        <w:t>D</w:t>
      </w:r>
      <w:r w:rsidR="0044798F" w:rsidRPr="00E44FFF">
        <w:rPr>
          <w:color w:val="000000"/>
        </w:rPr>
        <w:t>efense</w:t>
      </w:r>
      <w:r w:rsidRPr="00E44FFF">
        <w:rPr>
          <w:color w:val="000000"/>
        </w:rPr>
        <w:t>, Homeland Security, the airlines and other significant NAS users affected by SAA.  Fast-time, Part-task and full simulations will be performed to validate requirements, benefits and procedures.</w:t>
      </w:r>
    </w:p>
    <w:p w14:paraId="68F07776" w14:textId="77777777" w:rsidR="00AD090F" w:rsidRPr="00E44FFF" w:rsidRDefault="009B199A" w:rsidP="00AD090F">
      <w:pPr>
        <w:pStyle w:val="Heading2"/>
      </w:pPr>
      <w:r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511AEEA1"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6C23E74B" w14:textId="77777777" w:rsidR="00AD090F" w:rsidRPr="00E44FFF" w:rsidRDefault="00AD090F" w:rsidP="00FD09B2">
            <w:pPr>
              <w:pStyle w:val="BulletnotTable"/>
              <w:numPr>
                <w:ilvl w:val="0"/>
                <w:numId w:val="0"/>
              </w:numPr>
            </w:pPr>
            <w:r w:rsidRPr="00E44FFF">
              <w:t>FY$</w:t>
            </w:r>
          </w:p>
        </w:tc>
        <w:tc>
          <w:tcPr>
            <w:tcW w:w="5684" w:type="dxa"/>
            <w:tcBorders>
              <w:bottom w:val="single" w:sz="8" w:space="0" w:color="000000" w:themeColor="text1"/>
            </w:tcBorders>
          </w:tcPr>
          <w:p w14:paraId="386D2AFF"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4F175120"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4C902652" w14:textId="77777777" w:rsidR="00AD090F" w:rsidRPr="00E44FFF" w:rsidRDefault="00AD090F" w:rsidP="00FD09B2">
            <w:pPr>
              <w:pStyle w:val="BulletnotTable"/>
              <w:numPr>
                <w:ilvl w:val="0"/>
                <w:numId w:val="0"/>
              </w:numPr>
              <w:jc w:val="right"/>
            </w:pPr>
            <w:r w:rsidRPr="00E44FFF">
              <w:t>Funding</w:t>
            </w:r>
          </w:p>
        </w:tc>
      </w:tr>
      <w:tr w:rsidR="00AD090F" w:rsidRPr="00E44FFF" w14:paraId="09336ECD" w14:textId="77777777" w:rsidTr="009B199A">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11418456" w14:textId="77777777" w:rsidR="00AD090F" w:rsidRPr="00E44FFF" w:rsidRDefault="00AD090F" w:rsidP="00FD09B2">
            <w:pPr>
              <w:pStyle w:val="BulletnotTable"/>
              <w:numPr>
                <w:ilvl w:val="0"/>
                <w:numId w:val="0"/>
              </w:numPr>
            </w:pPr>
            <w:r w:rsidRPr="00E44FFF">
              <w:t>FY12</w:t>
            </w:r>
          </w:p>
        </w:tc>
        <w:tc>
          <w:tcPr>
            <w:tcW w:w="5684" w:type="dxa"/>
            <w:tcBorders>
              <w:top w:val="nil"/>
            </w:tcBorders>
            <w:shd w:val="clear" w:color="auto" w:fill="D9D9D9" w:themeFill="background1" w:themeFillShade="D9"/>
            <w:vAlign w:val="bottom"/>
          </w:tcPr>
          <w:p w14:paraId="197E95A9" w14:textId="77777777" w:rsidR="00AD090F" w:rsidRPr="00E44FFF" w:rsidRDefault="009B199A" w:rsidP="00671906">
            <w:pPr>
              <w:pStyle w:val="TableBullet"/>
              <w:framePr w:wrap="around"/>
              <w:rPr>
                <w:rFonts w:cstheme="minorHAnsi"/>
              </w:rPr>
            </w:pPr>
            <w:r w:rsidRPr="00E44FFF">
              <w:rPr>
                <w:rFonts w:cstheme="minorHAnsi"/>
              </w:rPr>
              <w:t>D</w:t>
            </w:r>
            <w:r w:rsidR="00671906" w:rsidRPr="00E44FFF">
              <w:rPr>
                <w:rFonts w:cstheme="minorHAnsi"/>
              </w:rPr>
              <w:t>evelop draft ConOps  and i</w:t>
            </w:r>
            <w:r w:rsidRPr="00E44FFF">
              <w:rPr>
                <w:rFonts w:cstheme="minorHAnsi"/>
              </w:rPr>
              <w:t xml:space="preserve">nitial </w:t>
            </w:r>
            <w:r w:rsidR="00671906" w:rsidRPr="00E44FFF">
              <w:rPr>
                <w:rFonts w:cstheme="minorHAnsi"/>
              </w:rPr>
              <w:t>r</w:t>
            </w:r>
            <w:r w:rsidRPr="00E44FFF">
              <w:rPr>
                <w:rFonts w:cstheme="minorHAnsi"/>
              </w:rPr>
              <w:t>equirements through focus group discussion</w:t>
            </w:r>
          </w:p>
        </w:tc>
        <w:tc>
          <w:tcPr>
            <w:tcW w:w="1430" w:type="dxa"/>
            <w:tcBorders>
              <w:top w:val="nil"/>
            </w:tcBorders>
            <w:shd w:val="clear" w:color="auto" w:fill="D9D9D9" w:themeFill="background1" w:themeFillShade="D9"/>
            <w:vAlign w:val="center"/>
          </w:tcPr>
          <w:p w14:paraId="284033A3" w14:textId="77777777" w:rsidR="00AD090F" w:rsidRPr="00E44FFF" w:rsidRDefault="009B199A" w:rsidP="009B199A">
            <w:pPr>
              <w:pStyle w:val="BulletnotTable"/>
              <w:numPr>
                <w:ilvl w:val="0"/>
                <w:numId w:val="0"/>
              </w:numPr>
              <w:jc w:val="center"/>
            </w:pPr>
            <w:r w:rsidRPr="00E44FFF">
              <w:t>FY14</w:t>
            </w:r>
          </w:p>
        </w:tc>
        <w:tc>
          <w:tcPr>
            <w:tcW w:w="1454" w:type="dxa"/>
            <w:tcBorders>
              <w:top w:val="nil"/>
            </w:tcBorders>
            <w:shd w:val="clear" w:color="auto" w:fill="D9D9D9" w:themeFill="background1" w:themeFillShade="D9"/>
            <w:vAlign w:val="center"/>
          </w:tcPr>
          <w:p w14:paraId="4209B361" w14:textId="77777777" w:rsidR="00AD090F" w:rsidRPr="00E44FFF" w:rsidRDefault="009B199A" w:rsidP="009B199A">
            <w:pPr>
              <w:pStyle w:val="BulletnotTable"/>
              <w:numPr>
                <w:ilvl w:val="0"/>
                <w:numId w:val="0"/>
              </w:numPr>
              <w:jc w:val="center"/>
            </w:pPr>
            <w:r w:rsidRPr="00E44FFF">
              <w:t>$400,000</w:t>
            </w:r>
          </w:p>
        </w:tc>
      </w:tr>
      <w:tr w:rsidR="00AD090F" w:rsidRPr="00E44FFF" w14:paraId="229E50A1" w14:textId="77777777" w:rsidTr="009B199A">
        <w:tc>
          <w:tcPr>
            <w:tcW w:w="1008" w:type="dxa"/>
            <w:tcBorders>
              <w:top w:val="single" w:sz="8" w:space="0" w:color="000000" w:themeColor="text1"/>
              <w:bottom w:val="single" w:sz="4" w:space="0" w:color="auto"/>
            </w:tcBorders>
            <w:shd w:val="clear" w:color="auto" w:fill="CCC0D9" w:themeFill="accent4" w:themeFillTint="66"/>
          </w:tcPr>
          <w:p w14:paraId="152E6ACB" w14:textId="77777777" w:rsidR="00AD090F" w:rsidRPr="00E44FFF" w:rsidRDefault="00AD090F" w:rsidP="00FD09B2">
            <w:pPr>
              <w:pStyle w:val="BulletnotTable"/>
              <w:numPr>
                <w:ilvl w:val="0"/>
                <w:numId w:val="0"/>
              </w:numPr>
            </w:pPr>
            <w:r w:rsidRPr="00E44FFF">
              <w:t>FY13</w:t>
            </w:r>
          </w:p>
        </w:tc>
        <w:tc>
          <w:tcPr>
            <w:tcW w:w="5684" w:type="dxa"/>
            <w:tcBorders>
              <w:top w:val="single" w:sz="8" w:space="0" w:color="000000" w:themeColor="text1"/>
              <w:bottom w:val="single" w:sz="4" w:space="0" w:color="auto"/>
            </w:tcBorders>
            <w:shd w:val="clear" w:color="auto" w:fill="CCC0D9" w:themeFill="accent4" w:themeFillTint="66"/>
            <w:vAlign w:val="bottom"/>
          </w:tcPr>
          <w:p w14:paraId="30C3A9B1" w14:textId="77777777" w:rsidR="00AD090F" w:rsidRPr="00E44FFF" w:rsidRDefault="00671906" w:rsidP="00671906">
            <w:pPr>
              <w:pStyle w:val="TableBullet"/>
              <w:framePr w:wrap="around"/>
              <w:rPr>
                <w:rFonts w:cstheme="minorHAnsi"/>
              </w:rPr>
            </w:pPr>
            <w:r w:rsidRPr="00E44FFF">
              <w:rPr>
                <w:rFonts w:cstheme="minorHAnsi"/>
              </w:rPr>
              <w:t>Develop f</w:t>
            </w:r>
            <w:r w:rsidR="009B199A" w:rsidRPr="00E44FFF">
              <w:rPr>
                <w:rFonts w:cstheme="minorHAnsi"/>
              </w:rPr>
              <w:t>inal ConOps</w:t>
            </w:r>
            <w:r w:rsidRPr="00E44FFF">
              <w:rPr>
                <w:rFonts w:cstheme="minorHAnsi"/>
              </w:rPr>
              <w:t xml:space="preserve"> and</w:t>
            </w:r>
            <w:r w:rsidR="009B199A" w:rsidRPr="00E44FFF">
              <w:rPr>
                <w:rFonts w:cstheme="minorHAnsi"/>
              </w:rPr>
              <w:t xml:space="preserve"> </w:t>
            </w:r>
            <w:r w:rsidRPr="00E44FFF">
              <w:rPr>
                <w:rFonts w:cstheme="minorHAnsi"/>
              </w:rPr>
              <w:t>p</w:t>
            </w:r>
            <w:r w:rsidR="009B199A" w:rsidRPr="00E44FFF">
              <w:rPr>
                <w:rFonts w:cstheme="minorHAnsi"/>
              </w:rPr>
              <w:t>rocedure</w:t>
            </w:r>
            <w:r w:rsidRPr="00E44FFF">
              <w:rPr>
                <w:rFonts w:cstheme="minorHAnsi"/>
              </w:rPr>
              <w:t>s</w:t>
            </w:r>
            <w:r w:rsidR="009B199A" w:rsidRPr="00E44FFF">
              <w:rPr>
                <w:rFonts w:cstheme="minorHAnsi"/>
              </w:rPr>
              <w:t xml:space="preserve">, </w:t>
            </w:r>
            <w:r w:rsidRPr="00E44FFF">
              <w:rPr>
                <w:rFonts w:cstheme="minorHAnsi"/>
              </w:rPr>
              <w:t>conduct f</w:t>
            </w:r>
            <w:r w:rsidR="00484FE5" w:rsidRPr="00E44FFF">
              <w:rPr>
                <w:rFonts w:cstheme="minorHAnsi"/>
              </w:rPr>
              <w:t>ast-time</w:t>
            </w:r>
            <w:r w:rsidRPr="00E44FFF">
              <w:rPr>
                <w:rFonts w:cstheme="minorHAnsi"/>
              </w:rPr>
              <w:t xml:space="preserve"> s</w:t>
            </w:r>
            <w:r w:rsidR="009B199A" w:rsidRPr="00E44FFF">
              <w:rPr>
                <w:rFonts w:cstheme="minorHAnsi"/>
              </w:rPr>
              <w:t xml:space="preserve">imulations, </w:t>
            </w:r>
            <w:r w:rsidRPr="00E44FFF">
              <w:rPr>
                <w:rFonts w:cstheme="minorHAnsi"/>
              </w:rPr>
              <w:t>r</w:t>
            </w:r>
            <w:r w:rsidR="009B199A" w:rsidRPr="00E44FFF">
              <w:rPr>
                <w:rFonts w:cstheme="minorHAnsi"/>
              </w:rPr>
              <w:t>eal-time simulation</w:t>
            </w:r>
          </w:p>
        </w:tc>
        <w:tc>
          <w:tcPr>
            <w:tcW w:w="1430" w:type="dxa"/>
            <w:tcBorders>
              <w:top w:val="single" w:sz="8" w:space="0" w:color="000000" w:themeColor="text1"/>
              <w:bottom w:val="single" w:sz="4" w:space="0" w:color="auto"/>
            </w:tcBorders>
            <w:shd w:val="clear" w:color="auto" w:fill="CCC0D9" w:themeFill="accent4" w:themeFillTint="66"/>
            <w:vAlign w:val="center"/>
          </w:tcPr>
          <w:p w14:paraId="5D51AAC3" w14:textId="77777777" w:rsidR="00AD090F" w:rsidRPr="00E44FFF" w:rsidRDefault="004C66F7" w:rsidP="009B199A">
            <w:pPr>
              <w:pStyle w:val="BulletnotTable"/>
              <w:numPr>
                <w:ilvl w:val="0"/>
                <w:numId w:val="0"/>
              </w:numPr>
              <w:jc w:val="center"/>
            </w:pPr>
            <w:r w:rsidRPr="00E44FFF">
              <w:t>FY1</w:t>
            </w:r>
            <w:r w:rsidR="00AD090F" w:rsidRPr="00E44FFF">
              <w:t>4</w:t>
            </w:r>
          </w:p>
        </w:tc>
        <w:tc>
          <w:tcPr>
            <w:tcW w:w="1454" w:type="dxa"/>
            <w:tcBorders>
              <w:top w:val="single" w:sz="8" w:space="0" w:color="000000" w:themeColor="text1"/>
              <w:bottom w:val="single" w:sz="4" w:space="0" w:color="auto"/>
            </w:tcBorders>
            <w:shd w:val="clear" w:color="auto" w:fill="CCC0D9" w:themeFill="accent4" w:themeFillTint="66"/>
            <w:vAlign w:val="center"/>
          </w:tcPr>
          <w:p w14:paraId="2110F546" w14:textId="77777777" w:rsidR="00AD090F" w:rsidRPr="00E44FFF" w:rsidRDefault="00AD090F" w:rsidP="009B199A">
            <w:pPr>
              <w:pStyle w:val="BulletnotTable"/>
              <w:numPr>
                <w:ilvl w:val="0"/>
                <w:numId w:val="0"/>
              </w:numPr>
              <w:jc w:val="center"/>
            </w:pPr>
            <w:r w:rsidRPr="00E44FFF">
              <w:t>$</w:t>
            </w:r>
            <w:r w:rsidR="009B199A" w:rsidRPr="00E44FFF">
              <w:t>1,5</w:t>
            </w:r>
            <w:r w:rsidRPr="00E44FFF">
              <w:t>00,000</w:t>
            </w:r>
          </w:p>
        </w:tc>
      </w:tr>
      <w:tr w:rsidR="00AD090F" w:rsidRPr="00E44FFF" w14:paraId="5DEDB06D" w14:textId="77777777" w:rsidTr="009B199A">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tcBorders>
            <w:shd w:val="clear" w:color="auto" w:fill="FBD4B4" w:themeFill="accent6" w:themeFillTint="66"/>
          </w:tcPr>
          <w:p w14:paraId="2E87EDEE" w14:textId="77777777" w:rsidR="00AD090F" w:rsidRPr="00E44FFF" w:rsidRDefault="00AD090F" w:rsidP="00FD09B2">
            <w:pPr>
              <w:pStyle w:val="BulletnotTable"/>
              <w:numPr>
                <w:ilvl w:val="0"/>
                <w:numId w:val="0"/>
              </w:numPr>
            </w:pPr>
            <w:r w:rsidRPr="00E44FFF">
              <w:t>FY14</w:t>
            </w:r>
          </w:p>
        </w:tc>
        <w:tc>
          <w:tcPr>
            <w:tcW w:w="5684" w:type="dxa"/>
            <w:tcBorders>
              <w:top w:val="single" w:sz="4" w:space="0" w:color="auto"/>
            </w:tcBorders>
            <w:shd w:val="clear" w:color="auto" w:fill="FBD4B4" w:themeFill="accent6" w:themeFillTint="66"/>
            <w:vAlign w:val="bottom"/>
          </w:tcPr>
          <w:p w14:paraId="2FBF9B34" w14:textId="77777777" w:rsidR="00AD090F" w:rsidRPr="00E44FFF" w:rsidRDefault="00671906" w:rsidP="00671906">
            <w:pPr>
              <w:pStyle w:val="TableBullet"/>
              <w:framePr w:wrap="around"/>
              <w:rPr>
                <w:rFonts w:cstheme="minorHAnsi"/>
              </w:rPr>
            </w:pPr>
            <w:r w:rsidRPr="00E44FFF">
              <w:rPr>
                <w:rFonts w:cstheme="minorHAnsi"/>
              </w:rPr>
              <w:t>Conduct r</w:t>
            </w:r>
            <w:r w:rsidR="009B199A" w:rsidRPr="00E44FFF">
              <w:rPr>
                <w:rFonts w:cstheme="minorHAnsi"/>
              </w:rPr>
              <w:t xml:space="preserve">eal-time </w:t>
            </w:r>
            <w:r w:rsidRPr="00E44FFF">
              <w:rPr>
                <w:rFonts w:cstheme="minorHAnsi"/>
              </w:rPr>
              <w:t>simulation/f</w:t>
            </w:r>
            <w:r w:rsidR="009B199A" w:rsidRPr="00E44FFF">
              <w:rPr>
                <w:rFonts w:cstheme="minorHAnsi"/>
              </w:rPr>
              <w:t xml:space="preserve">ield </w:t>
            </w:r>
            <w:r w:rsidRPr="00E44FFF">
              <w:rPr>
                <w:rFonts w:cstheme="minorHAnsi"/>
              </w:rPr>
              <w:t>d</w:t>
            </w:r>
            <w:r w:rsidR="009B199A" w:rsidRPr="00E44FFF">
              <w:rPr>
                <w:rFonts w:cstheme="minorHAnsi"/>
              </w:rPr>
              <w:t>emonstration</w:t>
            </w:r>
          </w:p>
        </w:tc>
        <w:tc>
          <w:tcPr>
            <w:tcW w:w="1430" w:type="dxa"/>
            <w:tcBorders>
              <w:top w:val="single" w:sz="4" w:space="0" w:color="auto"/>
            </w:tcBorders>
            <w:shd w:val="clear" w:color="auto" w:fill="FBD4B4" w:themeFill="accent6" w:themeFillTint="66"/>
            <w:vAlign w:val="center"/>
          </w:tcPr>
          <w:p w14:paraId="64B1E844" w14:textId="77777777" w:rsidR="00AD090F" w:rsidRPr="00E44FFF" w:rsidRDefault="004C66F7" w:rsidP="009B199A">
            <w:pPr>
              <w:pStyle w:val="BulletnotTable"/>
              <w:numPr>
                <w:ilvl w:val="0"/>
                <w:numId w:val="0"/>
              </w:numPr>
              <w:jc w:val="center"/>
            </w:pPr>
            <w:r w:rsidRPr="00E44FFF">
              <w:t>FY1</w:t>
            </w:r>
            <w:r w:rsidR="00AD090F" w:rsidRPr="00E44FFF">
              <w:t>5</w:t>
            </w:r>
          </w:p>
        </w:tc>
        <w:tc>
          <w:tcPr>
            <w:tcW w:w="1454" w:type="dxa"/>
            <w:tcBorders>
              <w:top w:val="single" w:sz="4" w:space="0" w:color="auto"/>
            </w:tcBorders>
            <w:shd w:val="clear" w:color="auto" w:fill="FBD4B4" w:themeFill="accent6" w:themeFillTint="66"/>
            <w:vAlign w:val="center"/>
          </w:tcPr>
          <w:p w14:paraId="18285265" w14:textId="77777777" w:rsidR="00AD090F" w:rsidRPr="00E44FFF" w:rsidRDefault="00AD090F" w:rsidP="009B199A">
            <w:pPr>
              <w:pStyle w:val="BulletnotTable"/>
              <w:numPr>
                <w:ilvl w:val="0"/>
                <w:numId w:val="0"/>
              </w:numPr>
              <w:jc w:val="center"/>
            </w:pPr>
            <w:r w:rsidRPr="00E44FFF">
              <w:t>$</w:t>
            </w:r>
            <w:r w:rsidR="009B199A" w:rsidRPr="00E44FFF">
              <w:t>2</w:t>
            </w:r>
            <w:r w:rsidRPr="00E44FFF">
              <w:t>,000,000</w:t>
            </w:r>
          </w:p>
        </w:tc>
      </w:tr>
      <w:tr w:rsidR="00AD090F" w:rsidRPr="00E44FFF" w14:paraId="7E53FFCE" w14:textId="77777777" w:rsidTr="009B199A">
        <w:tc>
          <w:tcPr>
            <w:tcW w:w="1008" w:type="dxa"/>
            <w:tcBorders>
              <w:bottom w:val="single" w:sz="4" w:space="0" w:color="auto"/>
            </w:tcBorders>
            <w:shd w:val="clear" w:color="auto" w:fill="C2D69B" w:themeFill="accent3" w:themeFillTint="99"/>
            <w:vAlign w:val="center"/>
          </w:tcPr>
          <w:p w14:paraId="0296273C" w14:textId="77777777" w:rsidR="00AD090F" w:rsidRPr="00E44FFF" w:rsidRDefault="00AD090F" w:rsidP="00FD09B2">
            <w:pPr>
              <w:pStyle w:val="BulletnotTable"/>
              <w:numPr>
                <w:ilvl w:val="0"/>
                <w:numId w:val="0"/>
              </w:numPr>
            </w:pPr>
            <w:r w:rsidRPr="00E44FFF">
              <w:t>FY15</w:t>
            </w:r>
          </w:p>
        </w:tc>
        <w:tc>
          <w:tcPr>
            <w:tcW w:w="5684" w:type="dxa"/>
            <w:tcBorders>
              <w:bottom w:val="single" w:sz="4" w:space="0" w:color="auto"/>
            </w:tcBorders>
            <w:shd w:val="clear" w:color="auto" w:fill="C2D69B" w:themeFill="accent3" w:themeFillTint="99"/>
            <w:vAlign w:val="bottom"/>
          </w:tcPr>
          <w:p w14:paraId="556BCFE9" w14:textId="77777777" w:rsidR="00AD090F" w:rsidRPr="00E44FFF" w:rsidRDefault="00671906" w:rsidP="00671906">
            <w:pPr>
              <w:pStyle w:val="TableBullet"/>
              <w:framePr w:wrap="around"/>
              <w:rPr>
                <w:rFonts w:cstheme="minorHAnsi"/>
              </w:rPr>
            </w:pPr>
            <w:r w:rsidRPr="00E44FFF">
              <w:rPr>
                <w:rFonts w:cstheme="minorHAnsi"/>
              </w:rPr>
              <w:t>Develop f</w:t>
            </w:r>
            <w:r w:rsidR="00AD090F" w:rsidRPr="00E44FFF">
              <w:rPr>
                <w:rFonts w:cstheme="minorHAnsi"/>
              </w:rPr>
              <w:t xml:space="preserve">inal </w:t>
            </w:r>
            <w:r w:rsidRPr="00E44FFF">
              <w:rPr>
                <w:rFonts w:cstheme="minorHAnsi"/>
              </w:rPr>
              <w:t>r</w:t>
            </w:r>
            <w:r w:rsidR="00AD090F" w:rsidRPr="00E44FFF">
              <w:rPr>
                <w:rFonts w:cstheme="minorHAnsi"/>
              </w:rPr>
              <w:t xml:space="preserve">equirements, </w:t>
            </w:r>
            <w:r w:rsidRPr="00E44FFF">
              <w:rPr>
                <w:rFonts w:cstheme="minorHAnsi"/>
              </w:rPr>
              <w:t>b</w:t>
            </w:r>
            <w:r w:rsidR="00AD090F" w:rsidRPr="00E44FFF">
              <w:rPr>
                <w:rFonts w:cstheme="minorHAnsi"/>
              </w:rPr>
              <w:t xml:space="preserve">enefits </w:t>
            </w:r>
            <w:r w:rsidRPr="00E44FFF">
              <w:rPr>
                <w:rFonts w:cstheme="minorHAnsi"/>
              </w:rPr>
              <w:t>a</w:t>
            </w:r>
            <w:r w:rsidR="00AD090F" w:rsidRPr="00E44FFF">
              <w:rPr>
                <w:rFonts w:cstheme="minorHAnsi"/>
              </w:rPr>
              <w:t xml:space="preserve">nalysis and </w:t>
            </w:r>
            <w:r w:rsidRPr="00E44FFF">
              <w:rPr>
                <w:rFonts w:cstheme="minorHAnsi"/>
              </w:rPr>
              <w:t>h</w:t>
            </w:r>
            <w:r w:rsidR="00AD090F" w:rsidRPr="00E44FFF">
              <w:rPr>
                <w:rFonts w:cstheme="minorHAnsi"/>
              </w:rPr>
              <w:t>igh</w:t>
            </w:r>
            <w:r w:rsidRPr="00E44FFF">
              <w:rPr>
                <w:rFonts w:cstheme="minorHAnsi"/>
              </w:rPr>
              <w:t>-l</w:t>
            </w:r>
            <w:r w:rsidR="00AD090F" w:rsidRPr="00E44FFF">
              <w:rPr>
                <w:rFonts w:cstheme="minorHAnsi"/>
              </w:rPr>
              <w:t xml:space="preserve">evel </w:t>
            </w:r>
            <w:r w:rsidRPr="00E44FFF">
              <w:rPr>
                <w:rFonts w:cstheme="minorHAnsi"/>
              </w:rPr>
              <w:t>p</w:t>
            </w:r>
            <w:r w:rsidR="00AD090F" w:rsidRPr="00E44FFF">
              <w:rPr>
                <w:rFonts w:cstheme="minorHAnsi"/>
              </w:rPr>
              <w:t>rocedures</w:t>
            </w:r>
          </w:p>
        </w:tc>
        <w:tc>
          <w:tcPr>
            <w:tcW w:w="1430" w:type="dxa"/>
            <w:tcBorders>
              <w:bottom w:val="single" w:sz="4" w:space="0" w:color="auto"/>
            </w:tcBorders>
            <w:shd w:val="clear" w:color="auto" w:fill="C2D69B" w:themeFill="accent3" w:themeFillTint="99"/>
            <w:vAlign w:val="center"/>
          </w:tcPr>
          <w:p w14:paraId="2413F072" w14:textId="77777777" w:rsidR="00AD090F" w:rsidRPr="00E44FFF" w:rsidRDefault="004C66F7" w:rsidP="009B199A">
            <w:pPr>
              <w:pStyle w:val="BulletnotTable"/>
              <w:numPr>
                <w:ilvl w:val="0"/>
                <w:numId w:val="0"/>
              </w:numPr>
              <w:jc w:val="center"/>
            </w:pPr>
            <w:r w:rsidRPr="00E44FFF">
              <w:t>FY1</w:t>
            </w:r>
            <w:r w:rsidR="00AD090F" w:rsidRPr="00E44FFF">
              <w:t>6</w:t>
            </w:r>
          </w:p>
        </w:tc>
        <w:tc>
          <w:tcPr>
            <w:tcW w:w="1454" w:type="dxa"/>
            <w:tcBorders>
              <w:bottom w:val="single" w:sz="4" w:space="0" w:color="auto"/>
            </w:tcBorders>
            <w:shd w:val="clear" w:color="auto" w:fill="C2D69B" w:themeFill="accent3" w:themeFillTint="99"/>
            <w:vAlign w:val="center"/>
          </w:tcPr>
          <w:p w14:paraId="2BFC04E1" w14:textId="77777777" w:rsidR="00AD090F" w:rsidRPr="00E44FFF" w:rsidRDefault="00AD090F" w:rsidP="009B199A">
            <w:pPr>
              <w:pStyle w:val="BulletnotTable"/>
              <w:numPr>
                <w:ilvl w:val="0"/>
                <w:numId w:val="0"/>
              </w:numPr>
              <w:jc w:val="center"/>
            </w:pPr>
            <w:r w:rsidRPr="00E44FFF">
              <w:t>$</w:t>
            </w:r>
            <w:r w:rsidR="009B199A" w:rsidRPr="00E44FFF">
              <w:t>6</w:t>
            </w:r>
            <w:r w:rsidRPr="00E44FFF">
              <w:t>00,000</w:t>
            </w:r>
          </w:p>
        </w:tc>
      </w:tr>
    </w:tbl>
    <w:p w14:paraId="77897A64" w14:textId="77777777" w:rsidR="00AD090F" w:rsidRPr="00E44FFF" w:rsidRDefault="00AD090F" w:rsidP="00AD090F">
      <w:pPr>
        <w:pStyle w:val="ListParagraph"/>
      </w:pPr>
    </w:p>
    <w:p w14:paraId="70295891"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4F701FD6" w14:textId="77777777" w:rsidTr="00FD09B2">
        <w:tc>
          <w:tcPr>
            <w:tcW w:w="3258" w:type="dxa"/>
          </w:tcPr>
          <w:p w14:paraId="7D37B7D2" w14:textId="77777777" w:rsidR="00AD090F" w:rsidRPr="00E44FFF" w:rsidRDefault="00AD090F" w:rsidP="00FD09B2">
            <w:pPr>
              <w:jc w:val="right"/>
              <w:rPr>
                <w:rStyle w:val="SubtleReference"/>
              </w:rPr>
            </w:pPr>
            <w:r w:rsidRPr="00E44FFF">
              <w:rPr>
                <w:rStyle w:val="SubtleReference"/>
              </w:rPr>
              <w:t>Operational Improvement:</w:t>
            </w:r>
          </w:p>
        </w:tc>
        <w:tc>
          <w:tcPr>
            <w:tcW w:w="6318" w:type="dxa"/>
          </w:tcPr>
          <w:p w14:paraId="5D93EAF3" w14:textId="77777777" w:rsidR="00AD090F" w:rsidRPr="00E44FFF" w:rsidRDefault="00AD090F" w:rsidP="00FD09B2">
            <w:pPr>
              <w:pStyle w:val="TableBullets"/>
              <w:framePr w:hSpace="0" w:wrap="auto" w:vAnchor="margin" w:hAnchor="text" w:yAlign="inline"/>
              <w:rPr>
                <w:lang w:val="en"/>
              </w:rPr>
            </w:pPr>
            <w:r w:rsidRPr="00E44FFF">
              <w:rPr>
                <w:lang w:val="en"/>
              </w:rPr>
              <w:t>108212</w:t>
            </w:r>
            <w:r w:rsidRPr="00E44FFF">
              <w:t xml:space="preserve"> </w:t>
            </w:r>
            <w:r w:rsidRPr="00E44FFF">
              <w:rPr>
                <w:lang w:val="en"/>
              </w:rPr>
              <w:t>Improved Management of Special Activity Airspace</w:t>
            </w:r>
          </w:p>
          <w:p w14:paraId="0EA94944" w14:textId="77777777" w:rsidR="00AD090F" w:rsidRPr="00E44FFF" w:rsidRDefault="00AD090F" w:rsidP="00FD09B2">
            <w:pPr>
              <w:pStyle w:val="TableBullets"/>
              <w:framePr w:hSpace="0" w:wrap="auto" w:vAnchor="margin" w:hAnchor="text" w:yAlign="inline"/>
              <w:rPr>
                <w:lang w:val="en"/>
              </w:rPr>
            </w:pPr>
            <w:r w:rsidRPr="00E44FFF">
              <w:rPr>
                <w:lang w:val="en"/>
              </w:rPr>
              <w:t>108206 – Flexible Airspace Management</w:t>
            </w:r>
          </w:p>
          <w:p w14:paraId="0F6C7924" w14:textId="77777777" w:rsidR="00AD090F" w:rsidRPr="00E44FFF" w:rsidRDefault="00AD090F" w:rsidP="00FD09B2">
            <w:pPr>
              <w:pStyle w:val="TableBullets"/>
              <w:framePr w:hSpace="0" w:wrap="auto" w:vAnchor="margin" w:hAnchor="text" w:yAlign="inline"/>
              <w:rPr>
                <w:lang w:val="en"/>
              </w:rPr>
            </w:pPr>
            <w:r w:rsidRPr="00E44FFF">
              <w:rPr>
                <w:lang w:val="en"/>
              </w:rPr>
              <w:t>108213 – Dynamic Airspace Performance Designation</w:t>
            </w:r>
          </w:p>
        </w:tc>
      </w:tr>
      <w:tr w:rsidR="00AD090F" w:rsidRPr="00E44FFF" w14:paraId="78088EA2" w14:textId="77777777" w:rsidTr="00FD09B2">
        <w:tc>
          <w:tcPr>
            <w:tcW w:w="3258" w:type="dxa"/>
          </w:tcPr>
          <w:p w14:paraId="1B8232B4" w14:textId="77777777" w:rsidR="00AD090F" w:rsidRPr="00E44FFF" w:rsidRDefault="00AD090F" w:rsidP="00FD09B2">
            <w:pPr>
              <w:jc w:val="right"/>
              <w:rPr>
                <w:rStyle w:val="SubtleReference"/>
              </w:rPr>
            </w:pPr>
            <w:r w:rsidRPr="00E44FFF">
              <w:rPr>
                <w:rStyle w:val="SubtleReference"/>
              </w:rPr>
              <w:t>Source:</w:t>
            </w:r>
          </w:p>
        </w:tc>
        <w:tc>
          <w:tcPr>
            <w:tcW w:w="6318" w:type="dxa"/>
          </w:tcPr>
          <w:p w14:paraId="6CDFF4AF" w14:textId="77777777" w:rsidR="00AD090F" w:rsidRPr="00E44FFF" w:rsidRDefault="00AD090F" w:rsidP="00FD09B2">
            <w:pPr>
              <w:pStyle w:val="TableBullets"/>
              <w:framePr w:hSpace="0" w:wrap="auto" w:vAnchor="margin" w:hAnchor="text" w:yAlign="inline"/>
            </w:pPr>
            <w:r w:rsidRPr="00E44FFF">
              <w:t>Research Lead Interviews – Kristina Carr &amp; Marc Buntin (ANG-C4)</w:t>
            </w:r>
          </w:p>
          <w:p w14:paraId="66BAE0D9" w14:textId="77777777" w:rsidR="00AD090F" w:rsidRPr="00E44FFF" w:rsidRDefault="00AD090F" w:rsidP="00FD09B2">
            <w:pPr>
              <w:pStyle w:val="TableBullets"/>
              <w:framePr w:hSpace="0" w:wrap="auto" w:vAnchor="margin" w:hAnchor="text" w:yAlign="inline"/>
            </w:pPr>
            <w:r w:rsidRPr="00E44FFF">
              <w:lastRenderedPageBreak/>
              <w:t>NAS EA – Support Activity 187:  Automation Requirements for Flexible Airspace Management</w:t>
            </w:r>
          </w:p>
          <w:p w14:paraId="2A50C7AA" w14:textId="77777777" w:rsidR="00AD090F" w:rsidRPr="00E44FFF" w:rsidRDefault="00AD090F" w:rsidP="00FD09B2">
            <w:pPr>
              <w:pStyle w:val="TableBullets"/>
              <w:framePr w:hSpace="0" w:wrap="auto" w:vAnchor="margin" w:hAnchor="text" w:yAlign="inline"/>
            </w:pPr>
            <w:r w:rsidRPr="00E44FFF">
              <w:t>NAS EA – Support Activity 263:  Flexible Airspace Management Validation Activities</w:t>
            </w:r>
          </w:p>
        </w:tc>
      </w:tr>
      <w:tr w:rsidR="00AD090F" w:rsidRPr="00E44FFF" w14:paraId="0FDF0159" w14:textId="77777777" w:rsidTr="00FD09B2">
        <w:tc>
          <w:tcPr>
            <w:tcW w:w="3258" w:type="dxa"/>
          </w:tcPr>
          <w:p w14:paraId="7B54E0CC" w14:textId="77777777" w:rsidR="00AD090F" w:rsidRPr="00E44FFF" w:rsidRDefault="00AD090F" w:rsidP="00FD09B2">
            <w:pPr>
              <w:jc w:val="right"/>
              <w:rPr>
                <w:rStyle w:val="SubtleReference"/>
              </w:rPr>
            </w:pPr>
            <w:r w:rsidRPr="00E44FFF">
              <w:rPr>
                <w:rStyle w:val="SubtleReference"/>
              </w:rPr>
              <w:lastRenderedPageBreak/>
              <w:t>Portfolio:</w:t>
            </w:r>
          </w:p>
        </w:tc>
        <w:tc>
          <w:tcPr>
            <w:tcW w:w="6318" w:type="dxa"/>
          </w:tcPr>
          <w:p w14:paraId="0240ED5F" w14:textId="77777777" w:rsidR="00AD090F" w:rsidRPr="00E44FFF" w:rsidRDefault="00331AC2" w:rsidP="00331AC2">
            <w:pPr>
              <w:pStyle w:val="TableBullets"/>
              <w:framePr w:hSpace="0" w:wrap="auto" w:vAnchor="margin" w:hAnchor="text" w:yAlign="inline"/>
            </w:pPr>
            <w:r w:rsidRPr="00E44FFF">
              <w:t>On-Demand NAS Information</w:t>
            </w:r>
          </w:p>
        </w:tc>
      </w:tr>
    </w:tbl>
    <w:p w14:paraId="794370C6" w14:textId="77777777" w:rsidR="00AD090F" w:rsidRPr="00E44FFF" w:rsidRDefault="00AD090F" w:rsidP="00273F53">
      <w:pPr>
        <w:pStyle w:val="Heading1"/>
        <w:rPr>
          <w:highlight w:val="red"/>
        </w:rPr>
      </w:pPr>
      <w:bookmarkStart w:id="30" w:name="_Toc349299945"/>
      <w:r w:rsidRPr="00E44FFF">
        <w:rPr>
          <w:highlight w:val="red"/>
        </w:rPr>
        <w:lastRenderedPageBreak/>
        <w:t>PBN in a Flexible Route System</w:t>
      </w:r>
      <w:bookmarkEnd w:id="30"/>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42895CC9" w14:textId="77777777" w:rsidTr="00FD09B2">
        <w:tc>
          <w:tcPr>
            <w:tcW w:w="3708" w:type="dxa"/>
          </w:tcPr>
          <w:p w14:paraId="2B4A4AAD"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5C1F944E" w14:textId="77777777" w:rsidR="00AD090F" w:rsidRPr="00E44FFF" w:rsidRDefault="00AD090F" w:rsidP="00FD09B2">
            <w:r w:rsidRPr="00E44FFF">
              <w:t>Phil Bassett, ANG-C42</w:t>
            </w:r>
          </w:p>
        </w:tc>
      </w:tr>
      <w:tr w:rsidR="00AD090F" w:rsidRPr="00E44FFF" w14:paraId="76270204" w14:textId="77777777" w:rsidTr="00FD09B2">
        <w:tc>
          <w:tcPr>
            <w:tcW w:w="3708" w:type="dxa"/>
          </w:tcPr>
          <w:p w14:paraId="2AB96CCD"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268FCFE3" w14:textId="77777777" w:rsidR="00AD090F" w:rsidRPr="00E44FFF" w:rsidRDefault="00AD090F" w:rsidP="00FD09B2">
            <w:r w:rsidRPr="00E44FFF">
              <w:t>New Work</w:t>
            </w:r>
          </w:p>
        </w:tc>
      </w:tr>
    </w:tbl>
    <w:p w14:paraId="51854964" w14:textId="77777777" w:rsidR="00AD090F" w:rsidRPr="00E44FFF" w:rsidRDefault="00AD090F" w:rsidP="00AD090F">
      <w:pPr>
        <w:pStyle w:val="Heading2"/>
      </w:pPr>
      <w:r w:rsidRPr="00E44FFF">
        <w:t>Executive Summary</w:t>
      </w:r>
    </w:p>
    <w:p w14:paraId="015D5793" w14:textId="77777777" w:rsidR="00AD090F" w:rsidRPr="00E44FFF" w:rsidRDefault="00AD090F" w:rsidP="00AD090F">
      <w:pPr>
        <w:pStyle w:val="ListParagraph"/>
        <w:numPr>
          <w:ilvl w:val="0"/>
          <w:numId w:val="8"/>
        </w:numPr>
      </w:pPr>
      <w:r w:rsidRPr="00E44FFF">
        <w:t>Evaluate integration of performance based navigation in more flexible NAS of the future.</w:t>
      </w:r>
    </w:p>
    <w:p w14:paraId="74F5587F" w14:textId="77777777" w:rsidR="00AD090F" w:rsidRPr="00E44FFF" w:rsidRDefault="00AD090F" w:rsidP="00AD090F">
      <w:pPr>
        <w:pStyle w:val="ListParagraph"/>
        <w:numPr>
          <w:ilvl w:val="0"/>
          <w:numId w:val="8"/>
        </w:numPr>
      </w:pPr>
      <w:r w:rsidRPr="00E44FFF">
        <w:t>Focus on top of descent to runway</w:t>
      </w:r>
    </w:p>
    <w:p w14:paraId="035105E4" w14:textId="77777777" w:rsidR="00AD090F" w:rsidRPr="00E44FFF" w:rsidRDefault="00AD090F" w:rsidP="00AD090F">
      <w:pPr>
        <w:pStyle w:val="ListParagraph"/>
        <w:numPr>
          <w:ilvl w:val="0"/>
          <w:numId w:val="8"/>
        </w:numPr>
      </w:pPr>
      <w:r w:rsidRPr="00E44FFF">
        <w:t xml:space="preserve">Follow-on and related work to IADCS, EM-HAT, High Performance Routes, Flexible Airspace Management, ongoing OAPM effort </w:t>
      </w:r>
    </w:p>
    <w:p w14:paraId="565B9D52" w14:textId="77777777" w:rsidR="00B278D0" w:rsidRDefault="004E0B7A" w:rsidP="00B278D0">
      <w:pPr>
        <w:pStyle w:val="Heading2"/>
      </w:pPr>
      <w:r>
        <w:t>Executive Direction</w:t>
      </w:r>
    </w:p>
    <w:p w14:paraId="13AF340D" w14:textId="77777777" w:rsidR="001F37C0" w:rsidRPr="001F37C0" w:rsidRDefault="001F37C0" w:rsidP="001F37C0">
      <w:pPr>
        <w:pStyle w:val="ListParagraph"/>
        <w:numPr>
          <w:ilvl w:val="0"/>
          <w:numId w:val="36"/>
        </w:numPr>
      </w:pPr>
      <w:r w:rsidRPr="001F37C0">
        <w:t>The Chief Scientist did not support this effort.  Felt the proposal was too vague.</w:t>
      </w:r>
    </w:p>
    <w:p w14:paraId="436C985C" w14:textId="77777777" w:rsidR="00AD090F" w:rsidRPr="00E44FFF" w:rsidRDefault="00AD090F" w:rsidP="00AD090F">
      <w:pPr>
        <w:pStyle w:val="Heading2"/>
        <w:tabs>
          <w:tab w:val="left" w:pos="2535"/>
        </w:tabs>
      </w:pPr>
      <w:r w:rsidRPr="00E44FFF">
        <w:t>Description</w:t>
      </w:r>
      <w:r w:rsidRPr="00E44FFF">
        <w:tab/>
      </w:r>
    </w:p>
    <w:p w14:paraId="381DDFC2" w14:textId="77777777" w:rsidR="00AD090F" w:rsidRPr="00E44FFF" w:rsidRDefault="00AD090F" w:rsidP="00AD090F">
      <w:r w:rsidRPr="00E44FFF">
        <w:t>This research effort includes an emphasis on the implementation and integration of Performance-Based Navigation (PBN) procedures and routes in the metroplex environment.  It will consider the challenges of transitioning PBN elements into the NAS, and may include specific research on ATC assigned routes, Optimized Profile Climbs, airspace modifications</w:t>
      </w:r>
      <w:r w:rsidR="00671906" w:rsidRPr="00E44FFF">
        <w:t>/</w:t>
      </w:r>
      <w:r w:rsidRPr="00E44FFF">
        <w:t xml:space="preserve">redesign, and other issues that directly affect PBN implementation.  PBN procedures and routes will be challenged in the future when more flexible airspace and routing becomes a reality.  How can we best integrate a performance based navigation system to fit within the more flexible NAS of the future?  This would impact the best equipped best served benefits.  Research would focus on top of descent to the runway.  </w:t>
      </w:r>
    </w:p>
    <w:p w14:paraId="6D1DE340" w14:textId="77777777" w:rsidR="00AD090F" w:rsidRPr="00E44FFF" w:rsidRDefault="00AD090F" w:rsidP="00AD090F">
      <w:pPr>
        <w:pStyle w:val="Heading2"/>
      </w:pPr>
      <w:r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12DC3B43"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2EA3FCEC" w14:textId="77777777" w:rsidR="00AD090F" w:rsidRPr="00E44FFF" w:rsidRDefault="00AD090F" w:rsidP="00FD09B2">
            <w:pPr>
              <w:pStyle w:val="BulletnotTable"/>
              <w:numPr>
                <w:ilvl w:val="0"/>
                <w:numId w:val="0"/>
              </w:numPr>
            </w:pPr>
            <w:r w:rsidRPr="00E44FFF">
              <w:t>FY$</w:t>
            </w:r>
          </w:p>
        </w:tc>
        <w:tc>
          <w:tcPr>
            <w:tcW w:w="5684" w:type="dxa"/>
            <w:tcBorders>
              <w:bottom w:val="single" w:sz="8" w:space="0" w:color="000000" w:themeColor="text1"/>
            </w:tcBorders>
          </w:tcPr>
          <w:p w14:paraId="642AA826"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53819F68"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2ECD3E4F" w14:textId="77777777" w:rsidR="00AD090F" w:rsidRPr="00E44FFF" w:rsidRDefault="00AD090F" w:rsidP="00FD09B2">
            <w:pPr>
              <w:pStyle w:val="BulletnotTable"/>
              <w:numPr>
                <w:ilvl w:val="0"/>
                <w:numId w:val="0"/>
              </w:numPr>
              <w:jc w:val="right"/>
            </w:pPr>
            <w:r w:rsidRPr="00E44FFF">
              <w:t>Funding</w:t>
            </w:r>
          </w:p>
        </w:tc>
      </w:tr>
      <w:tr w:rsidR="00AD090F" w:rsidRPr="00E44FFF" w14:paraId="783E4204"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25DA35A9" w14:textId="77777777" w:rsidR="00AD090F" w:rsidRPr="00E44FFF" w:rsidRDefault="00AD090F" w:rsidP="00FD09B2">
            <w:pPr>
              <w:pStyle w:val="BulletnotTable"/>
              <w:numPr>
                <w:ilvl w:val="0"/>
                <w:numId w:val="0"/>
              </w:numPr>
            </w:pPr>
            <w:r w:rsidRPr="00E44FFF">
              <w:t>FY12</w:t>
            </w:r>
          </w:p>
        </w:tc>
        <w:tc>
          <w:tcPr>
            <w:tcW w:w="5684" w:type="dxa"/>
            <w:tcBorders>
              <w:top w:val="nil"/>
            </w:tcBorders>
            <w:shd w:val="clear" w:color="auto" w:fill="D9D9D9" w:themeFill="background1" w:themeFillShade="D9"/>
            <w:vAlign w:val="bottom"/>
          </w:tcPr>
          <w:p w14:paraId="3F495056" w14:textId="77777777" w:rsidR="00AD090F" w:rsidRPr="00E44FFF" w:rsidRDefault="00AD090F" w:rsidP="00FD09B2">
            <w:pPr>
              <w:pStyle w:val="TableBullet"/>
              <w:framePr w:wrap="around"/>
              <w:numPr>
                <w:ilvl w:val="0"/>
                <w:numId w:val="0"/>
              </w:numPr>
              <w:ind w:left="432"/>
            </w:pPr>
          </w:p>
        </w:tc>
        <w:tc>
          <w:tcPr>
            <w:tcW w:w="1430" w:type="dxa"/>
            <w:tcBorders>
              <w:top w:val="nil"/>
            </w:tcBorders>
            <w:shd w:val="clear" w:color="auto" w:fill="D9D9D9" w:themeFill="background1" w:themeFillShade="D9"/>
            <w:vAlign w:val="center"/>
          </w:tcPr>
          <w:p w14:paraId="7A9BD911" w14:textId="77777777" w:rsidR="00AD090F" w:rsidRPr="00E44FFF" w:rsidRDefault="00AD090F" w:rsidP="00FD09B2">
            <w:pPr>
              <w:jc w:val="center"/>
              <w:rPr>
                <w:rFonts w:ascii="Calibri" w:hAnsi="Calibri" w:cs="Calibri"/>
                <w:color w:val="000000"/>
              </w:rPr>
            </w:pPr>
          </w:p>
        </w:tc>
        <w:tc>
          <w:tcPr>
            <w:tcW w:w="1454" w:type="dxa"/>
            <w:tcBorders>
              <w:top w:val="nil"/>
            </w:tcBorders>
            <w:shd w:val="clear" w:color="auto" w:fill="D9D9D9" w:themeFill="background1" w:themeFillShade="D9"/>
            <w:vAlign w:val="center"/>
          </w:tcPr>
          <w:p w14:paraId="47E35B9C" w14:textId="77777777" w:rsidR="00AD090F" w:rsidRPr="00E44FFF" w:rsidRDefault="00AD090F" w:rsidP="00FD09B2">
            <w:pPr>
              <w:pStyle w:val="BulletnotTable"/>
              <w:numPr>
                <w:ilvl w:val="0"/>
                <w:numId w:val="0"/>
              </w:numPr>
              <w:jc w:val="right"/>
            </w:pPr>
          </w:p>
        </w:tc>
      </w:tr>
      <w:tr w:rsidR="00AD090F" w:rsidRPr="00E44FFF" w14:paraId="78A84455" w14:textId="77777777" w:rsidTr="00FD09B2">
        <w:trPr>
          <w:trHeight w:val="268"/>
        </w:trPr>
        <w:tc>
          <w:tcPr>
            <w:tcW w:w="1008" w:type="dxa"/>
            <w:tcBorders>
              <w:top w:val="single" w:sz="8" w:space="0" w:color="000000" w:themeColor="text1"/>
            </w:tcBorders>
            <w:shd w:val="clear" w:color="auto" w:fill="CCC0D9" w:themeFill="accent4" w:themeFillTint="66"/>
            <w:vAlign w:val="center"/>
          </w:tcPr>
          <w:p w14:paraId="07778533" w14:textId="77777777" w:rsidR="00AD090F" w:rsidRPr="00E44FFF" w:rsidRDefault="00AD090F" w:rsidP="00FD09B2">
            <w:pPr>
              <w:pStyle w:val="BulletnotTable"/>
              <w:numPr>
                <w:ilvl w:val="0"/>
                <w:numId w:val="0"/>
              </w:numPr>
            </w:pPr>
            <w:r w:rsidRPr="00E44FFF">
              <w:t>FY13</w:t>
            </w:r>
          </w:p>
        </w:tc>
        <w:tc>
          <w:tcPr>
            <w:tcW w:w="5684" w:type="dxa"/>
            <w:tcBorders>
              <w:top w:val="single" w:sz="8" w:space="0" w:color="000000" w:themeColor="text1"/>
              <w:bottom w:val="nil"/>
            </w:tcBorders>
            <w:shd w:val="clear" w:color="auto" w:fill="CCC0D9" w:themeFill="accent4" w:themeFillTint="66"/>
            <w:vAlign w:val="bottom"/>
          </w:tcPr>
          <w:p w14:paraId="0F3D9ED1" w14:textId="77777777" w:rsidR="00AD090F" w:rsidRPr="00E44FFF" w:rsidRDefault="00120A1A" w:rsidP="00FD09B2">
            <w:pPr>
              <w:pStyle w:val="FundingAct"/>
            </w:pPr>
            <w:r w:rsidRPr="00E44FFF">
              <w:t>Perform f</w:t>
            </w:r>
            <w:r w:rsidR="00AD090F" w:rsidRPr="00E44FFF">
              <w:t xml:space="preserve">unctional analysis for PBN  in flexible route </w:t>
            </w:r>
          </w:p>
          <w:p w14:paraId="4A026EA0" w14:textId="77777777" w:rsidR="00AD090F" w:rsidRPr="00E44FFF" w:rsidRDefault="00120A1A" w:rsidP="00FD09B2">
            <w:pPr>
              <w:pStyle w:val="FundingAct"/>
            </w:pPr>
            <w:r w:rsidRPr="00E44FFF">
              <w:t>Develop s</w:t>
            </w:r>
            <w:r w:rsidR="00AD090F" w:rsidRPr="00E44FFF">
              <w:t>tudy plan describing the integration of various NextGen concepts for PBN</w:t>
            </w:r>
            <w:r w:rsidR="00AD090F" w:rsidRPr="00E44FFF">
              <w:rPr>
                <w:rFonts w:ascii="Calibri" w:hAnsi="Calibri" w:cs="Calibri"/>
              </w:rPr>
              <w:t xml:space="preserve"> </w:t>
            </w:r>
          </w:p>
          <w:p w14:paraId="5A5ABA87" w14:textId="77777777" w:rsidR="00AD090F" w:rsidRPr="00E44FFF" w:rsidRDefault="00120A1A" w:rsidP="00FD09B2">
            <w:pPr>
              <w:pStyle w:val="FundingAct"/>
            </w:pPr>
            <w:r w:rsidRPr="00E44FFF">
              <w:rPr>
                <w:rFonts w:ascii="Calibri" w:hAnsi="Calibri" w:cs="Calibri"/>
              </w:rPr>
              <w:t>Develop research plan</w:t>
            </w:r>
            <w:r w:rsidR="00AD090F" w:rsidRPr="00E44FFF">
              <w:rPr>
                <w:rFonts w:ascii="Calibri" w:hAnsi="Calibri" w:cs="Calibri"/>
              </w:rPr>
              <w:t xml:space="preserve"> for testing the proposed integration</w:t>
            </w:r>
          </w:p>
          <w:p w14:paraId="65B2B50B" w14:textId="77777777" w:rsidR="00AD090F" w:rsidRPr="00E44FFF" w:rsidRDefault="00120A1A" w:rsidP="00120A1A">
            <w:pPr>
              <w:pStyle w:val="FundingAct"/>
            </w:pPr>
            <w:r w:rsidRPr="00E44FFF">
              <w:t>Develop a s</w:t>
            </w:r>
            <w:r w:rsidR="00AD090F" w:rsidRPr="00E44FFF">
              <w:t xml:space="preserve">hortfall </w:t>
            </w:r>
            <w:r w:rsidRPr="00E44FFF">
              <w:t>a</w:t>
            </w:r>
            <w:r w:rsidR="00AD090F" w:rsidRPr="00E44FFF">
              <w:t>nalysis &amp; initial ConOps</w:t>
            </w:r>
          </w:p>
        </w:tc>
        <w:tc>
          <w:tcPr>
            <w:tcW w:w="1430" w:type="dxa"/>
            <w:tcBorders>
              <w:top w:val="single" w:sz="8" w:space="0" w:color="000000" w:themeColor="text1"/>
              <w:bottom w:val="nil"/>
            </w:tcBorders>
            <w:shd w:val="clear" w:color="auto" w:fill="CCC0D9" w:themeFill="accent4" w:themeFillTint="66"/>
            <w:vAlign w:val="center"/>
          </w:tcPr>
          <w:p w14:paraId="13D84555" w14:textId="77777777" w:rsidR="00AD090F" w:rsidRPr="00E44FFF" w:rsidRDefault="004C66F7" w:rsidP="00FD09B2">
            <w:pPr>
              <w:pStyle w:val="BulletnotTable"/>
              <w:numPr>
                <w:ilvl w:val="0"/>
                <w:numId w:val="0"/>
              </w:numPr>
              <w:jc w:val="center"/>
            </w:pPr>
            <w:r w:rsidRPr="00E44FFF">
              <w:t>FY1</w:t>
            </w:r>
            <w:r w:rsidR="00AD090F" w:rsidRPr="00E44FFF">
              <w:t>4</w:t>
            </w:r>
          </w:p>
        </w:tc>
        <w:tc>
          <w:tcPr>
            <w:tcW w:w="1454" w:type="dxa"/>
            <w:tcBorders>
              <w:top w:val="single" w:sz="8" w:space="0" w:color="000000" w:themeColor="text1"/>
            </w:tcBorders>
            <w:shd w:val="clear" w:color="auto" w:fill="CCC0D9" w:themeFill="accent4" w:themeFillTint="66"/>
            <w:vAlign w:val="center"/>
          </w:tcPr>
          <w:p w14:paraId="6AE89BA7" w14:textId="77777777" w:rsidR="00AD090F" w:rsidRPr="00E44FFF" w:rsidRDefault="00AD090F" w:rsidP="00FD09B2">
            <w:pPr>
              <w:pStyle w:val="BulletnotTable"/>
              <w:numPr>
                <w:ilvl w:val="0"/>
                <w:numId w:val="0"/>
              </w:numPr>
              <w:jc w:val="right"/>
            </w:pPr>
            <w:r w:rsidRPr="00E44FFF">
              <w:t>$600,000</w:t>
            </w:r>
          </w:p>
        </w:tc>
      </w:tr>
      <w:tr w:rsidR="00AD090F" w:rsidRPr="00E44FFF" w14:paraId="351E4E0F"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FBD4B4" w:themeFill="accent6" w:themeFillTint="66"/>
            <w:vAlign w:val="center"/>
          </w:tcPr>
          <w:p w14:paraId="6A527C05" w14:textId="77777777" w:rsidR="00AD090F" w:rsidRPr="00E44FFF" w:rsidRDefault="00AD090F" w:rsidP="00FD09B2">
            <w:pPr>
              <w:pStyle w:val="BulletnotTable"/>
              <w:numPr>
                <w:ilvl w:val="0"/>
                <w:numId w:val="0"/>
              </w:numPr>
            </w:pPr>
            <w:r w:rsidRPr="00E44FFF">
              <w:t>FY14</w:t>
            </w:r>
          </w:p>
        </w:tc>
        <w:tc>
          <w:tcPr>
            <w:tcW w:w="5684" w:type="dxa"/>
            <w:tcBorders>
              <w:bottom w:val="single" w:sz="4" w:space="0" w:color="auto"/>
            </w:tcBorders>
            <w:shd w:val="clear" w:color="auto" w:fill="FBD4B4" w:themeFill="accent6" w:themeFillTint="66"/>
            <w:vAlign w:val="bottom"/>
          </w:tcPr>
          <w:p w14:paraId="796CB17E" w14:textId="77777777" w:rsidR="00AD090F" w:rsidRPr="00E44FFF" w:rsidRDefault="00120A1A" w:rsidP="00FD09B2">
            <w:pPr>
              <w:pStyle w:val="TableBullet"/>
              <w:framePr w:wrap="around"/>
            </w:pPr>
            <w:r w:rsidRPr="00E44FFF">
              <w:t>Perform c</w:t>
            </w:r>
            <w:r w:rsidR="00AD090F" w:rsidRPr="00E44FFF">
              <w:t xml:space="preserve">ognitive </w:t>
            </w:r>
            <w:r w:rsidRPr="00E44FFF">
              <w:t>w</w:t>
            </w:r>
            <w:r w:rsidR="00AD090F" w:rsidRPr="00E44FFF">
              <w:t>alkthr</w:t>
            </w:r>
            <w:r w:rsidRPr="00E44FFF">
              <w:t>o</w:t>
            </w:r>
            <w:r w:rsidR="00AD090F" w:rsidRPr="00E44FFF">
              <w:t>u</w:t>
            </w:r>
            <w:r w:rsidRPr="00E44FFF">
              <w:t>gh</w:t>
            </w:r>
            <w:r w:rsidR="00AD090F" w:rsidRPr="00E44FFF">
              <w:t xml:space="preserve">  or other testing</w:t>
            </w:r>
          </w:p>
          <w:p w14:paraId="59E21B45" w14:textId="77777777" w:rsidR="00AD090F" w:rsidRPr="00E44FFF" w:rsidRDefault="00120A1A" w:rsidP="00FD09B2">
            <w:pPr>
              <w:pStyle w:val="TableBullet"/>
              <w:framePr w:wrap="around"/>
            </w:pPr>
            <w:r w:rsidRPr="00E44FFF">
              <w:t>Update ConOps &amp; p</w:t>
            </w:r>
            <w:r w:rsidR="00AD090F" w:rsidRPr="00E44FFF">
              <w:t>rocedures</w:t>
            </w:r>
          </w:p>
          <w:p w14:paraId="523D0081" w14:textId="77777777" w:rsidR="00AD090F" w:rsidRPr="00E44FFF" w:rsidRDefault="00120A1A" w:rsidP="00FD09B2">
            <w:pPr>
              <w:pStyle w:val="TableBullet"/>
              <w:framePr w:wrap="around"/>
            </w:pPr>
            <w:r w:rsidRPr="00E44FFF">
              <w:t xml:space="preserve">Conduct </w:t>
            </w:r>
            <w:r w:rsidR="00AD090F" w:rsidRPr="00E44FFF">
              <w:t>BEBS Impact analysis</w:t>
            </w:r>
          </w:p>
          <w:p w14:paraId="094937EC" w14:textId="77777777" w:rsidR="00AD090F" w:rsidRPr="00E44FFF" w:rsidRDefault="00120A1A" w:rsidP="00FD09B2">
            <w:pPr>
              <w:pStyle w:val="TableBullet"/>
              <w:framePr w:wrap="around"/>
            </w:pPr>
            <w:r w:rsidRPr="00E44FFF">
              <w:t>Perform f</w:t>
            </w:r>
            <w:r w:rsidR="00484FE5" w:rsidRPr="00E44FFF">
              <w:t>ast-time</w:t>
            </w:r>
            <w:r w:rsidR="00AD090F" w:rsidRPr="00E44FFF">
              <w:t xml:space="preserve"> </w:t>
            </w:r>
            <w:r w:rsidRPr="00E44FFF">
              <w:t>s</w:t>
            </w:r>
            <w:r w:rsidR="000D430B" w:rsidRPr="00E44FFF">
              <w:t>imulation</w:t>
            </w:r>
          </w:p>
        </w:tc>
        <w:tc>
          <w:tcPr>
            <w:tcW w:w="1430" w:type="dxa"/>
            <w:tcBorders>
              <w:bottom w:val="single" w:sz="4" w:space="0" w:color="auto"/>
            </w:tcBorders>
            <w:shd w:val="clear" w:color="auto" w:fill="FBD4B4" w:themeFill="accent6" w:themeFillTint="66"/>
            <w:vAlign w:val="center"/>
          </w:tcPr>
          <w:p w14:paraId="58F31127" w14:textId="77777777" w:rsidR="00AD090F" w:rsidRPr="00E44FFF" w:rsidRDefault="004C66F7" w:rsidP="00FD09B2">
            <w:pPr>
              <w:pStyle w:val="BulletnotTable"/>
              <w:numPr>
                <w:ilvl w:val="0"/>
                <w:numId w:val="0"/>
              </w:numPr>
              <w:jc w:val="center"/>
            </w:pPr>
            <w:r w:rsidRPr="00E44FFF">
              <w:t>FY1</w:t>
            </w:r>
            <w:r w:rsidR="00AD090F" w:rsidRPr="00E44FFF">
              <w:t>5</w:t>
            </w:r>
          </w:p>
        </w:tc>
        <w:tc>
          <w:tcPr>
            <w:tcW w:w="1454" w:type="dxa"/>
            <w:tcBorders>
              <w:bottom w:val="single" w:sz="4" w:space="0" w:color="auto"/>
            </w:tcBorders>
            <w:shd w:val="clear" w:color="auto" w:fill="FBD4B4" w:themeFill="accent6" w:themeFillTint="66"/>
            <w:vAlign w:val="center"/>
          </w:tcPr>
          <w:p w14:paraId="7FE5FCC0" w14:textId="77777777" w:rsidR="00AD090F" w:rsidRPr="00E44FFF" w:rsidRDefault="00AD090F" w:rsidP="00FD09B2">
            <w:pPr>
              <w:pStyle w:val="BulletnotTable"/>
              <w:numPr>
                <w:ilvl w:val="0"/>
                <w:numId w:val="0"/>
              </w:numPr>
              <w:jc w:val="right"/>
            </w:pPr>
            <w:r w:rsidRPr="00E44FFF">
              <w:t>$800,000</w:t>
            </w:r>
          </w:p>
        </w:tc>
      </w:tr>
      <w:tr w:rsidR="00AD090F" w:rsidRPr="00E44FFF" w14:paraId="48532400" w14:textId="77777777" w:rsidTr="00FD09B2">
        <w:tc>
          <w:tcPr>
            <w:tcW w:w="1008" w:type="dxa"/>
            <w:tcBorders>
              <w:bottom w:val="single" w:sz="4" w:space="0" w:color="auto"/>
            </w:tcBorders>
            <w:shd w:val="clear" w:color="auto" w:fill="C2D69B" w:themeFill="accent3" w:themeFillTint="99"/>
            <w:vAlign w:val="center"/>
          </w:tcPr>
          <w:p w14:paraId="66A5561C" w14:textId="77777777" w:rsidR="00AD090F" w:rsidRPr="00E44FFF" w:rsidRDefault="00AD090F" w:rsidP="00FD09B2">
            <w:pPr>
              <w:pStyle w:val="BulletnotTable"/>
              <w:numPr>
                <w:ilvl w:val="0"/>
                <w:numId w:val="0"/>
              </w:numPr>
            </w:pPr>
            <w:r w:rsidRPr="00E44FFF">
              <w:t>FY15</w:t>
            </w:r>
          </w:p>
        </w:tc>
        <w:tc>
          <w:tcPr>
            <w:tcW w:w="5684" w:type="dxa"/>
            <w:tcBorders>
              <w:top w:val="nil"/>
              <w:bottom w:val="single" w:sz="4" w:space="0" w:color="auto"/>
            </w:tcBorders>
            <w:shd w:val="clear" w:color="auto" w:fill="C2D69B" w:themeFill="accent3" w:themeFillTint="99"/>
            <w:vAlign w:val="bottom"/>
          </w:tcPr>
          <w:p w14:paraId="6FE56701" w14:textId="77777777" w:rsidR="00AD090F" w:rsidRPr="00E44FFF" w:rsidRDefault="00120A1A" w:rsidP="00FD09B2">
            <w:pPr>
              <w:pStyle w:val="FundingAct"/>
            </w:pPr>
            <w:r w:rsidRPr="00E44FFF">
              <w:t xml:space="preserve">Conduct </w:t>
            </w:r>
            <w:r w:rsidR="00AD090F" w:rsidRPr="00E44FFF">
              <w:t>HITL#1</w:t>
            </w:r>
          </w:p>
        </w:tc>
        <w:tc>
          <w:tcPr>
            <w:tcW w:w="1430" w:type="dxa"/>
            <w:tcBorders>
              <w:top w:val="nil"/>
              <w:bottom w:val="single" w:sz="4" w:space="0" w:color="auto"/>
            </w:tcBorders>
            <w:shd w:val="clear" w:color="auto" w:fill="C2D69B" w:themeFill="accent3" w:themeFillTint="99"/>
            <w:vAlign w:val="center"/>
          </w:tcPr>
          <w:p w14:paraId="4EAD94B6" w14:textId="77777777" w:rsidR="00AD090F" w:rsidRPr="00E44FFF" w:rsidRDefault="004C66F7" w:rsidP="00FD09B2">
            <w:pPr>
              <w:pStyle w:val="BulletnotTable"/>
              <w:numPr>
                <w:ilvl w:val="0"/>
                <w:numId w:val="0"/>
              </w:numPr>
              <w:jc w:val="center"/>
            </w:pPr>
            <w:r w:rsidRPr="00E44FFF">
              <w:t>FY1</w:t>
            </w:r>
            <w:r w:rsidR="00AD090F" w:rsidRPr="00E44FFF">
              <w:t>7</w:t>
            </w:r>
          </w:p>
        </w:tc>
        <w:tc>
          <w:tcPr>
            <w:tcW w:w="1454" w:type="dxa"/>
            <w:tcBorders>
              <w:top w:val="nil"/>
              <w:bottom w:val="single" w:sz="4" w:space="0" w:color="auto"/>
            </w:tcBorders>
            <w:shd w:val="clear" w:color="auto" w:fill="C2D69B" w:themeFill="accent3" w:themeFillTint="99"/>
          </w:tcPr>
          <w:p w14:paraId="742EF3FD" w14:textId="77777777" w:rsidR="00AD090F" w:rsidRPr="00E44FFF" w:rsidRDefault="00AD090F" w:rsidP="00FD09B2">
            <w:pPr>
              <w:pStyle w:val="BulletnotTable"/>
              <w:numPr>
                <w:ilvl w:val="0"/>
                <w:numId w:val="0"/>
              </w:numPr>
              <w:jc w:val="right"/>
            </w:pPr>
            <w:r w:rsidRPr="00E44FFF">
              <w:t>$1,300,000</w:t>
            </w:r>
          </w:p>
        </w:tc>
      </w:tr>
      <w:tr w:rsidR="00AD090F" w:rsidRPr="00E44FFF" w14:paraId="2B3FFC3A"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bottom w:val="single" w:sz="4" w:space="0" w:color="auto"/>
            </w:tcBorders>
            <w:shd w:val="clear" w:color="auto" w:fill="92CDDC" w:themeFill="accent5" w:themeFillTint="99"/>
            <w:vAlign w:val="center"/>
          </w:tcPr>
          <w:p w14:paraId="3898EDD7" w14:textId="77777777" w:rsidR="00AD090F" w:rsidRPr="00E44FFF" w:rsidRDefault="00AD090F" w:rsidP="00FD09B2">
            <w:pPr>
              <w:pStyle w:val="BulletnotTable"/>
              <w:numPr>
                <w:ilvl w:val="0"/>
                <w:numId w:val="0"/>
              </w:numPr>
            </w:pPr>
            <w:r w:rsidRPr="00E44FFF">
              <w:t>FY16</w:t>
            </w:r>
          </w:p>
        </w:tc>
        <w:tc>
          <w:tcPr>
            <w:tcW w:w="5684" w:type="dxa"/>
            <w:tcBorders>
              <w:top w:val="single" w:sz="4" w:space="0" w:color="auto"/>
              <w:bottom w:val="single" w:sz="4" w:space="0" w:color="auto"/>
            </w:tcBorders>
            <w:shd w:val="clear" w:color="auto" w:fill="92CDDC" w:themeFill="accent5" w:themeFillTint="99"/>
            <w:vAlign w:val="bottom"/>
          </w:tcPr>
          <w:p w14:paraId="5DE922C7" w14:textId="77777777" w:rsidR="00AD090F" w:rsidRPr="00E44FFF" w:rsidRDefault="00120A1A" w:rsidP="00120A1A">
            <w:pPr>
              <w:pStyle w:val="FundingAct"/>
            </w:pPr>
            <w:r w:rsidRPr="00E44FFF">
              <w:t xml:space="preserve">Conduct </w:t>
            </w:r>
            <w:r w:rsidR="00AD090F" w:rsidRPr="00E44FFF">
              <w:t xml:space="preserve">HITL or </w:t>
            </w:r>
            <w:r w:rsidRPr="00E44FFF">
              <w:t>f</w:t>
            </w:r>
            <w:r w:rsidR="00AD090F" w:rsidRPr="00E44FFF">
              <w:t xml:space="preserve">ield </w:t>
            </w:r>
            <w:r w:rsidRPr="00E44FFF">
              <w:t>d</w:t>
            </w:r>
            <w:r w:rsidR="00AD090F" w:rsidRPr="00E44FFF">
              <w:t>emo</w:t>
            </w:r>
            <w:r w:rsidRPr="00E44FFF">
              <w:t>nstration</w:t>
            </w:r>
          </w:p>
        </w:tc>
        <w:tc>
          <w:tcPr>
            <w:tcW w:w="1430" w:type="dxa"/>
            <w:tcBorders>
              <w:top w:val="single" w:sz="4" w:space="0" w:color="auto"/>
              <w:bottom w:val="single" w:sz="4" w:space="0" w:color="auto"/>
            </w:tcBorders>
            <w:shd w:val="clear" w:color="auto" w:fill="92CDDC" w:themeFill="accent5" w:themeFillTint="99"/>
            <w:vAlign w:val="center"/>
          </w:tcPr>
          <w:p w14:paraId="53E805AE" w14:textId="77777777" w:rsidR="00AD090F" w:rsidRPr="00E44FFF" w:rsidRDefault="004C66F7" w:rsidP="00FD09B2">
            <w:pPr>
              <w:pStyle w:val="BulletnotTable"/>
              <w:numPr>
                <w:ilvl w:val="0"/>
                <w:numId w:val="0"/>
              </w:numPr>
              <w:jc w:val="center"/>
            </w:pPr>
            <w:r w:rsidRPr="00E44FFF">
              <w:t>FY1</w:t>
            </w:r>
            <w:r w:rsidR="00AD090F" w:rsidRPr="00E44FFF">
              <w:t>9</w:t>
            </w:r>
          </w:p>
        </w:tc>
        <w:tc>
          <w:tcPr>
            <w:tcW w:w="1454" w:type="dxa"/>
            <w:tcBorders>
              <w:top w:val="single" w:sz="4" w:space="0" w:color="auto"/>
              <w:bottom w:val="single" w:sz="4" w:space="0" w:color="auto"/>
            </w:tcBorders>
            <w:shd w:val="clear" w:color="auto" w:fill="92CDDC" w:themeFill="accent5" w:themeFillTint="99"/>
          </w:tcPr>
          <w:p w14:paraId="072ED8CE" w14:textId="77777777" w:rsidR="00AD090F" w:rsidRPr="00E44FFF" w:rsidRDefault="00AD090F" w:rsidP="00FD09B2">
            <w:pPr>
              <w:pStyle w:val="BulletnotTable"/>
              <w:numPr>
                <w:ilvl w:val="0"/>
                <w:numId w:val="0"/>
              </w:numPr>
              <w:jc w:val="right"/>
            </w:pPr>
            <w:r w:rsidRPr="00E44FFF">
              <w:t>$2,000,000</w:t>
            </w:r>
          </w:p>
        </w:tc>
      </w:tr>
      <w:tr w:rsidR="00AD090F" w:rsidRPr="00E44FFF" w14:paraId="167F1EA9" w14:textId="77777777" w:rsidTr="00FD09B2">
        <w:tc>
          <w:tcPr>
            <w:tcW w:w="1008" w:type="dxa"/>
            <w:tcBorders>
              <w:top w:val="single" w:sz="4" w:space="0" w:color="auto"/>
              <w:bottom w:val="single" w:sz="4" w:space="0" w:color="auto"/>
            </w:tcBorders>
            <w:shd w:val="clear" w:color="auto" w:fill="A6A6A6" w:themeFill="background1" w:themeFillShade="A6"/>
            <w:vAlign w:val="center"/>
          </w:tcPr>
          <w:p w14:paraId="50BC090C" w14:textId="77777777" w:rsidR="00AD090F" w:rsidRPr="00E44FFF" w:rsidRDefault="00AD090F" w:rsidP="00FD09B2">
            <w:pPr>
              <w:pStyle w:val="BulletnotTable"/>
              <w:numPr>
                <w:ilvl w:val="0"/>
                <w:numId w:val="0"/>
              </w:numPr>
            </w:pPr>
            <w:r w:rsidRPr="00E44FFF">
              <w:t>FY17</w:t>
            </w:r>
          </w:p>
        </w:tc>
        <w:tc>
          <w:tcPr>
            <w:tcW w:w="5684" w:type="dxa"/>
            <w:tcBorders>
              <w:top w:val="single" w:sz="4" w:space="0" w:color="auto"/>
              <w:bottom w:val="single" w:sz="4" w:space="0" w:color="auto"/>
            </w:tcBorders>
            <w:shd w:val="clear" w:color="auto" w:fill="A6A6A6" w:themeFill="background1" w:themeFillShade="A6"/>
            <w:vAlign w:val="bottom"/>
          </w:tcPr>
          <w:p w14:paraId="58B3F23E" w14:textId="77777777" w:rsidR="00AD090F" w:rsidRPr="00E44FFF" w:rsidRDefault="00120A1A" w:rsidP="00120A1A">
            <w:pPr>
              <w:pStyle w:val="FundingAct"/>
            </w:pPr>
            <w:r w:rsidRPr="00E44FFF">
              <w:t>Conduct f</w:t>
            </w:r>
            <w:r w:rsidR="00AD090F" w:rsidRPr="00E44FFF">
              <w:t xml:space="preserve">ield </w:t>
            </w:r>
            <w:r w:rsidRPr="00E44FFF">
              <w:t>d</w:t>
            </w:r>
            <w:r w:rsidR="00AD090F" w:rsidRPr="00E44FFF">
              <w:t>emo</w:t>
            </w:r>
            <w:r w:rsidRPr="00E44FFF">
              <w:t>nstration</w:t>
            </w:r>
          </w:p>
        </w:tc>
        <w:tc>
          <w:tcPr>
            <w:tcW w:w="1430" w:type="dxa"/>
            <w:tcBorders>
              <w:top w:val="single" w:sz="4" w:space="0" w:color="auto"/>
              <w:bottom w:val="single" w:sz="4" w:space="0" w:color="auto"/>
            </w:tcBorders>
            <w:shd w:val="clear" w:color="auto" w:fill="A6A6A6" w:themeFill="background1" w:themeFillShade="A6"/>
            <w:vAlign w:val="center"/>
          </w:tcPr>
          <w:p w14:paraId="0A61090C" w14:textId="77777777" w:rsidR="00AD090F" w:rsidRPr="00E44FFF" w:rsidRDefault="004C66F7" w:rsidP="00FD09B2">
            <w:pPr>
              <w:pStyle w:val="BulletnotTable"/>
              <w:numPr>
                <w:ilvl w:val="0"/>
                <w:numId w:val="0"/>
              </w:numPr>
              <w:jc w:val="center"/>
            </w:pPr>
            <w:r w:rsidRPr="00E44FFF">
              <w:t>FY2</w:t>
            </w:r>
            <w:r w:rsidR="00AD090F" w:rsidRPr="00E44FFF">
              <w:t>0</w:t>
            </w:r>
          </w:p>
        </w:tc>
        <w:tc>
          <w:tcPr>
            <w:tcW w:w="1454" w:type="dxa"/>
            <w:tcBorders>
              <w:top w:val="single" w:sz="4" w:space="0" w:color="auto"/>
              <w:bottom w:val="single" w:sz="4" w:space="0" w:color="auto"/>
            </w:tcBorders>
            <w:shd w:val="clear" w:color="auto" w:fill="A6A6A6" w:themeFill="background1" w:themeFillShade="A6"/>
          </w:tcPr>
          <w:p w14:paraId="47A4C0A4" w14:textId="77777777" w:rsidR="00AD090F" w:rsidRPr="00E44FFF" w:rsidRDefault="00AD090F" w:rsidP="00FD09B2">
            <w:pPr>
              <w:pStyle w:val="BulletnotTable"/>
              <w:numPr>
                <w:ilvl w:val="0"/>
                <w:numId w:val="0"/>
              </w:numPr>
              <w:jc w:val="right"/>
            </w:pPr>
            <w:r w:rsidRPr="00E44FFF">
              <w:t>$3,500,000</w:t>
            </w:r>
          </w:p>
        </w:tc>
      </w:tr>
      <w:tr w:rsidR="00AD090F" w:rsidRPr="00E44FFF" w14:paraId="697C2F7C"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tcBorders>
            <w:shd w:val="clear" w:color="auto" w:fill="A6A6A6" w:themeFill="background1" w:themeFillShade="A6"/>
            <w:vAlign w:val="center"/>
          </w:tcPr>
          <w:p w14:paraId="25C7ED06" w14:textId="77777777" w:rsidR="00AD090F" w:rsidRPr="00E44FFF" w:rsidRDefault="00AD090F" w:rsidP="00FD09B2">
            <w:pPr>
              <w:pStyle w:val="BulletnotTable"/>
              <w:numPr>
                <w:ilvl w:val="0"/>
                <w:numId w:val="0"/>
              </w:numPr>
            </w:pPr>
            <w:r w:rsidRPr="00E44FFF">
              <w:t>FY18</w:t>
            </w:r>
          </w:p>
        </w:tc>
        <w:tc>
          <w:tcPr>
            <w:tcW w:w="5684" w:type="dxa"/>
            <w:tcBorders>
              <w:top w:val="single" w:sz="4" w:space="0" w:color="auto"/>
            </w:tcBorders>
            <w:shd w:val="clear" w:color="auto" w:fill="A6A6A6" w:themeFill="background1" w:themeFillShade="A6"/>
            <w:vAlign w:val="bottom"/>
          </w:tcPr>
          <w:p w14:paraId="01DCB86E" w14:textId="77777777" w:rsidR="00AD090F" w:rsidRPr="00E44FFF" w:rsidRDefault="00120A1A" w:rsidP="00120A1A">
            <w:pPr>
              <w:pStyle w:val="FundingAct"/>
            </w:pPr>
            <w:r w:rsidRPr="00E44FFF">
              <w:t>Develop turnover p</w:t>
            </w:r>
            <w:r w:rsidR="00AD090F" w:rsidRPr="00E44FFF">
              <w:t xml:space="preserve">ackage </w:t>
            </w:r>
          </w:p>
        </w:tc>
        <w:tc>
          <w:tcPr>
            <w:tcW w:w="1430" w:type="dxa"/>
            <w:tcBorders>
              <w:top w:val="single" w:sz="4" w:space="0" w:color="auto"/>
            </w:tcBorders>
            <w:shd w:val="clear" w:color="auto" w:fill="A6A6A6" w:themeFill="background1" w:themeFillShade="A6"/>
            <w:vAlign w:val="center"/>
          </w:tcPr>
          <w:p w14:paraId="0B9BFEC0" w14:textId="77777777" w:rsidR="00AD090F" w:rsidRPr="00E44FFF" w:rsidRDefault="004C66F7" w:rsidP="00FD09B2">
            <w:pPr>
              <w:pStyle w:val="BulletnotTable"/>
              <w:numPr>
                <w:ilvl w:val="0"/>
                <w:numId w:val="0"/>
              </w:numPr>
              <w:jc w:val="center"/>
            </w:pPr>
            <w:r w:rsidRPr="00E44FFF">
              <w:t>FY2</w:t>
            </w:r>
            <w:r w:rsidR="00AD090F" w:rsidRPr="00E44FFF">
              <w:t>2</w:t>
            </w:r>
          </w:p>
        </w:tc>
        <w:tc>
          <w:tcPr>
            <w:tcW w:w="1454" w:type="dxa"/>
            <w:tcBorders>
              <w:top w:val="single" w:sz="4" w:space="0" w:color="auto"/>
            </w:tcBorders>
            <w:shd w:val="clear" w:color="auto" w:fill="A6A6A6" w:themeFill="background1" w:themeFillShade="A6"/>
          </w:tcPr>
          <w:p w14:paraId="7A88B45C" w14:textId="77777777" w:rsidR="00AD090F" w:rsidRPr="00E44FFF" w:rsidRDefault="00AD090F" w:rsidP="00FD09B2">
            <w:pPr>
              <w:pStyle w:val="BulletnotTable"/>
              <w:numPr>
                <w:ilvl w:val="0"/>
                <w:numId w:val="0"/>
              </w:numPr>
              <w:jc w:val="right"/>
            </w:pPr>
            <w:r w:rsidRPr="00E44FFF">
              <w:t>$800,000</w:t>
            </w:r>
          </w:p>
        </w:tc>
      </w:tr>
    </w:tbl>
    <w:p w14:paraId="5C36A5B3" w14:textId="77777777" w:rsidR="00AD090F" w:rsidRPr="00E44FFF" w:rsidRDefault="00AD090F" w:rsidP="00AD090F">
      <w:pPr>
        <w:pStyle w:val="BulletnotTable"/>
        <w:numPr>
          <w:ilvl w:val="0"/>
          <w:numId w:val="0"/>
        </w:numPr>
        <w:ind w:left="720"/>
      </w:pPr>
    </w:p>
    <w:p w14:paraId="377FB552"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2D48D067" w14:textId="77777777" w:rsidTr="00FD09B2">
        <w:tc>
          <w:tcPr>
            <w:tcW w:w="3258" w:type="dxa"/>
          </w:tcPr>
          <w:p w14:paraId="395BD6D8" w14:textId="77777777" w:rsidR="00AD090F" w:rsidRPr="00E44FFF" w:rsidRDefault="00AD090F" w:rsidP="00FD09B2">
            <w:pPr>
              <w:jc w:val="right"/>
              <w:rPr>
                <w:rStyle w:val="SubtleReference"/>
              </w:rPr>
            </w:pPr>
            <w:r w:rsidRPr="00E44FFF">
              <w:rPr>
                <w:rStyle w:val="SubtleReference"/>
              </w:rPr>
              <w:t>Operational Improvement:</w:t>
            </w:r>
          </w:p>
        </w:tc>
        <w:tc>
          <w:tcPr>
            <w:tcW w:w="6318" w:type="dxa"/>
          </w:tcPr>
          <w:p w14:paraId="134DDDF6" w14:textId="77777777" w:rsidR="00AD090F" w:rsidRPr="00E44FFF" w:rsidRDefault="00AD090F" w:rsidP="00FD09B2">
            <w:pPr>
              <w:pStyle w:val="TableBullets"/>
              <w:framePr w:hSpace="0" w:wrap="auto" w:vAnchor="margin" w:hAnchor="text" w:yAlign="inline"/>
              <w:rPr>
                <w:lang w:val="en"/>
              </w:rPr>
            </w:pPr>
            <w:r w:rsidRPr="00E44FFF">
              <w:t xml:space="preserve">108209 - Increase Capacity and Efficiency Using Area Navigation (RNAV) and Required Navigation Performance (RNP) </w:t>
            </w:r>
          </w:p>
        </w:tc>
      </w:tr>
      <w:tr w:rsidR="00AD090F" w:rsidRPr="00E44FFF" w14:paraId="3042C346" w14:textId="77777777" w:rsidTr="00FD09B2">
        <w:tc>
          <w:tcPr>
            <w:tcW w:w="3258" w:type="dxa"/>
          </w:tcPr>
          <w:p w14:paraId="5D6FD56F" w14:textId="77777777" w:rsidR="00AD090F" w:rsidRPr="00E44FFF" w:rsidRDefault="00AD090F" w:rsidP="00FD09B2">
            <w:pPr>
              <w:jc w:val="right"/>
              <w:rPr>
                <w:rStyle w:val="SubtleReference"/>
              </w:rPr>
            </w:pPr>
            <w:r w:rsidRPr="00E44FFF">
              <w:rPr>
                <w:rStyle w:val="SubtleReference"/>
              </w:rPr>
              <w:t>Source:</w:t>
            </w:r>
          </w:p>
        </w:tc>
        <w:tc>
          <w:tcPr>
            <w:tcW w:w="6318" w:type="dxa"/>
          </w:tcPr>
          <w:p w14:paraId="265BF13F" w14:textId="77777777" w:rsidR="00AD090F" w:rsidRPr="00E44FFF" w:rsidRDefault="00AD090F" w:rsidP="00FD09B2">
            <w:pPr>
              <w:pStyle w:val="TableBullets"/>
              <w:framePr w:hSpace="0" w:wrap="auto" w:vAnchor="margin" w:hAnchor="text" w:yAlign="inline"/>
            </w:pPr>
            <w:r w:rsidRPr="00E44FFF">
              <w:t>Research Lead Interviews -  Phil Bassett</w:t>
            </w:r>
          </w:p>
        </w:tc>
      </w:tr>
      <w:tr w:rsidR="00331AC2" w:rsidRPr="00E44FFF" w14:paraId="01F13AE2" w14:textId="77777777" w:rsidTr="00FD09B2">
        <w:tc>
          <w:tcPr>
            <w:tcW w:w="3258" w:type="dxa"/>
          </w:tcPr>
          <w:p w14:paraId="0C4A0F8D" w14:textId="77777777" w:rsidR="00331AC2" w:rsidRPr="00E44FFF" w:rsidRDefault="00331AC2" w:rsidP="00FD09B2">
            <w:pPr>
              <w:jc w:val="right"/>
              <w:rPr>
                <w:rStyle w:val="SubtleReference"/>
              </w:rPr>
            </w:pPr>
            <w:r w:rsidRPr="00E44FFF">
              <w:rPr>
                <w:rStyle w:val="SubtleReference"/>
              </w:rPr>
              <w:t>Portfolio</w:t>
            </w:r>
          </w:p>
        </w:tc>
        <w:tc>
          <w:tcPr>
            <w:tcW w:w="6318" w:type="dxa"/>
          </w:tcPr>
          <w:p w14:paraId="104353C4" w14:textId="77777777" w:rsidR="00331AC2" w:rsidRPr="00E44FFF" w:rsidRDefault="00331AC2" w:rsidP="00331AC2">
            <w:pPr>
              <w:pStyle w:val="TableBullets"/>
              <w:framePr w:hSpace="0" w:wrap="auto" w:vAnchor="margin" w:hAnchor="text" w:yAlign="inline"/>
            </w:pPr>
            <w:r w:rsidRPr="00E44FFF">
              <w:t>Performance Based Navigation</w:t>
            </w:r>
          </w:p>
        </w:tc>
      </w:tr>
    </w:tbl>
    <w:p w14:paraId="1E6C97D1" w14:textId="77777777" w:rsidR="00AD090F" w:rsidRPr="00E44FFF" w:rsidRDefault="00AD090F" w:rsidP="00AD090F"/>
    <w:p w14:paraId="4708EABE" w14:textId="77777777" w:rsidR="00AD090F" w:rsidRPr="00E44FFF" w:rsidRDefault="00AD090F" w:rsidP="00273F53">
      <w:pPr>
        <w:pStyle w:val="Heading1"/>
        <w:rPr>
          <w:highlight w:val="red"/>
        </w:rPr>
      </w:pPr>
      <w:bookmarkStart w:id="31" w:name="_Toc349299946"/>
      <w:r w:rsidRPr="00E44FFF">
        <w:rPr>
          <w:highlight w:val="red"/>
        </w:rPr>
        <w:lastRenderedPageBreak/>
        <w:t>Common Services Data Comm Level 2 ConOps</w:t>
      </w:r>
      <w:bookmarkEnd w:id="22"/>
      <w:bookmarkEnd w:id="31"/>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77234E06" w14:textId="77777777" w:rsidTr="00FD09B2">
        <w:tc>
          <w:tcPr>
            <w:tcW w:w="3708" w:type="dxa"/>
          </w:tcPr>
          <w:p w14:paraId="3C22663F"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0EB955F5" w14:textId="77777777" w:rsidR="00AD090F" w:rsidRPr="00E44FFF" w:rsidRDefault="00AD090F" w:rsidP="00FD09B2">
            <w:r w:rsidRPr="00E44FFF">
              <w:t>Lisa Smith, ANG-C43</w:t>
            </w:r>
          </w:p>
        </w:tc>
      </w:tr>
      <w:tr w:rsidR="00AD090F" w:rsidRPr="00E44FFF" w14:paraId="275973E6" w14:textId="77777777" w:rsidTr="00FD09B2">
        <w:tc>
          <w:tcPr>
            <w:tcW w:w="3708" w:type="dxa"/>
          </w:tcPr>
          <w:p w14:paraId="20753AF6"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4C63AFBB" w14:textId="77777777" w:rsidR="00AD090F" w:rsidRPr="00E44FFF" w:rsidRDefault="00AD090F" w:rsidP="00FD09B2">
            <w:r w:rsidRPr="00E44FFF">
              <w:t>New Work</w:t>
            </w:r>
          </w:p>
        </w:tc>
      </w:tr>
    </w:tbl>
    <w:p w14:paraId="2DC005AA" w14:textId="77777777" w:rsidR="00AD090F" w:rsidRPr="00E44FFF" w:rsidRDefault="00AD090F" w:rsidP="00AD090F">
      <w:pPr>
        <w:pStyle w:val="Heading2"/>
      </w:pPr>
      <w:r w:rsidRPr="00E44FFF">
        <w:t>Executive Summary</w:t>
      </w:r>
    </w:p>
    <w:p w14:paraId="3AA60CB2" w14:textId="77777777" w:rsidR="00AD090F" w:rsidRPr="00E44FFF" w:rsidRDefault="00AD090F" w:rsidP="00AD090F">
      <w:pPr>
        <w:pStyle w:val="ListParagraph"/>
        <w:numPr>
          <w:ilvl w:val="0"/>
          <w:numId w:val="8"/>
        </w:numPr>
      </w:pPr>
      <w:r w:rsidRPr="00E44FFF">
        <w:t>Develop a Level 2 ConOps for Common Services Data Comm</w:t>
      </w:r>
    </w:p>
    <w:p w14:paraId="0F41DC83" w14:textId="77777777" w:rsidR="00B278D0" w:rsidRDefault="004E0B7A" w:rsidP="00B278D0">
      <w:pPr>
        <w:pStyle w:val="Heading2"/>
      </w:pPr>
      <w:r>
        <w:t>Executive Direction</w:t>
      </w:r>
    </w:p>
    <w:p w14:paraId="6CB54AE1" w14:textId="77777777" w:rsidR="00B278D0" w:rsidRPr="00B71DD7" w:rsidRDefault="00B278D0" w:rsidP="00B278D0">
      <w:pPr>
        <w:pStyle w:val="ListParagraph"/>
        <w:numPr>
          <w:ilvl w:val="0"/>
          <w:numId w:val="36"/>
        </w:numPr>
      </w:pPr>
      <w:r>
        <w:t xml:space="preserve">The Chief Scientist </w:t>
      </w:r>
      <w:r w:rsidR="00107286">
        <w:t>did not think this was needed.  A concept was already written with the Europeans.</w:t>
      </w:r>
    </w:p>
    <w:p w14:paraId="020689E9" w14:textId="77777777" w:rsidR="00AD090F" w:rsidRPr="00E44FFF" w:rsidRDefault="00AD090F" w:rsidP="00AD090F">
      <w:pPr>
        <w:pStyle w:val="Heading2"/>
      </w:pPr>
      <w:r w:rsidRPr="00E44FFF">
        <w:t>Description</w:t>
      </w:r>
    </w:p>
    <w:p w14:paraId="4FE55FF9" w14:textId="77777777" w:rsidR="00AD090F" w:rsidRPr="00E44FFF" w:rsidRDefault="00AD090F" w:rsidP="00AD090F">
      <w:r w:rsidRPr="00E44FFF">
        <w:t>The updated Operational Gap Analysis v 2.0 indicates a need for a Level 2 Common Services Communications ConOps document.  This ConOps would include the capabilities associated with Air-Ground Voice and Data Services, Air-Air Data Services, Ground-Ground Voice and Data Services, and Net-Centric Services.  After developing the Level 2 ConOps, an opportunity exists to develop a Level 3 Data Comm ConOps that elaborates more on a specific operational capability which has been identified in the Level 2 ConOps.  This follow-on work could continue through FY15.</w:t>
      </w:r>
    </w:p>
    <w:p w14:paraId="2D9FB35E" w14:textId="77777777" w:rsidR="00AD090F" w:rsidRPr="00E44FFF" w:rsidRDefault="00AD090F" w:rsidP="00AD090F">
      <w:pPr>
        <w:pStyle w:val="Heading2"/>
      </w:pPr>
      <w:r w:rsidRPr="00E44FFF">
        <w:t>Funding and Activities</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4E58A611"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62B0FACF" w14:textId="77777777" w:rsidR="00AD090F" w:rsidRPr="00E44FFF" w:rsidRDefault="00AD090F" w:rsidP="00FD09B2">
            <w:pPr>
              <w:pStyle w:val="BulletnotTable"/>
              <w:numPr>
                <w:ilvl w:val="0"/>
                <w:numId w:val="0"/>
              </w:numPr>
            </w:pPr>
            <w:r w:rsidRPr="00E44FFF">
              <w:t>FY$</w:t>
            </w:r>
          </w:p>
        </w:tc>
        <w:tc>
          <w:tcPr>
            <w:tcW w:w="5684" w:type="dxa"/>
            <w:tcBorders>
              <w:bottom w:val="single" w:sz="8" w:space="0" w:color="000000" w:themeColor="text1"/>
            </w:tcBorders>
          </w:tcPr>
          <w:p w14:paraId="3A92B2FD"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28E95AF2"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1B52B0E3" w14:textId="77777777" w:rsidR="00AD090F" w:rsidRPr="00E44FFF" w:rsidRDefault="00AD090F" w:rsidP="00FD09B2">
            <w:pPr>
              <w:pStyle w:val="BulletnotTable"/>
              <w:numPr>
                <w:ilvl w:val="0"/>
                <w:numId w:val="0"/>
              </w:numPr>
              <w:jc w:val="right"/>
            </w:pPr>
            <w:r w:rsidRPr="00E44FFF">
              <w:t>Funding</w:t>
            </w:r>
          </w:p>
        </w:tc>
      </w:tr>
      <w:tr w:rsidR="00AD090F" w:rsidRPr="00E44FFF" w14:paraId="4595E275"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39E7BD75" w14:textId="77777777" w:rsidR="00AD090F" w:rsidRPr="00E44FFF" w:rsidRDefault="00AD090F" w:rsidP="00FD09B2">
            <w:pPr>
              <w:pStyle w:val="BulletnotTable"/>
              <w:numPr>
                <w:ilvl w:val="0"/>
                <w:numId w:val="0"/>
              </w:numPr>
            </w:pPr>
            <w:r w:rsidRPr="00E44FFF">
              <w:t>FY12</w:t>
            </w:r>
          </w:p>
        </w:tc>
        <w:tc>
          <w:tcPr>
            <w:tcW w:w="5684" w:type="dxa"/>
            <w:tcBorders>
              <w:top w:val="nil"/>
            </w:tcBorders>
            <w:shd w:val="clear" w:color="auto" w:fill="D9D9D9" w:themeFill="background1" w:themeFillShade="D9"/>
            <w:vAlign w:val="bottom"/>
          </w:tcPr>
          <w:p w14:paraId="0A5BFED5" w14:textId="77777777" w:rsidR="00AD090F" w:rsidRPr="00E44FFF" w:rsidRDefault="00AD090F" w:rsidP="00FD09B2">
            <w:pPr>
              <w:pStyle w:val="FundingAct"/>
              <w:numPr>
                <w:ilvl w:val="0"/>
                <w:numId w:val="0"/>
              </w:numPr>
              <w:ind w:left="72"/>
            </w:pPr>
          </w:p>
        </w:tc>
        <w:tc>
          <w:tcPr>
            <w:tcW w:w="1430" w:type="dxa"/>
            <w:tcBorders>
              <w:top w:val="nil"/>
            </w:tcBorders>
            <w:shd w:val="clear" w:color="auto" w:fill="D9D9D9" w:themeFill="background1" w:themeFillShade="D9"/>
            <w:vAlign w:val="center"/>
          </w:tcPr>
          <w:p w14:paraId="064BF63E" w14:textId="77777777" w:rsidR="00AD090F" w:rsidRPr="00E44FFF" w:rsidRDefault="00AD090F" w:rsidP="00FD09B2">
            <w:pPr>
              <w:pStyle w:val="BulletnotTable"/>
              <w:numPr>
                <w:ilvl w:val="0"/>
                <w:numId w:val="0"/>
              </w:numPr>
              <w:jc w:val="center"/>
            </w:pPr>
          </w:p>
        </w:tc>
        <w:tc>
          <w:tcPr>
            <w:tcW w:w="1454" w:type="dxa"/>
            <w:tcBorders>
              <w:top w:val="nil"/>
            </w:tcBorders>
            <w:shd w:val="clear" w:color="auto" w:fill="D9D9D9" w:themeFill="background1" w:themeFillShade="D9"/>
          </w:tcPr>
          <w:p w14:paraId="2B32593A" w14:textId="77777777" w:rsidR="00AD090F" w:rsidRPr="00E44FFF" w:rsidRDefault="00AD090F" w:rsidP="00FD09B2">
            <w:pPr>
              <w:pStyle w:val="BulletnotTable"/>
              <w:numPr>
                <w:ilvl w:val="0"/>
                <w:numId w:val="0"/>
              </w:numPr>
              <w:jc w:val="right"/>
            </w:pPr>
          </w:p>
        </w:tc>
      </w:tr>
      <w:tr w:rsidR="00AD090F" w:rsidRPr="00E44FFF" w14:paraId="507E3E88" w14:textId="77777777" w:rsidTr="00FD09B2">
        <w:tc>
          <w:tcPr>
            <w:tcW w:w="1008" w:type="dxa"/>
            <w:tcBorders>
              <w:bottom w:val="single" w:sz="8" w:space="0" w:color="000000" w:themeColor="text1"/>
            </w:tcBorders>
            <w:shd w:val="clear" w:color="auto" w:fill="CCC0D9" w:themeFill="accent4" w:themeFillTint="66"/>
          </w:tcPr>
          <w:p w14:paraId="221D7AEC" w14:textId="77777777" w:rsidR="00AD090F" w:rsidRPr="00E44FFF" w:rsidRDefault="00AD090F" w:rsidP="00FD09B2">
            <w:pPr>
              <w:pStyle w:val="BulletnotTable"/>
              <w:numPr>
                <w:ilvl w:val="0"/>
                <w:numId w:val="0"/>
              </w:numPr>
            </w:pPr>
            <w:r w:rsidRPr="00E44FFF">
              <w:t>FY13</w:t>
            </w:r>
          </w:p>
        </w:tc>
        <w:tc>
          <w:tcPr>
            <w:tcW w:w="5684" w:type="dxa"/>
            <w:tcBorders>
              <w:top w:val="nil"/>
              <w:bottom w:val="single" w:sz="8" w:space="0" w:color="000000" w:themeColor="text1"/>
            </w:tcBorders>
            <w:shd w:val="clear" w:color="auto" w:fill="CCC0D9" w:themeFill="accent4" w:themeFillTint="66"/>
            <w:vAlign w:val="bottom"/>
          </w:tcPr>
          <w:p w14:paraId="60017019" w14:textId="77777777" w:rsidR="00AD090F" w:rsidRPr="00E44FFF" w:rsidRDefault="00A43EBB" w:rsidP="00FD09B2">
            <w:pPr>
              <w:pStyle w:val="FundingAct"/>
            </w:pPr>
            <w:r w:rsidRPr="00E44FFF">
              <w:t xml:space="preserve">Develop </w:t>
            </w:r>
            <w:r w:rsidR="00AD090F" w:rsidRPr="00E44FFF">
              <w:t>Level 2 or 4  Data Comm ConOps</w:t>
            </w:r>
          </w:p>
        </w:tc>
        <w:tc>
          <w:tcPr>
            <w:tcW w:w="1430" w:type="dxa"/>
            <w:tcBorders>
              <w:top w:val="nil"/>
              <w:bottom w:val="single" w:sz="8" w:space="0" w:color="000000" w:themeColor="text1"/>
            </w:tcBorders>
            <w:shd w:val="clear" w:color="auto" w:fill="CCC0D9" w:themeFill="accent4" w:themeFillTint="66"/>
            <w:vAlign w:val="center"/>
          </w:tcPr>
          <w:p w14:paraId="32364A0C" w14:textId="77777777" w:rsidR="00AD090F" w:rsidRPr="00E44FFF" w:rsidRDefault="004C66F7" w:rsidP="00FD09B2">
            <w:pPr>
              <w:pStyle w:val="BulletnotTable"/>
              <w:numPr>
                <w:ilvl w:val="0"/>
                <w:numId w:val="0"/>
              </w:numPr>
              <w:jc w:val="center"/>
            </w:pPr>
            <w:r w:rsidRPr="00E44FFF">
              <w:t>FY1</w:t>
            </w:r>
            <w:r w:rsidR="00AD090F" w:rsidRPr="00E44FFF">
              <w:t>4</w:t>
            </w:r>
          </w:p>
        </w:tc>
        <w:tc>
          <w:tcPr>
            <w:tcW w:w="1454" w:type="dxa"/>
            <w:tcBorders>
              <w:top w:val="nil"/>
              <w:bottom w:val="single" w:sz="8" w:space="0" w:color="000000" w:themeColor="text1"/>
            </w:tcBorders>
            <w:shd w:val="clear" w:color="auto" w:fill="CCC0D9" w:themeFill="accent4" w:themeFillTint="66"/>
            <w:vAlign w:val="center"/>
          </w:tcPr>
          <w:p w14:paraId="67C37577" w14:textId="77777777" w:rsidR="00AD090F" w:rsidRPr="00E44FFF" w:rsidRDefault="00AD090F" w:rsidP="00FD09B2">
            <w:pPr>
              <w:pStyle w:val="BulletnotTable"/>
              <w:numPr>
                <w:ilvl w:val="0"/>
                <w:numId w:val="0"/>
              </w:numPr>
              <w:jc w:val="right"/>
            </w:pPr>
            <w:r w:rsidRPr="00E44FFF">
              <w:t>$300,000</w:t>
            </w:r>
          </w:p>
        </w:tc>
      </w:tr>
      <w:tr w:rsidR="00AD090F" w:rsidRPr="00E44FFF" w14:paraId="60D01E9C"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FBD4B4" w:themeFill="accent6" w:themeFillTint="66"/>
            <w:vAlign w:val="center"/>
          </w:tcPr>
          <w:p w14:paraId="1631BB41" w14:textId="77777777" w:rsidR="00AD090F" w:rsidRPr="00E44FFF" w:rsidRDefault="00AD090F" w:rsidP="00FD09B2">
            <w:pPr>
              <w:pStyle w:val="BulletnotTable"/>
              <w:numPr>
                <w:ilvl w:val="0"/>
                <w:numId w:val="0"/>
              </w:numPr>
            </w:pPr>
            <w:r w:rsidRPr="00E44FFF">
              <w:t>FY14</w:t>
            </w:r>
          </w:p>
        </w:tc>
        <w:tc>
          <w:tcPr>
            <w:tcW w:w="5684" w:type="dxa"/>
            <w:tcBorders>
              <w:bottom w:val="single" w:sz="4" w:space="0" w:color="auto"/>
            </w:tcBorders>
            <w:shd w:val="clear" w:color="auto" w:fill="FBD4B4" w:themeFill="accent6" w:themeFillTint="66"/>
            <w:vAlign w:val="bottom"/>
          </w:tcPr>
          <w:p w14:paraId="0CE969E8" w14:textId="77777777" w:rsidR="00AD090F" w:rsidRPr="00E44FFF" w:rsidRDefault="00A43EBB" w:rsidP="00FD09B2">
            <w:pPr>
              <w:pStyle w:val="TableBullet"/>
              <w:framePr w:wrap="around"/>
            </w:pPr>
            <w:r w:rsidRPr="00E44FFF">
              <w:t xml:space="preserve">Develop </w:t>
            </w:r>
            <w:r w:rsidR="00AD090F" w:rsidRPr="00E44FFF">
              <w:t>Level 4  Data Comm ConOps</w:t>
            </w:r>
          </w:p>
        </w:tc>
        <w:tc>
          <w:tcPr>
            <w:tcW w:w="1430" w:type="dxa"/>
            <w:tcBorders>
              <w:bottom w:val="single" w:sz="4" w:space="0" w:color="auto"/>
            </w:tcBorders>
            <w:shd w:val="clear" w:color="auto" w:fill="FBD4B4" w:themeFill="accent6" w:themeFillTint="66"/>
            <w:vAlign w:val="center"/>
          </w:tcPr>
          <w:p w14:paraId="7190B315" w14:textId="77777777" w:rsidR="00AD090F" w:rsidRPr="00E44FFF" w:rsidRDefault="004C66F7" w:rsidP="00FD09B2">
            <w:pPr>
              <w:pStyle w:val="BulletnotTable"/>
              <w:numPr>
                <w:ilvl w:val="0"/>
                <w:numId w:val="0"/>
              </w:numPr>
              <w:jc w:val="center"/>
            </w:pPr>
            <w:r w:rsidRPr="00E44FFF">
              <w:t>FY1</w:t>
            </w:r>
            <w:r w:rsidR="00AD090F" w:rsidRPr="00E44FFF">
              <w:t>5</w:t>
            </w:r>
          </w:p>
        </w:tc>
        <w:tc>
          <w:tcPr>
            <w:tcW w:w="1454" w:type="dxa"/>
            <w:tcBorders>
              <w:bottom w:val="single" w:sz="4" w:space="0" w:color="auto"/>
            </w:tcBorders>
            <w:shd w:val="clear" w:color="auto" w:fill="FBD4B4" w:themeFill="accent6" w:themeFillTint="66"/>
            <w:vAlign w:val="center"/>
          </w:tcPr>
          <w:p w14:paraId="5733299C" w14:textId="77777777" w:rsidR="00AD090F" w:rsidRPr="00E44FFF" w:rsidRDefault="00AD090F" w:rsidP="00FD09B2">
            <w:pPr>
              <w:pStyle w:val="BulletnotTable"/>
              <w:numPr>
                <w:ilvl w:val="0"/>
                <w:numId w:val="0"/>
              </w:numPr>
              <w:jc w:val="right"/>
            </w:pPr>
            <w:r w:rsidRPr="00E44FFF">
              <w:t>$300,000</w:t>
            </w:r>
          </w:p>
        </w:tc>
      </w:tr>
      <w:tr w:rsidR="00AD090F" w:rsidRPr="00E44FFF" w14:paraId="1E6C3268" w14:textId="77777777" w:rsidTr="00FD09B2">
        <w:tc>
          <w:tcPr>
            <w:tcW w:w="1008" w:type="dxa"/>
            <w:shd w:val="clear" w:color="auto" w:fill="C2D69B" w:themeFill="accent3" w:themeFillTint="99"/>
            <w:vAlign w:val="center"/>
          </w:tcPr>
          <w:p w14:paraId="2B3337D1" w14:textId="77777777" w:rsidR="00AD090F" w:rsidRPr="00E44FFF" w:rsidRDefault="00AD090F" w:rsidP="00FD09B2">
            <w:pPr>
              <w:pStyle w:val="BulletnotTable"/>
              <w:numPr>
                <w:ilvl w:val="0"/>
                <w:numId w:val="0"/>
              </w:numPr>
            </w:pPr>
            <w:r w:rsidRPr="00E44FFF">
              <w:t>FY15</w:t>
            </w:r>
          </w:p>
        </w:tc>
        <w:tc>
          <w:tcPr>
            <w:tcW w:w="5684" w:type="dxa"/>
            <w:tcBorders>
              <w:top w:val="nil"/>
              <w:bottom w:val="single" w:sz="8" w:space="0" w:color="000000" w:themeColor="text1"/>
            </w:tcBorders>
            <w:shd w:val="clear" w:color="auto" w:fill="C2D69B" w:themeFill="accent3" w:themeFillTint="99"/>
            <w:vAlign w:val="bottom"/>
          </w:tcPr>
          <w:p w14:paraId="66F10B0A" w14:textId="77777777" w:rsidR="00AD090F" w:rsidRPr="00E44FFF" w:rsidRDefault="00AD090F" w:rsidP="00FD09B2">
            <w:pPr>
              <w:pStyle w:val="FundingAct"/>
              <w:numPr>
                <w:ilvl w:val="0"/>
                <w:numId w:val="0"/>
              </w:numPr>
              <w:ind w:left="72"/>
            </w:pPr>
          </w:p>
        </w:tc>
        <w:tc>
          <w:tcPr>
            <w:tcW w:w="1430" w:type="dxa"/>
            <w:tcBorders>
              <w:top w:val="nil"/>
              <w:bottom w:val="single" w:sz="8" w:space="0" w:color="000000" w:themeColor="text1"/>
            </w:tcBorders>
            <w:shd w:val="clear" w:color="auto" w:fill="C2D69B" w:themeFill="accent3" w:themeFillTint="99"/>
            <w:vAlign w:val="center"/>
          </w:tcPr>
          <w:p w14:paraId="48416EBA" w14:textId="77777777" w:rsidR="00AD090F" w:rsidRPr="00E44FFF" w:rsidRDefault="00AD090F" w:rsidP="00FD09B2">
            <w:pPr>
              <w:pStyle w:val="BulletnotTable"/>
              <w:numPr>
                <w:ilvl w:val="0"/>
                <w:numId w:val="0"/>
              </w:numPr>
              <w:jc w:val="center"/>
            </w:pPr>
          </w:p>
        </w:tc>
        <w:tc>
          <w:tcPr>
            <w:tcW w:w="1454" w:type="dxa"/>
            <w:tcBorders>
              <w:top w:val="nil"/>
              <w:bottom w:val="single" w:sz="8" w:space="0" w:color="000000" w:themeColor="text1"/>
            </w:tcBorders>
            <w:shd w:val="clear" w:color="auto" w:fill="C2D69B" w:themeFill="accent3" w:themeFillTint="99"/>
          </w:tcPr>
          <w:p w14:paraId="1141A539" w14:textId="77777777" w:rsidR="00AD090F" w:rsidRPr="00E44FFF" w:rsidRDefault="00AD090F" w:rsidP="00FD09B2">
            <w:pPr>
              <w:pStyle w:val="BulletnotTable"/>
              <w:numPr>
                <w:ilvl w:val="0"/>
                <w:numId w:val="0"/>
              </w:numPr>
              <w:jc w:val="right"/>
            </w:pPr>
          </w:p>
        </w:tc>
      </w:tr>
    </w:tbl>
    <w:p w14:paraId="37D68A30" w14:textId="77777777" w:rsidR="00AD090F" w:rsidRPr="00E44FFF" w:rsidRDefault="00AD090F" w:rsidP="00AD090F">
      <w:pPr>
        <w:pStyle w:val="BulletnotTable"/>
        <w:numPr>
          <w:ilvl w:val="0"/>
          <w:numId w:val="0"/>
        </w:numPr>
      </w:pPr>
    </w:p>
    <w:p w14:paraId="3C801513"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6"/>
        <w:gridCol w:w="7447"/>
        <w:gridCol w:w="209"/>
      </w:tblGrid>
      <w:tr w:rsidR="00AD090F" w:rsidRPr="00E44FFF" w14:paraId="01E9B7F3" w14:textId="77777777" w:rsidTr="00FD09B2">
        <w:tc>
          <w:tcPr>
            <w:tcW w:w="2160" w:type="dxa"/>
          </w:tcPr>
          <w:p w14:paraId="18B5583D"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0006E9F1" w14:textId="77777777" w:rsidR="00AD090F" w:rsidRPr="00E44FFF" w:rsidRDefault="00AD090F" w:rsidP="00FD09B2">
            <w:pPr>
              <w:pStyle w:val="TableBullets"/>
              <w:framePr w:hSpace="0" w:wrap="auto" w:vAnchor="margin" w:hAnchor="text" w:yAlign="inline"/>
            </w:pPr>
            <w:r w:rsidRPr="00E44FFF">
              <w:t xml:space="preserve">101102 - Provide Full Flight Plan Constraint Evaluation with Feedback </w:t>
            </w:r>
          </w:p>
          <w:p w14:paraId="2449647F" w14:textId="77777777" w:rsidR="00AD090F" w:rsidRPr="00E44FFF" w:rsidRDefault="00AD090F" w:rsidP="00FD09B2">
            <w:pPr>
              <w:pStyle w:val="TableBullets"/>
              <w:framePr w:hSpace="0" w:wrap="auto" w:vAnchor="margin" w:hAnchor="text" w:yAlign="inline"/>
            </w:pPr>
            <w:r w:rsidRPr="00E44FFF">
              <w:t xml:space="preserve">103305 - On-Demand NAS Information </w:t>
            </w:r>
          </w:p>
          <w:p w14:paraId="2EA11A7B" w14:textId="77777777" w:rsidR="00AD090F" w:rsidRPr="00E44FFF" w:rsidRDefault="00AD090F" w:rsidP="00FD09B2">
            <w:pPr>
              <w:pStyle w:val="TableBullets"/>
              <w:framePr w:hSpace="0" w:wrap="auto" w:vAnchor="margin" w:hAnchor="text" w:yAlign="inline"/>
            </w:pPr>
            <w:r w:rsidRPr="00E44FFF">
              <w:t xml:space="preserve">105207 - Full Collaborative Decision Making </w:t>
            </w:r>
          </w:p>
          <w:p w14:paraId="7581A697" w14:textId="77777777" w:rsidR="00AD090F" w:rsidRPr="00E44FFF" w:rsidRDefault="00AD090F" w:rsidP="00FD09B2">
            <w:pPr>
              <w:pStyle w:val="TableBullets"/>
              <w:framePr w:hSpace="0" w:wrap="auto" w:vAnchor="margin" w:hAnchor="text" w:yAlign="inline"/>
            </w:pPr>
            <w:r w:rsidRPr="00E44FFF">
              <w:t xml:space="preserve">105208 - Traffic Management Initiatives with Flight Specific Trajectories </w:t>
            </w:r>
          </w:p>
          <w:p w14:paraId="09E0DAC1" w14:textId="77777777" w:rsidR="00AD090F" w:rsidRPr="00E44FFF" w:rsidRDefault="00AD090F" w:rsidP="00FD09B2">
            <w:pPr>
              <w:pStyle w:val="TableBullets"/>
              <w:framePr w:hSpace="0" w:wrap="auto" w:vAnchor="margin" w:hAnchor="text" w:yAlign="inline"/>
            </w:pPr>
            <w:r w:rsidRPr="00E44FFF">
              <w:t xml:space="preserve">105302 - Continuous Flight Day Evaluation </w:t>
            </w:r>
          </w:p>
          <w:p w14:paraId="1234E72C" w14:textId="77777777" w:rsidR="00AD090F" w:rsidRPr="00E44FFF" w:rsidRDefault="00AD090F" w:rsidP="00FD09B2">
            <w:pPr>
              <w:pStyle w:val="TableBullets"/>
              <w:framePr w:hSpace="0" w:wrap="auto" w:vAnchor="margin" w:hAnchor="text" w:yAlign="inline"/>
            </w:pPr>
            <w:r w:rsidRPr="00E44FFF">
              <w:t>104207 Enhanced Surface Traffic Operations</w:t>
            </w:r>
          </w:p>
          <w:p w14:paraId="12953A49" w14:textId="77777777" w:rsidR="00AD090F" w:rsidRPr="00E44FFF" w:rsidRDefault="00AD090F" w:rsidP="00FD09B2">
            <w:pPr>
              <w:pStyle w:val="TableBullets"/>
              <w:framePr w:hSpace="0" w:wrap="auto" w:vAnchor="margin" w:hAnchor="text" w:yAlign="inline"/>
            </w:pPr>
            <w:r w:rsidRPr="00E44FFF">
              <w:t>104124 Use Optimized Profile Descent</w:t>
            </w:r>
          </w:p>
        </w:tc>
      </w:tr>
      <w:tr w:rsidR="00AD090F" w:rsidRPr="00E44FFF" w14:paraId="4F867E14" w14:textId="77777777" w:rsidTr="00FD09B2">
        <w:tc>
          <w:tcPr>
            <w:tcW w:w="2160" w:type="dxa"/>
          </w:tcPr>
          <w:p w14:paraId="7E4285F1"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5919763F" w14:textId="77777777" w:rsidR="00AD090F" w:rsidRPr="00E44FFF" w:rsidRDefault="00AD090F" w:rsidP="00FD09B2">
            <w:pPr>
              <w:pStyle w:val="TableBullets"/>
              <w:framePr w:hSpace="0" w:wrap="auto" w:vAnchor="margin" w:hAnchor="text" w:yAlign="inline"/>
            </w:pPr>
            <w:r w:rsidRPr="00E44FFF">
              <w:t>Research Lead Interviews – Lisa Smith (ANG-C4)</w:t>
            </w:r>
          </w:p>
          <w:p w14:paraId="40DA3DDB" w14:textId="77777777" w:rsidR="00AD090F" w:rsidRPr="00E44FFF" w:rsidRDefault="00AD090F" w:rsidP="00FD09B2">
            <w:pPr>
              <w:pStyle w:val="TableBullets"/>
              <w:framePr w:hSpace="0" w:wrap="auto" w:vAnchor="margin" w:hAnchor="text" w:yAlign="inline"/>
            </w:pPr>
            <w:r w:rsidRPr="00E44FFF">
              <w:t>Operational Gap Analysis v 2.0 Gap 24: Data Comm Level 3 ConOps</w:t>
            </w:r>
          </w:p>
          <w:p w14:paraId="0F83D4C7" w14:textId="77777777" w:rsidR="00AD090F" w:rsidRPr="00E44FFF" w:rsidRDefault="00AD090F" w:rsidP="00FD09B2">
            <w:pPr>
              <w:pStyle w:val="TableBullets"/>
              <w:framePr w:hSpace="0" w:wrap="auto" w:vAnchor="margin" w:hAnchor="text" w:yAlign="inline"/>
            </w:pPr>
            <w:r w:rsidRPr="00E44FFF">
              <w:t>NAS EA Support Activity 42:  ATC/FD Data Comm Concepts ConOps</w:t>
            </w:r>
          </w:p>
        </w:tc>
      </w:tr>
      <w:tr w:rsidR="00AD090F" w:rsidRPr="00E44FFF" w14:paraId="464DF4E4" w14:textId="77777777" w:rsidTr="00FD09B2">
        <w:trPr>
          <w:gridAfter w:val="1"/>
          <w:wAfter w:w="216" w:type="dxa"/>
        </w:trPr>
        <w:tc>
          <w:tcPr>
            <w:tcW w:w="2160" w:type="dxa"/>
          </w:tcPr>
          <w:p w14:paraId="759FB069"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0A3FA29C" w14:textId="77777777" w:rsidR="00AD090F" w:rsidRPr="00E44FFF" w:rsidRDefault="00603FCE" w:rsidP="00603FCE">
            <w:pPr>
              <w:pStyle w:val="TableBullets"/>
              <w:framePr w:hSpace="0" w:wrap="auto" w:vAnchor="margin" w:hAnchor="text" w:yAlign="inline"/>
            </w:pPr>
            <w:r w:rsidRPr="00E44FFF">
              <w:t>Common Services</w:t>
            </w:r>
          </w:p>
        </w:tc>
      </w:tr>
    </w:tbl>
    <w:p w14:paraId="37B8ADD7" w14:textId="77777777" w:rsidR="00AD090F" w:rsidRPr="00E44FFF" w:rsidRDefault="00AD090F" w:rsidP="00AD090F"/>
    <w:bookmarkEnd w:id="23"/>
    <w:p w14:paraId="42F1D0DF" w14:textId="77777777" w:rsidR="00AD090F" w:rsidRPr="005F7379" w:rsidRDefault="005F7379" w:rsidP="005F7379">
      <w:pPr>
        <w:pStyle w:val="Heading1"/>
        <w:rPr>
          <w:highlight w:val="green"/>
        </w:rPr>
      </w:pPr>
      <w:r w:rsidRPr="005F7379">
        <w:rPr>
          <w:highlight w:val="green"/>
        </w:rPr>
        <w:lastRenderedPageBreak/>
        <w:t xml:space="preserve">Datalink of Complex PBN Clearances in Support of 4D </w:t>
      </w:r>
      <w:r w:rsidR="005D06A2">
        <w:rPr>
          <w:highlight w:val="green"/>
        </w:rPr>
        <w:t>Trajectory Based Operations (</w:t>
      </w:r>
      <w:r w:rsidRPr="005F7379">
        <w:rPr>
          <w:highlight w:val="green"/>
        </w:rPr>
        <w:t>TBO</w:t>
      </w:r>
      <w:r w:rsidR="005D06A2">
        <w:rPr>
          <w:highlight w:val="green"/>
        </w:rPr>
        <w:t>)</w:t>
      </w:r>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262CDBC4" w14:textId="77777777" w:rsidTr="00FD09B2">
        <w:tc>
          <w:tcPr>
            <w:tcW w:w="3708" w:type="dxa"/>
          </w:tcPr>
          <w:p w14:paraId="51E6C497"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1D10BCEF" w14:textId="77777777" w:rsidR="00AD090F" w:rsidRPr="00E44FFF" w:rsidRDefault="00AD090F" w:rsidP="00FD09B2">
            <w:r w:rsidRPr="00E44FFF">
              <w:t>Marc Buntin, ANG-C4</w:t>
            </w:r>
          </w:p>
        </w:tc>
      </w:tr>
      <w:tr w:rsidR="00AD090F" w:rsidRPr="00E44FFF" w14:paraId="5BDC6420" w14:textId="77777777" w:rsidTr="00FD09B2">
        <w:tc>
          <w:tcPr>
            <w:tcW w:w="3708" w:type="dxa"/>
          </w:tcPr>
          <w:p w14:paraId="21F7B7DC"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37553B9A" w14:textId="77777777" w:rsidR="00AD090F" w:rsidRPr="00E44FFF" w:rsidRDefault="00AD090F" w:rsidP="00FD09B2">
            <w:r w:rsidRPr="00E44FFF">
              <w:t>New Work</w:t>
            </w:r>
          </w:p>
        </w:tc>
      </w:tr>
    </w:tbl>
    <w:p w14:paraId="30FA1005" w14:textId="77777777" w:rsidR="00AD090F" w:rsidRPr="00E44FFF" w:rsidRDefault="00AD090F" w:rsidP="00AD090F">
      <w:pPr>
        <w:pStyle w:val="Heading2"/>
      </w:pPr>
      <w:r w:rsidRPr="00E44FFF">
        <w:t>Executive Summary</w:t>
      </w:r>
    </w:p>
    <w:p w14:paraId="044554FB" w14:textId="77777777" w:rsidR="00105FBD" w:rsidRDefault="00105FBD" w:rsidP="00105FBD">
      <w:pPr>
        <w:pStyle w:val="ListParagraph"/>
        <w:numPr>
          <w:ilvl w:val="0"/>
          <w:numId w:val="8"/>
        </w:numPr>
      </w:pPr>
      <w:r>
        <w:t>Define candidate complex clearances for transmission via data link that support the execution of PBN procedures (arrival/departure, high altitude high -performance lanes, convective/SAA reroutes, etc.)</w:t>
      </w:r>
    </w:p>
    <w:p w14:paraId="72D9C765" w14:textId="77777777" w:rsidR="00105FBD" w:rsidRDefault="00105FBD" w:rsidP="00105FBD">
      <w:pPr>
        <w:pStyle w:val="ListParagraph"/>
        <w:numPr>
          <w:ilvl w:val="0"/>
          <w:numId w:val="8"/>
        </w:numPr>
      </w:pPr>
      <w:r>
        <w:t>Develop ConOps and perform an initial cost benefit analysis</w:t>
      </w:r>
    </w:p>
    <w:p w14:paraId="27C35FF5" w14:textId="77777777" w:rsidR="00105FBD" w:rsidRDefault="00105FBD" w:rsidP="00105FBD">
      <w:pPr>
        <w:pStyle w:val="ListParagraph"/>
        <w:numPr>
          <w:ilvl w:val="0"/>
          <w:numId w:val="8"/>
        </w:numPr>
      </w:pPr>
      <w:r>
        <w:t>Starting point: Leverage work previously performed to extend 3D PAM execution in a Data Link environment and Tailored Arrivals. The Team will utilize previous related studies, subject matter experts and perform limited engineering analysis and fast-time simulation.</w:t>
      </w:r>
    </w:p>
    <w:p w14:paraId="0D4513FF" w14:textId="77777777" w:rsidR="00B278D0" w:rsidRDefault="004E0B7A" w:rsidP="00B278D0">
      <w:pPr>
        <w:pStyle w:val="Heading2"/>
      </w:pPr>
      <w:r>
        <w:t>Executive Direction</w:t>
      </w:r>
    </w:p>
    <w:p w14:paraId="2E1CD6E2" w14:textId="77777777" w:rsidR="00107286" w:rsidRDefault="00107286" w:rsidP="00DE6712">
      <w:pPr>
        <w:pStyle w:val="ListParagraph"/>
        <w:numPr>
          <w:ilvl w:val="0"/>
          <w:numId w:val="41"/>
        </w:numPr>
      </w:pPr>
      <w:r>
        <w:t>FY13 Estimate of $800K was support by the Chief Scientist</w:t>
      </w:r>
    </w:p>
    <w:p w14:paraId="236C6D40" w14:textId="77777777" w:rsidR="00DE6712" w:rsidRDefault="00DE6712" w:rsidP="00DE6712">
      <w:pPr>
        <w:pStyle w:val="ListParagraph"/>
        <w:numPr>
          <w:ilvl w:val="0"/>
          <w:numId w:val="41"/>
        </w:numPr>
      </w:pPr>
      <w:r>
        <w:t xml:space="preserve">FANS-1A has already been investigated by NASA </w:t>
      </w:r>
    </w:p>
    <w:p w14:paraId="11A7FF3A" w14:textId="77777777" w:rsidR="00DE6712" w:rsidRDefault="00DE6712" w:rsidP="00DE6712">
      <w:pPr>
        <w:pStyle w:val="ListParagraph"/>
        <w:numPr>
          <w:ilvl w:val="0"/>
          <w:numId w:val="41"/>
        </w:numPr>
      </w:pPr>
      <w:r>
        <w:t xml:space="preserve">Study should focus on ATN-2B </w:t>
      </w:r>
    </w:p>
    <w:p w14:paraId="74F718C7" w14:textId="77777777" w:rsidR="00DE6712" w:rsidRDefault="00DE6712" w:rsidP="00DE6712">
      <w:pPr>
        <w:pStyle w:val="ListParagraph"/>
        <w:numPr>
          <w:ilvl w:val="0"/>
          <w:numId w:val="41"/>
        </w:numPr>
      </w:pPr>
      <w:r>
        <w:t xml:space="preserve">Approval for concept exploration: Developing the concept (linkage to RNAV airspace), engineering analysis, benefit story </w:t>
      </w:r>
    </w:p>
    <w:p w14:paraId="467E79C9" w14:textId="77777777" w:rsidR="00DE6712" w:rsidRDefault="00DE6712" w:rsidP="00DE6712">
      <w:pPr>
        <w:pStyle w:val="ListParagraph"/>
        <w:numPr>
          <w:ilvl w:val="0"/>
          <w:numId w:val="41"/>
        </w:numPr>
      </w:pPr>
      <w:r>
        <w:t>Make sure task begins with a Literature Review.  Do not re-study what has already been studied.</w:t>
      </w:r>
    </w:p>
    <w:p w14:paraId="7D12F8A5" w14:textId="77777777" w:rsidR="00AD090F" w:rsidRPr="00E44FFF" w:rsidRDefault="00AD090F" w:rsidP="00AD090F">
      <w:pPr>
        <w:pStyle w:val="Heading2"/>
      </w:pPr>
      <w:r w:rsidRPr="00E44FFF">
        <w:t>Description</w:t>
      </w:r>
    </w:p>
    <w:p w14:paraId="5BD9CFF8" w14:textId="77777777" w:rsidR="00105FBD" w:rsidRDefault="00105FBD" w:rsidP="00105FBD">
      <w:r>
        <w:t xml:space="preserve">Having the ability to Data Link </w:t>
      </w:r>
      <w:r w:rsidR="00B83F38">
        <w:t>c</w:t>
      </w:r>
      <w:r>
        <w:t xml:space="preserve">omplex PBN Clearances (CCs) </w:t>
      </w:r>
      <w:r w:rsidR="00ED47BA">
        <w:t xml:space="preserve">to </w:t>
      </w:r>
      <w:r>
        <w:t xml:space="preserve">aircraft </w:t>
      </w:r>
      <w:r w:rsidR="00ED47BA">
        <w:t xml:space="preserve">in support of TBO </w:t>
      </w:r>
      <w:r>
        <w:t xml:space="preserve">has the potential </w:t>
      </w:r>
      <w:r w:rsidR="00ED47BA">
        <w:t xml:space="preserve">of </w:t>
      </w:r>
      <w:r>
        <w:t>making operations in both the terminal and En Route domains more operationally and cost efficient.  For example complex PBN clearances could be the means by which metering functions are performed in both the En Route and terminal environment in the support of arrival / departure 4D trajectory operations. Complex PBN clearances can be issued as transitions to STARS, alternate runways or high performance routes. Complex PBN clearances could be used to route around adverse weather, SAAs, etc., or they can be used as a means to efficiently execute traffic management initiatives. This task will build off of the results from work which was successfully performed that extended the 3D PAM concept into the Data Link environment and Tailored Arrivals.  This task includes 1) Identifying what complex PBN clearances are operationally and technically viable and cost beneficial.  2) Developing the concept of operations for the use of these clearances.  3)  Development of an initial Cost Benefit Analysis in support of complex PBN clearances. The focus of this work will be aimed toward the use of the ATN B2 Data Link capability. The outcome from this activity will be used to help define ATN requirements which are needed currently to support the implementation of ATN in the 2023 timeframe.</w:t>
      </w:r>
    </w:p>
    <w:p w14:paraId="4E0C4B03" w14:textId="77777777" w:rsidR="0020722C" w:rsidRDefault="00AD090F" w:rsidP="0020722C">
      <w:pPr>
        <w:pStyle w:val="Heading2"/>
      </w:pPr>
      <w:r w:rsidRPr="00E44FFF">
        <w:t>Activities &amp; Funding</w:t>
      </w:r>
    </w:p>
    <w:p w14:paraId="48A69DD6" w14:textId="77777777" w:rsidR="0020722C" w:rsidRPr="0020722C" w:rsidRDefault="0020722C" w:rsidP="0020722C"/>
    <w:tbl>
      <w:tblPr>
        <w:tblStyle w:val="LightList2"/>
        <w:tblW w:w="0" w:type="auto"/>
        <w:tblLook w:val="0420" w:firstRow="1" w:lastRow="0" w:firstColumn="0" w:lastColumn="0" w:noHBand="0" w:noVBand="1"/>
      </w:tblPr>
      <w:tblGrid>
        <w:gridCol w:w="1008"/>
        <w:gridCol w:w="5684"/>
        <w:gridCol w:w="1430"/>
        <w:gridCol w:w="1454"/>
      </w:tblGrid>
      <w:tr w:rsidR="00AD090F" w:rsidRPr="00E44FFF" w14:paraId="0F8ABF22"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3B01FC39" w14:textId="77777777" w:rsidR="00AD090F" w:rsidRPr="00E44FFF" w:rsidRDefault="00AD090F" w:rsidP="00FD09B2">
            <w:pPr>
              <w:spacing w:after="200" w:line="276" w:lineRule="auto"/>
              <w:contextualSpacing/>
              <w:rPr>
                <w:b w:val="0"/>
                <w:bCs w:val="0"/>
                <w:color w:val="auto"/>
              </w:rPr>
            </w:pPr>
            <w:r w:rsidRPr="00E44FFF">
              <w:rPr>
                <w:b w:val="0"/>
                <w:bCs w:val="0"/>
                <w:color w:val="auto"/>
              </w:rPr>
              <w:lastRenderedPageBreak/>
              <w:t>FY$</w:t>
            </w:r>
          </w:p>
        </w:tc>
        <w:tc>
          <w:tcPr>
            <w:tcW w:w="5684" w:type="dxa"/>
            <w:tcBorders>
              <w:bottom w:val="single" w:sz="8" w:space="0" w:color="000000" w:themeColor="text1"/>
            </w:tcBorders>
          </w:tcPr>
          <w:p w14:paraId="5635FC9C" w14:textId="77777777" w:rsidR="00AD090F" w:rsidRPr="00E44FFF" w:rsidRDefault="00AD090F" w:rsidP="00FD09B2">
            <w:pPr>
              <w:spacing w:after="200" w:line="276" w:lineRule="auto"/>
              <w:contextualSpacing/>
              <w:rPr>
                <w:b w:val="0"/>
                <w:bCs w:val="0"/>
                <w:color w:val="auto"/>
              </w:rPr>
            </w:pPr>
            <w:r w:rsidRPr="00E44FFF">
              <w:rPr>
                <w:b w:val="0"/>
                <w:bCs w:val="0"/>
                <w:color w:val="auto"/>
              </w:rPr>
              <w:t>Activity</w:t>
            </w:r>
          </w:p>
        </w:tc>
        <w:tc>
          <w:tcPr>
            <w:tcW w:w="1430" w:type="dxa"/>
            <w:tcBorders>
              <w:bottom w:val="single" w:sz="8" w:space="0" w:color="000000" w:themeColor="text1"/>
            </w:tcBorders>
          </w:tcPr>
          <w:p w14:paraId="7028C7B5" w14:textId="77777777" w:rsidR="00AD090F" w:rsidRPr="00E44FFF" w:rsidRDefault="00AD090F" w:rsidP="00FD09B2">
            <w:pPr>
              <w:spacing w:after="200" w:line="276" w:lineRule="auto"/>
              <w:contextualSpacing/>
              <w:rPr>
                <w:b w:val="0"/>
                <w:bCs w:val="0"/>
                <w:color w:val="auto"/>
              </w:rPr>
            </w:pPr>
            <w:r w:rsidRPr="00E44FFF">
              <w:rPr>
                <w:b w:val="0"/>
                <w:bCs w:val="0"/>
                <w:color w:val="auto"/>
              </w:rPr>
              <w:t>Finish Date</w:t>
            </w:r>
          </w:p>
        </w:tc>
        <w:tc>
          <w:tcPr>
            <w:tcW w:w="1454" w:type="dxa"/>
            <w:tcBorders>
              <w:bottom w:val="single" w:sz="8" w:space="0" w:color="000000" w:themeColor="text1"/>
            </w:tcBorders>
          </w:tcPr>
          <w:p w14:paraId="67825F31" w14:textId="77777777" w:rsidR="00AD090F" w:rsidRPr="00E44FFF" w:rsidRDefault="00AD090F" w:rsidP="00FD09B2">
            <w:pPr>
              <w:spacing w:after="200" w:line="276" w:lineRule="auto"/>
              <w:contextualSpacing/>
              <w:jc w:val="right"/>
              <w:rPr>
                <w:b w:val="0"/>
                <w:bCs w:val="0"/>
                <w:color w:val="auto"/>
              </w:rPr>
            </w:pPr>
            <w:r w:rsidRPr="00E44FFF">
              <w:rPr>
                <w:b w:val="0"/>
                <w:bCs w:val="0"/>
                <w:color w:val="auto"/>
              </w:rPr>
              <w:t>Funding</w:t>
            </w:r>
          </w:p>
        </w:tc>
      </w:tr>
      <w:tr w:rsidR="0020722C" w:rsidRPr="00E44FFF" w14:paraId="10A22C19" w14:textId="77777777" w:rsidTr="00FD09B2">
        <w:trPr>
          <w:cnfStyle w:val="000000100000" w:firstRow="0" w:lastRow="0" w:firstColumn="0" w:lastColumn="0" w:oddVBand="0" w:evenVBand="0" w:oddHBand="1" w:evenHBand="0" w:firstRowFirstColumn="0" w:firstRowLastColumn="0" w:lastRowFirstColumn="0" w:lastRowLastColumn="0"/>
          <w:trHeight w:val="457"/>
        </w:trPr>
        <w:tc>
          <w:tcPr>
            <w:tcW w:w="1008" w:type="dxa"/>
            <w:shd w:val="clear" w:color="auto" w:fill="CCC0D9" w:themeFill="accent4" w:themeFillTint="66"/>
            <w:vAlign w:val="center"/>
          </w:tcPr>
          <w:p w14:paraId="58D33725" w14:textId="77777777" w:rsidR="0020722C" w:rsidRPr="00E44FFF" w:rsidRDefault="0020722C" w:rsidP="00FD09B2">
            <w:pPr>
              <w:spacing w:after="200" w:line="276" w:lineRule="auto"/>
              <w:contextualSpacing/>
            </w:pPr>
            <w:r w:rsidRPr="00E44FFF">
              <w:t>FY13</w:t>
            </w:r>
          </w:p>
        </w:tc>
        <w:tc>
          <w:tcPr>
            <w:tcW w:w="5684" w:type="dxa"/>
            <w:tcBorders>
              <w:top w:val="nil"/>
            </w:tcBorders>
            <w:shd w:val="clear" w:color="auto" w:fill="CCC0D9" w:themeFill="accent4" w:themeFillTint="66"/>
            <w:vAlign w:val="bottom"/>
          </w:tcPr>
          <w:p w14:paraId="39F75E55" w14:textId="77777777" w:rsidR="0020722C" w:rsidRPr="008F3A03" w:rsidRDefault="0020722C" w:rsidP="001547AB">
            <w:pPr>
              <w:pStyle w:val="FundingAct"/>
            </w:pPr>
            <w:r w:rsidRPr="008F3A03">
              <w:t>Identify candidate CCs that are viable for</w:t>
            </w:r>
            <w:r>
              <w:t xml:space="preserve"> the</w:t>
            </w:r>
            <w:r w:rsidRPr="008F3A03">
              <w:t xml:space="preserve"> mid</w:t>
            </w:r>
            <w:r>
              <w:t xml:space="preserve"> and far </w:t>
            </w:r>
            <w:r w:rsidRPr="008F3A03">
              <w:t>term and yield the highest benefit. CCs will be mapped to the following capabilities:</w:t>
            </w:r>
          </w:p>
          <w:p w14:paraId="61EABF30" w14:textId="77777777" w:rsidR="0020722C" w:rsidRPr="008F3A03" w:rsidRDefault="0020722C" w:rsidP="001547AB">
            <w:pPr>
              <w:pStyle w:val="FundingAct"/>
            </w:pPr>
            <w:r w:rsidRPr="008F3A03">
              <w:t>ATN B2 avionics</w:t>
            </w:r>
            <w:r>
              <w:t xml:space="preserve"> and mix environment (FANS 1/A / ATN)</w:t>
            </w:r>
          </w:p>
          <w:p w14:paraId="05B58C40" w14:textId="77777777" w:rsidR="0020722C" w:rsidRPr="00E44FFF" w:rsidRDefault="0020722C" w:rsidP="008F3A03">
            <w:pPr>
              <w:pStyle w:val="FundingAct"/>
            </w:pPr>
            <w:r w:rsidRPr="008F3A03">
              <w:t>Develop initial requirements &amp; procedures</w:t>
            </w:r>
          </w:p>
        </w:tc>
        <w:tc>
          <w:tcPr>
            <w:tcW w:w="1430" w:type="dxa"/>
            <w:tcBorders>
              <w:top w:val="nil"/>
            </w:tcBorders>
            <w:shd w:val="clear" w:color="auto" w:fill="CCC0D9" w:themeFill="accent4" w:themeFillTint="66"/>
            <w:vAlign w:val="center"/>
          </w:tcPr>
          <w:p w14:paraId="20D237BD" w14:textId="77777777" w:rsidR="0020722C" w:rsidRPr="00E44FFF" w:rsidRDefault="0020722C" w:rsidP="00FD09B2">
            <w:pPr>
              <w:spacing w:after="200" w:line="276" w:lineRule="auto"/>
              <w:contextualSpacing/>
              <w:jc w:val="center"/>
            </w:pPr>
            <w:r w:rsidRPr="00B862CE">
              <w:t>FY14</w:t>
            </w:r>
          </w:p>
        </w:tc>
        <w:tc>
          <w:tcPr>
            <w:tcW w:w="1454" w:type="dxa"/>
            <w:tcBorders>
              <w:top w:val="nil"/>
            </w:tcBorders>
            <w:shd w:val="clear" w:color="auto" w:fill="CCC0D9" w:themeFill="accent4" w:themeFillTint="66"/>
            <w:vAlign w:val="center"/>
          </w:tcPr>
          <w:p w14:paraId="3BB101E3" w14:textId="77777777" w:rsidR="0020722C" w:rsidRPr="00E44FFF" w:rsidRDefault="0020722C" w:rsidP="00FD09B2">
            <w:pPr>
              <w:spacing w:after="200" w:line="276" w:lineRule="auto"/>
              <w:contextualSpacing/>
              <w:jc w:val="right"/>
            </w:pPr>
            <w:r w:rsidRPr="00B862CE">
              <w:t>$800,000</w:t>
            </w:r>
          </w:p>
        </w:tc>
      </w:tr>
      <w:tr w:rsidR="0020722C" w:rsidRPr="00E44FFF" w14:paraId="1B09F615" w14:textId="77777777" w:rsidTr="00FD09B2">
        <w:tc>
          <w:tcPr>
            <w:tcW w:w="1008" w:type="dxa"/>
            <w:vMerge w:val="restart"/>
            <w:shd w:val="clear" w:color="auto" w:fill="FBD4B4" w:themeFill="accent6" w:themeFillTint="66"/>
            <w:vAlign w:val="center"/>
          </w:tcPr>
          <w:p w14:paraId="38826B43" w14:textId="77777777" w:rsidR="0020722C" w:rsidRPr="00E44FFF" w:rsidRDefault="0020722C" w:rsidP="00FD09B2">
            <w:pPr>
              <w:ind w:hanging="360"/>
              <w:contextualSpacing/>
              <w:jc w:val="center"/>
            </w:pPr>
            <w:r w:rsidRPr="00E44FFF">
              <w:t>FY14</w:t>
            </w:r>
          </w:p>
        </w:tc>
        <w:tc>
          <w:tcPr>
            <w:tcW w:w="5684" w:type="dxa"/>
            <w:tcBorders>
              <w:bottom w:val="nil"/>
            </w:tcBorders>
            <w:shd w:val="clear" w:color="auto" w:fill="FBD4B4" w:themeFill="accent6" w:themeFillTint="66"/>
            <w:vAlign w:val="bottom"/>
          </w:tcPr>
          <w:p w14:paraId="7E59BB4F" w14:textId="77777777" w:rsidR="0020722C" w:rsidRPr="00E44FFF" w:rsidRDefault="0020722C" w:rsidP="008F3A03">
            <w:pPr>
              <w:pStyle w:val="FundingAct"/>
            </w:pPr>
            <w:r w:rsidRPr="008F3A03">
              <w:t>Continue requirements &amp; procedures development via simulation</w:t>
            </w:r>
          </w:p>
        </w:tc>
        <w:tc>
          <w:tcPr>
            <w:tcW w:w="1430" w:type="dxa"/>
            <w:tcBorders>
              <w:bottom w:val="nil"/>
            </w:tcBorders>
            <w:shd w:val="clear" w:color="auto" w:fill="FBD4B4" w:themeFill="accent6" w:themeFillTint="66"/>
            <w:vAlign w:val="center"/>
          </w:tcPr>
          <w:p w14:paraId="5373BAF6" w14:textId="77777777" w:rsidR="0020722C" w:rsidRPr="00E44FFF" w:rsidRDefault="0020722C" w:rsidP="00FD09B2">
            <w:pPr>
              <w:spacing w:after="200" w:line="276" w:lineRule="auto"/>
              <w:contextualSpacing/>
              <w:jc w:val="center"/>
            </w:pPr>
            <w:r w:rsidRPr="00B862CE">
              <w:t>FY15</w:t>
            </w:r>
          </w:p>
        </w:tc>
        <w:tc>
          <w:tcPr>
            <w:tcW w:w="1454" w:type="dxa"/>
            <w:tcBorders>
              <w:bottom w:val="nil"/>
            </w:tcBorders>
            <w:shd w:val="clear" w:color="auto" w:fill="FBD4B4" w:themeFill="accent6" w:themeFillTint="66"/>
            <w:vAlign w:val="center"/>
          </w:tcPr>
          <w:p w14:paraId="19D8538D" w14:textId="77777777" w:rsidR="0020722C" w:rsidRPr="00E44FFF" w:rsidRDefault="0020722C" w:rsidP="00FD09B2">
            <w:pPr>
              <w:spacing w:after="200" w:line="276" w:lineRule="auto"/>
              <w:contextualSpacing/>
              <w:jc w:val="right"/>
            </w:pPr>
            <w:r w:rsidRPr="00B862CE">
              <w:t>$1,200,000</w:t>
            </w:r>
          </w:p>
        </w:tc>
      </w:tr>
      <w:tr w:rsidR="0020722C" w:rsidRPr="00E44FFF" w14:paraId="0B25D3BD"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vMerge/>
            <w:shd w:val="clear" w:color="auto" w:fill="FBD4B4" w:themeFill="accent6" w:themeFillTint="66"/>
            <w:vAlign w:val="center"/>
          </w:tcPr>
          <w:p w14:paraId="68323D66" w14:textId="77777777" w:rsidR="0020722C" w:rsidRPr="00E44FFF" w:rsidRDefault="0020722C" w:rsidP="00FD09B2">
            <w:pPr>
              <w:spacing w:after="200" w:line="276" w:lineRule="auto"/>
              <w:contextualSpacing/>
            </w:pPr>
          </w:p>
        </w:tc>
        <w:tc>
          <w:tcPr>
            <w:tcW w:w="5684" w:type="dxa"/>
            <w:tcBorders>
              <w:top w:val="nil"/>
              <w:bottom w:val="nil"/>
            </w:tcBorders>
            <w:shd w:val="clear" w:color="auto" w:fill="FBD4B4" w:themeFill="accent6" w:themeFillTint="66"/>
            <w:vAlign w:val="bottom"/>
          </w:tcPr>
          <w:p w14:paraId="6A6A4D9D" w14:textId="77777777" w:rsidR="0020722C" w:rsidRPr="00E44FFF" w:rsidRDefault="0020722C" w:rsidP="008F3A03">
            <w:pPr>
              <w:pStyle w:val="FundingAct"/>
            </w:pPr>
            <w:r w:rsidRPr="008F3A03">
              <w:t>Conduct initial (ROM) benefits assessment</w:t>
            </w:r>
          </w:p>
        </w:tc>
        <w:tc>
          <w:tcPr>
            <w:tcW w:w="1430" w:type="dxa"/>
            <w:tcBorders>
              <w:top w:val="nil"/>
              <w:bottom w:val="nil"/>
            </w:tcBorders>
            <w:shd w:val="clear" w:color="auto" w:fill="FBD4B4" w:themeFill="accent6" w:themeFillTint="66"/>
            <w:vAlign w:val="center"/>
          </w:tcPr>
          <w:p w14:paraId="0B307EE4" w14:textId="77777777" w:rsidR="0020722C" w:rsidRPr="00E44FFF" w:rsidRDefault="0020722C" w:rsidP="00FD09B2">
            <w:pPr>
              <w:spacing w:after="200" w:line="276" w:lineRule="auto"/>
              <w:contextualSpacing/>
              <w:jc w:val="center"/>
            </w:pPr>
          </w:p>
        </w:tc>
        <w:tc>
          <w:tcPr>
            <w:tcW w:w="1454" w:type="dxa"/>
            <w:tcBorders>
              <w:top w:val="nil"/>
              <w:bottom w:val="nil"/>
            </w:tcBorders>
            <w:shd w:val="clear" w:color="auto" w:fill="FBD4B4" w:themeFill="accent6" w:themeFillTint="66"/>
            <w:vAlign w:val="center"/>
          </w:tcPr>
          <w:p w14:paraId="5E80B829" w14:textId="77777777" w:rsidR="0020722C" w:rsidRPr="00E44FFF" w:rsidRDefault="0020722C" w:rsidP="00FD09B2">
            <w:pPr>
              <w:spacing w:after="200" w:line="276" w:lineRule="auto"/>
              <w:contextualSpacing/>
              <w:jc w:val="right"/>
            </w:pPr>
          </w:p>
        </w:tc>
      </w:tr>
      <w:tr w:rsidR="0020722C" w:rsidRPr="00E44FFF" w14:paraId="58E35CCB" w14:textId="77777777" w:rsidTr="00FD09B2">
        <w:tc>
          <w:tcPr>
            <w:tcW w:w="1008" w:type="dxa"/>
            <w:vMerge/>
            <w:tcBorders>
              <w:bottom w:val="single" w:sz="4" w:space="0" w:color="auto"/>
            </w:tcBorders>
            <w:shd w:val="clear" w:color="auto" w:fill="FBD4B4" w:themeFill="accent6" w:themeFillTint="66"/>
            <w:vAlign w:val="center"/>
          </w:tcPr>
          <w:p w14:paraId="4538C124" w14:textId="77777777" w:rsidR="0020722C" w:rsidRPr="00E44FFF" w:rsidRDefault="0020722C" w:rsidP="00FD09B2">
            <w:pPr>
              <w:spacing w:after="200" w:line="276" w:lineRule="auto"/>
              <w:contextualSpacing/>
            </w:pPr>
          </w:p>
        </w:tc>
        <w:tc>
          <w:tcPr>
            <w:tcW w:w="5684" w:type="dxa"/>
            <w:tcBorders>
              <w:top w:val="nil"/>
              <w:bottom w:val="single" w:sz="4" w:space="0" w:color="auto"/>
            </w:tcBorders>
            <w:shd w:val="clear" w:color="auto" w:fill="FBD4B4" w:themeFill="accent6" w:themeFillTint="66"/>
            <w:vAlign w:val="bottom"/>
          </w:tcPr>
          <w:p w14:paraId="2D5666DC" w14:textId="77777777" w:rsidR="0020722C" w:rsidRPr="00E44FFF" w:rsidRDefault="0020722C" w:rsidP="008F3A03">
            <w:pPr>
              <w:pStyle w:val="FundingAct"/>
            </w:pPr>
            <w:r w:rsidRPr="008F3A03">
              <w:t>Identify initial message set (FANS 1/A and/or ATN 2B)</w:t>
            </w:r>
          </w:p>
        </w:tc>
        <w:tc>
          <w:tcPr>
            <w:tcW w:w="1430" w:type="dxa"/>
            <w:tcBorders>
              <w:top w:val="nil"/>
              <w:bottom w:val="single" w:sz="4" w:space="0" w:color="auto"/>
            </w:tcBorders>
            <w:shd w:val="clear" w:color="auto" w:fill="FBD4B4" w:themeFill="accent6" w:themeFillTint="66"/>
            <w:vAlign w:val="center"/>
          </w:tcPr>
          <w:p w14:paraId="66B4C529" w14:textId="77777777" w:rsidR="0020722C" w:rsidRPr="00E44FFF" w:rsidRDefault="0020722C" w:rsidP="00FD09B2">
            <w:pPr>
              <w:spacing w:after="200" w:line="276" w:lineRule="auto"/>
              <w:contextualSpacing/>
              <w:jc w:val="center"/>
            </w:pPr>
          </w:p>
        </w:tc>
        <w:tc>
          <w:tcPr>
            <w:tcW w:w="1454" w:type="dxa"/>
            <w:tcBorders>
              <w:top w:val="nil"/>
              <w:bottom w:val="single" w:sz="4" w:space="0" w:color="auto"/>
            </w:tcBorders>
            <w:shd w:val="clear" w:color="auto" w:fill="FBD4B4" w:themeFill="accent6" w:themeFillTint="66"/>
            <w:vAlign w:val="center"/>
          </w:tcPr>
          <w:p w14:paraId="3FFC9B6C" w14:textId="77777777" w:rsidR="0020722C" w:rsidRPr="00E44FFF" w:rsidRDefault="0020722C" w:rsidP="00FD09B2">
            <w:pPr>
              <w:spacing w:after="200" w:line="276" w:lineRule="auto"/>
              <w:contextualSpacing/>
              <w:jc w:val="right"/>
            </w:pPr>
          </w:p>
        </w:tc>
      </w:tr>
      <w:tr w:rsidR="00AD090F" w:rsidRPr="00E44FFF" w14:paraId="22450A65"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bottom w:val="single" w:sz="4" w:space="0" w:color="auto"/>
            </w:tcBorders>
            <w:shd w:val="clear" w:color="auto" w:fill="C2D69B" w:themeFill="accent3" w:themeFillTint="99"/>
            <w:vAlign w:val="center"/>
          </w:tcPr>
          <w:p w14:paraId="256BBA6E" w14:textId="77777777" w:rsidR="00AD090F" w:rsidRPr="00E44FFF" w:rsidRDefault="00AD090F" w:rsidP="00FD09B2">
            <w:pPr>
              <w:spacing w:after="200" w:line="276" w:lineRule="auto"/>
              <w:contextualSpacing/>
            </w:pPr>
            <w:r w:rsidRPr="00E44FFF">
              <w:t>FY15</w:t>
            </w:r>
          </w:p>
        </w:tc>
        <w:tc>
          <w:tcPr>
            <w:tcW w:w="5684" w:type="dxa"/>
            <w:tcBorders>
              <w:top w:val="single" w:sz="4" w:space="0" w:color="auto"/>
              <w:bottom w:val="single" w:sz="4" w:space="0" w:color="auto"/>
            </w:tcBorders>
            <w:shd w:val="clear" w:color="auto" w:fill="C2D69B" w:themeFill="accent3" w:themeFillTint="99"/>
            <w:vAlign w:val="bottom"/>
          </w:tcPr>
          <w:p w14:paraId="30DBC9E8" w14:textId="77777777" w:rsidR="00AD090F" w:rsidRPr="00E44FFF" w:rsidRDefault="00AD090F" w:rsidP="008F3A03">
            <w:pPr>
              <w:pStyle w:val="FundingAct"/>
            </w:pPr>
            <w:r w:rsidRPr="00E44FFF">
              <w:t>Va</w:t>
            </w:r>
            <w:r w:rsidR="008F3A03" w:rsidRPr="00E44FFF">
              <w:t xml:space="preserve">lidate </w:t>
            </w:r>
            <w:r w:rsidRPr="00E44FFF">
              <w:t>requirements &amp; procedures development via high</w:t>
            </w:r>
            <w:r w:rsidR="008F3A03" w:rsidRPr="00E44FFF">
              <w:t>-</w:t>
            </w:r>
            <w:r w:rsidRPr="00E44FFF">
              <w:t>fidelity simulation and field testing</w:t>
            </w:r>
          </w:p>
          <w:p w14:paraId="7ADD88BE" w14:textId="77777777" w:rsidR="00AD090F" w:rsidRPr="00E44FFF" w:rsidRDefault="008F3A03" w:rsidP="008F3A03">
            <w:pPr>
              <w:pStyle w:val="FundingAct"/>
            </w:pPr>
            <w:r w:rsidRPr="00E44FFF">
              <w:t>Conduct a r</w:t>
            </w:r>
            <w:r w:rsidR="00AD090F" w:rsidRPr="00E44FFF">
              <w:t>efined benefits assessment</w:t>
            </w:r>
          </w:p>
          <w:p w14:paraId="1FD3DB75" w14:textId="77777777" w:rsidR="00AD090F" w:rsidRPr="00E44FFF" w:rsidRDefault="008F3A03" w:rsidP="008F3A03">
            <w:pPr>
              <w:pStyle w:val="FundingAct"/>
            </w:pPr>
            <w:r w:rsidRPr="00E44FFF">
              <w:t>Define f</w:t>
            </w:r>
            <w:r w:rsidR="00AD090F" w:rsidRPr="00E44FFF">
              <w:t>inal message set (FANS 1/A &amp; ATN 2B)</w:t>
            </w:r>
          </w:p>
          <w:p w14:paraId="1D96E9DA" w14:textId="77777777" w:rsidR="00AD090F" w:rsidRPr="00E44FFF" w:rsidRDefault="00AD090F" w:rsidP="008F3A03">
            <w:pPr>
              <w:pStyle w:val="FundingAct"/>
            </w:pPr>
            <w:r w:rsidRPr="00E44FFF">
              <w:rPr>
                <w:rFonts w:ascii="Calibri" w:eastAsia="Times New Roman" w:hAnsi="Calibri" w:cs="Calibri"/>
                <w:color w:val="000000"/>
                <w:szCs w:val="18"/>
              </w:rPr>
              <w:t>Complete  input for ATN Message Set Finalization including:</w:t>
            </w:r>
          </w:p>
          <w:p w14:paraId="41961B93" w14:textId="77777777" w:rsidR="00AD090F" w:rsidRPr="00E44FFF" w:rsidRDefault="00AD090F" w:rsidP="00FD09B2">
            <w:pPr>
              <w:numPr>
                <w:ilvl w:val="1"/>
                <w:numId w:val="13"/>
              </w:numPr>
              <w:spacing w:after="200" w:line="276" w:lineRule="auto"/>
              <w:contextualSpacing/>
            </w:pPr>
            <w:r w:rsidRPr="00E44FFF">
              <w:rPr>
                <w:rFonts w:ascii="Calibri" w:eastAsia="Times New Roman" w:hAnsi="Calibri" w:cs="Calibri"/>
                <w:color w:val="000000"/>
                <w:szCs w:val="18"/>
              </w:rPr>
              <w:t>Message sets</w:t>
            </w:r>
          </w:p>
          <w:p w14:paraId="36ACA5E7" w14:textId="77777777" w:rsidR="00AD090F" w:rsidRPr="00E44FFF" w:rsidRDefault="00AD090F" w:rsidP="00FD09B2">
            <w:pPr>
              <w:numPr>
                <w:ilvl w:val="1"/>
                <w:numId w:val="13"/>
              </w:numPr>
              <w:spacing w:after="200" w:line="276" w:lineRule="auto"/>
              <w:contextualSpacing/>
            </w:pPr>
            <w:r w:rsidRPr="00E44FFF">
              <w:rPr>
                <w:rFonts w:ascii="Calibri" w:eastAsia="Times New Roman" w:hAnsi="Calibri" w:cs="Calibri"/>
                <w:color w:val="000000"/>
                <w:szCs w:val="18"/>
              </w:rPr>
              <w:t>Requirements</w:t>
            </w:r>
          </w:p>
          <w:p w14:paraId="18655E0C" w14:textId="77777777" w:rsidR="00AD090F" w:rsidRPr="00E44FFF" w:rsidRDefault="00AD090F" w:rsidP="008F3A03">
            <w:pPr>
              <w:numPr>
                <w:ilvl w:val="1"/>
                <w:numId w:val="13"/>
              </w:numPr>
              <w:spacing w:after="200" w:line="276" w:lineRule="auto"/>
              <w:contextualSpacing/>
            </w:pPr>
            <w:r w:rsidRPr="00E44FFF">
              <w:rPr>
                <w:rFonts w:ascii="Calibri" w:eastAsia="Times New Roman" w:hAnsi="Calibri" w:cs="Calibri"/>
                <w:color w:val="000000"/>
                <w:szCs w:val="18"/>
              </w:rPr>
              <w:t>Procedures</w:t>
            </w:r>
          </w:p>
        </w:tc>
        <w:tc>
          <w:tcPr>
            <w:tcW w:w="1430" w:type="dxa"/>
            <w:tcBorders>
              <w:top w:val="single" w:sz="4" w:space="0" w:color="auto"/>
              <w:bottom w:val="single" w:sz="4" w:space="0" w:color="auto"/>
            </w:tcBorders>
            <w:shd w:val="clear" w:color="auto" w:fill="C2D69B" w:themeFill="accent3" w:themeFillTint="99"/>
            <w:vAlign w:val="center"/>
          </w:tcPr>
          <w:p w14:paraId="03D59EA5" w14:textId="77777777" w:rsidR="00AD090F" w:rsidRPr="00E44FFF" w:rsidRDefault="00AD090F" w:rsidP="00FD09B2">
            <w:pPr>
              <w:spacing w:after="200" w:line="276" w:lineRule="auto"/>
              <w:contextualSpacing/>
              <w:jc w:val="center"/>
            </w:pPr>
            <w:r w:rsidRPr="00E44FFF">
              <w:t>FY16</w:t>
            </w:r>
          </w:p>
        </w:tc>
        <w:tc>
          <w:tcPr>
            <w:tcW w:w="1454" w:type="dxa"/>
            <w:tcBorders>
              <w:top w:val="single" w:sz="4" w:space="0" w:color="auto"/>
              <w:bottom w:val="single" w:sz="4" w:space="0" w:color="auto"/>
            </w:tcBorders>
            <w:shd w:val="clear" w:color="auto" w:fill="C2D69B" w:themeFill="accent3" w:themeFillTint="99"/>
            <w:vAlign w:val="center"/>
          </w:tcPr>
          <w:p w14:paraId="3533E0D5" w14:textId="77777777" w:rsidR="00AD090F" w:rsidRPr="00E44FFF" w:rsidRDefault="00AD090F" w:rsidP="00FD09B2">
            <w:pPr>
              <w:spacing w:after="200" w:line="276" w:lineRule="auto"/>
              <w:contextualSpacing/>
              <w:jc w:val="right"/>
            </w:pPr>
            <w:r w:rsidRPr="00E44FFF">
              <w:t>$2,500,000</w:t>
            </w:r>
          </w:p>
        </w:tc>
      </w:tr>
    </w:tbl>
    <w:p w14:paraId="4DAC9550"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4"/>
        <w:gridCol w:w="7450"/>
        <w:gridCol w:w="208"/>
      </w:tblGrid>
      <w:tr w:rsidR="00AD090F" w:rsidRPr="00E44FFF" w14:paraId="06BEBFC3" w14:textId="77777777" w:rsidTr="00FD09B2">
        <w:tc>
          <w:tcPr>
            <w:tcW w:w="2160" w:type="dxa"/>
          </w:tcPr>
          <w:p w14:paraId="70E908FC"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370A8D1B" w14:textId="77777777" w:rsidR="00AD090F" w:rsidRPr="00E44FFF" w:rsidRDefault="00AD090F" w:rsidP="00FD09B2">
            <w:pPr>
              <w:pStyle w:val="TableBullets"/>
              <w:framePr w:hSpace="0" w:wrap="auto" w:vAnchor="margin" w:hAnchor="text" w:yAlign="inline"/>
              <w:rPr>
                <w:u w:val="single"/>
              </w:rPr>
            </w:pPr>
            <w:r w:rsidRPr="00E44FFF">
              <w:rPr>
                <w:lang w:val="en"/>
              </w:rPr>
              <w:t xml:space="preserve">104117 - Improved Management of Arrival/Surface/Departure Flow Operations </w:t>
            </w:r>
          </w:p>
          <w:p w14:paraId="2AD40B78" w14:textId="77777777" w:rsidR="00AD090F" w:rsidRPr="00E44FFF" w:rsidRDefault="00AD090F" w:rsidP="00FD09B2">
            <w:pPr>
              <w:pStyle w:val="TableBullets"/>
              <w:framePr w:hSpace="0" w:wrap="auto" w:vAnchor="margin" w:hAnchor="text" w:yAlign="inline"/>
              <w:rPr>
                <w:b/>
                <w:i/>
              </w:rPr>
            </w:pPr>
            <w:r w:rsidRPr="00E44FFF">
              <w:t>104120 - Point-in-Space Metering</w:t>
            </w:r>
          </w:p>
          <w:p w14:paraId="23C8B916" w14:textId="77777777" w:rsidR="00AD090F" w:rsidRPr="00E44FFF" w:rsidRDefault="00AD090F" w:rsidP="00FD09B2">
            <w:pPr>
              <w:pStyle w:val="TableBullets"/>
              <w:framePr w:hSpace="0" w:wrap="auto" w:vAnchor="margin" w:hAnchor="text" w:yAlign="inline"/>
              <w:rPr>
                <w:b/>
                <w:i/>
              </w:rPr>
            </w:pPr>
            <w:r w:rsidRPr="00E44FFF">
              <w:t>104122 - Integrated Arrival/Departure Airspace Management</w:t>
            </w:r>
          </w:p>
          <w:p w14:paraId="66714733" w14:textId="77777777" w:rsidR="00AD090F" w:rsidRPr="00E44FFF" w:rsidRDefault="00AD090F" w:rsidP="00FD09B2">
            <w:pPr>
              <w:pStyle w:val="TableBullets"/>
              <w:framePr w:hSpace="0" w:wrap="auto" w:vAnchor="margin" w:hAnchor="text" w:yAlign="inline"/>
              <w:rPr>
                <w:b/>
                <w:i/>
              </w:rPr>
            </w:pPr>
            <w:r w:rsidRPr="00E44FFF">
              <w:t>104123 - Time Based Metering Using RNAV and RNP Route Assignments</w:t>
            </w:r>
          </w:p>
          <w:p w14:paraId="22C550F0" w14:textId="77777777" w:rsidR="00AD090F" w:rsidRPr="00E44FFF" w:rsidRDefault="00AD090F" w:rsidP="00FD09B2">
            <w:pPr>
              <w:pStyle w:val="TableBullets"/>
              <w:framePr w:hSpace="0" w:wrap="auto" w:vAnchor="margin" w:hAnchor="text" w:yAlign="inline"/>
              <w:rPr>
                <w:lang w:val="en"/>
              </w:rPr>
            </w:pPr>
            <w:r w:rsidRPr="00E44FFF">
              <w:t>104124 - Use Optimized Profile Descent</w:t>
            </w:r>
          </w:p>
        </w:tc>
      </w:tr>
      <w:tr w:rsidR="00AD090F" w:rsidRPr="00E44FFF" w14:paraId="3C1E4E94" w14:textId="77777777" w:rsidTr="00FD09B2">
        <w:tc>
          <w:tcPr>
            <w:tcW w:w="2160" w:type="dxa"/>
          </w:tcPr>
          <w:p w14:paraId="5ECF54A2"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52EEBEEA" w14:textId="77777777" w:rsidR="00AD090F" w:rsidRPr="00E44FFF" w:rsidRDefault="00AD090F" w:rsidP="00FD09B2">
            <w:pPr>
              <w:pStyle w:val="TableBullets"/>
              <w:framePr w:hSpace="0" w:wrap="auto" w:vAnchor="margin" w:hAnchor="text" w:yAlign="inline"/>
            </w:pPr>
            <w:r w:rsidRPr="00E44FFF">
              <w:t>Research Lead Interviews – Marc Buntin (ANG-C4)</w:t>
            </w:r>
          </w:p>
          <w:p w14:paraId="2C1EFEB6" w14:textId="77777777" w:rsidR="00AD090F" w:rsidRPr="00E44FFF" w:rsidRDefault="00AD090F" w:rsidP="00FD09B2">
            <w:pPr>
              <w:pStyle w:val="TableBullets"/>
              <w:framePr w:hSpace="0" w:wrap="auto" w:vAnchor="margin" w:hAnchor="text" w:yAlign="inline"/>
            </w:pPr>
            <w:r w:rsidRPr="00E44FFF">
              <w:t>Operational Gap Analysis v 2.0 Gap 22: Performance-Based Navigation</w:t>
            </w:r>
          </w:p>
        </w:tc>
      </w:tr>
      <w:tr w:rsidR="00AD090F" w:rsidRPr="00E44FFF" w14:paraId="4259E233" w14:textId="77777777" w:rsidTr="00FD09B2">
        <w:trPr>
          <w:gridAfter w:val="1"/>
          <w:wAfter w:w="216" w:type="dxa"/>
        </w:trPr>
        <w:tc>
          <w:tcPr>
            <w:tcW w:w="2160" w:type="dxa"/>
          </w:tcPr>
          <w:p w14:paraId="71B96206"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6FF26D59" w14:textId="77777777" w:rsidR="00AD090F" w:rsidRPr="00E44FFF" w:rsidRDefault="00603FCE" w:rsidP="00603FCE">
            <w:pPr>
              <w:pStyle w:val="TableBullets"/>
              <w:framePr w:hSpace="0" w:wrap="auto" w:vAnchor="margin" w:hAnchor="text" w:yAlign="inline"/>
            </w:pPr>
            <w:r w:rsidRPr="00E44FFF">
              <w:t>Performance Based Navigation</w:t>
            </w:r>
          </w:p>
        </w:tc>
      </w:tr>
    </w:tbl>
    <w:p w14:paraId="0D47838A" w14:textId="77777777" w:rsidR="00AD090F" w:rsidRPr="00E44FFF" w:rsidRDefault="00AD090F" w:rsidP="00273F53">
      <w:pPr>
        <w:pStyle w:val="Heading1"/>
        <w:rPr>
          <w:highlight w:val="red"/>
        </w:rPr>
      </w:pPr>
      <w:bookmarkStart w:id="32" w:name="_Toc349299948"/>
      <w:r w:rsidRPr="00E44FFF">
        <w:rPr>
          <w:highlight w:val="red"/>
        </w:rPr>
        <w:lastRenderedPageBreak/>
        <w:t>NextGen D-Taxi Services</w:t>
      </w:r>
      <w:bookmarkEnd w:id="24"/>
      <w:bookmarkEnd w:id="32"/>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70378D10" w14:textId="77777777" w:rsidTr="00FD09B2">
        <w:tc>
          <w:tcPr>
            <w:tcW w:w="3708" w:type="dxa"/>
          </w:tcPr>
          <w:p w14:paraId="0B8E03C7"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62339713" w14:textId="77777777" w:rsidR="00AD090F" w:rsidRPr="00E44FFF" w:rsidRDefault="00AD090F" w:rsidP="00FD09B2">
            <w:r w:rsidRPr="00E44FFF">
              <w:t>Levent Ileri, ANG-C42</w:t>
            </w:r>
          </w:p>
        </w:tc>
      </w:tr>
      <w:tr w:rsidR="00AD090F" w:rsidRPr="00E44FFF" w14:paraId="0BED7E5C" w14:textId="77777777" w:rsidTr="00FD09B2">
        <w:tc>
          <w:tcPr>
            <w:tcW w:w="3708" w:type="dxa"/>
          </w:tcPr>
          <w:p w14:paraId="1E2BA4DD"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0B60641E" w14:textId="77777777" w:rsidR="00AD090F" w:rsidRPr="00E44FFF" w:rsidRDefault="00AD090F" w:rsidP="00FD09B2">
            <w:r w:rsidRPr="00E44FFF">
              <w:t>New Work</w:t>
            </w:r>
          </w:p>
        </w:tc>
      </w:tr>
    </w:tbl>
    <w:p w14:paraId="31155063" w14:textId="77777777" w:rsidR="00AD090F" w:rsidRPr="00E44FFF" w:rsidRDefault="00AD090F" w:rsidP="000E4F40">
      <w:pPr>
        <w:pStyle w:val="Heading2"/>
      </w:pPr>
      <w:r w:rsidRPr="00E44FFF">
        <w:t>Executive Summary</w:t>
      </w:r>
    </w:p>
    <w:p w14:paraId="19B9ABF3" w14:textId="77777777" w:rsidR="00AD090F" w:rsidRPr="00E44FFF" w:rsidRDefault="00AD090F" w:rsidP="00AD090F">
      <w:pPr>
        <w:numPr>
          <w:ilvl w:val="0"/>
          <w:numId w:val="8"/>
        </w:numPr>
        <w:spacing w:after="0" w:line="240" w:lineRule="auto"/>
        <w:contextualSpacing/>
      </w:pPr>
      <w:r w:rsidRPr="00E44FFF">
        <w:t xml:space="preserve">During discussions on October 2010 scenarios, NATCA saw additional uses for D-Taxi messaging.  NATCA expected benefits for use to deliver taxi instructions while in movement area. Research would determine what messages would be used frequently and whether use of these messages in the movement area could be done without comprising safety.  Ultimate product would be recommendations for messages to be included in Segment 2 D-Taxi services. </w:t>
      </w:r>
    </w:p>
    <w:p w14:paraId="030655C8" w14:textId="77777777" w:rsidR="00AD090F" w:rsidRPr="00E44FFF" w:rsidRDefault="00AD090F" w:rsidP="00AD090F">
      <w:pPr>
        <w:numPr>
          <w:ilvl w:val="0"/>
          <w:numId w:val="8"/>
        </w:numPr>
        <w:spacing w:after="0" w:line="240" w:lineRule="auto"/>
        <w:contextualSpacing/>
      </w:pPr>
      <w:r w:rsidRPr="00E44FFF">
        <w:t xml:space="preserve">Determine frequency of use of D-Taxi messages by the controller and test the use of non-time critical tactical D-Taxi messages on the ground side </w:t>
      </w:r>
    </w:p>
    <w:p w14:paraId="25159E98" w14:textId="77777777" w:rsidR="00AD090F" w:rsidRPr="00E44FFF" w:rsidRDefault="00AD090F" w:rsidP="00AD090F">
      <w:pPr>
        <w:numPr>
          <w:ilvl w:val="0"/>
          <w:numId w:val="8"/>
        </w:numPr>
        <w:spacing w:after="0" w:line="240" w:lineRule="auto"/>
        <w:contextualSpacing/>
      </w:pPr>
      <w:r w:rsidRPr="00E44FFF">
        <w:t>Conduct an integrated HITL and evaluate the HITL design</w:t>
      </w:r>
    </w:p>
    <w:p w14:paraId="4971E4E4" w14:textId="77777777" w:rsidR="00AD090F" w:rsidRPr="00E44FFF" w:rsidRDefault="00AD090F" w:rsidP="00AD090F">
      <w:pPr>
        <w:numPr>
          <w:ilvl w:val="0"/>
          <w:numId w:val="8"/>
        </w:numPr>
        <w:spacing w:after="0" w:line="240" w:lineRule="auto"/>
        <w:contextualSpacing/>
      </w:pPr>
      <w:r w:rsidRPr="00E44FFF">
        <w:t>Develop CONOPS for Segment 2 D-Taxi Services</w:t>
      </w:r>
    </w:p>
    <w:p w14:paraId="3166EE19" w14:textId="77777777" w:rsidR="00B278D0" w:rsidRDefault="004E0B7A" w:rsidP="00B278D0">
      <w:pPr>
        <w:pStyle w:val="Heading2"/>
      </w:pPr>
      <w:r>
        <w:t>Executive Direction</w:t>
      </w:r>
    </w:p>
    <w:p w14:paraId="54C904CE" w14:textId="77777777" w:rsidR="00B278D0" w:rsidRPr="00B71DD7" w:rsidRDefault="00B278D0" w:rsidP="00B278D0">
      <w:pPr>
        <w:pStyle w:val="ListParagraph"/>
        <w:numPr>
          <w:ilvl w:val="0"/>
          <w:numId w:val="36"/>
        </w:numPr>
      </w:pPr>
      <w:r>
        <w:t xml:space="preserve">The Chief Scientist has </w:t>
      </w:r>
      <w:r w:rsidR="00E650E9">
        <w:t>deferred funding this project</w:t>
      </w:r>
    </w:p>
    <w:p w14:paraId="3ECA36DE" w14:textId="77777777" w:rsidR="00AD090F" w:rsidRPr="00E44FFF" w:rsidRDefault="00AD090F" w:rsidP="000E4F40">
      <w:pPr>
        <w:pStyle w:val="Heading2"/>
      </w:pPr>
      <w:r w:rsidRPr="00E44FFF">
        <w:t>Description</w:t>
      </w:r>
    </w:p>
    <w:p w14:paraId="6EA7A8EE" w14:textId="77777777" w:rsidR="00ED47BA" w:rsidRDefault="009D7554" w:rsidP="009D7554">
      <w:r w:rsidRPr="00E44FFF">
        <w:t>This work builds upon research conducted in support of Segment 2 Data Comm efforts from 2007 to 2010. Current surface movement operations require extensive collaboration and coordination between a controller and a pilot. New large metro airports have created the need for lengthy and complex</w:t>
      </w:r>
    </w:p>
    <w:p w14:paraId="31089AD6" w14:textId="77777777" w:rsidR="009D7554" w:rsidRPr="00E44FFF" w:rsidRDefault="009D7554" w:rsidP="009D7554">
      <w:r w:rsidRPr="00E44FFF">
        <w:t xml:space="preserve"> taxi instructions.  Data communications (data link</w:t>
      </w:r>
      <w:r w:rsidR="00671906" w:rsidRPr="00E44FFF">
        <w:t>/</w:t>
      </w:r>
      <w:r w:rsidRPr="00E44FFF">
        <w:t xml:space="preserve">D-taxi) services are added to the NAS to reduce frequency congestion, aircrew workload, controller workload, enhance safety and reduce confusion. </w:t>
      </w:r>
      <w:r w:rsidRPr="00E44FFF">
        <w:rPr>
          <w:rFonts w:eastAsia="Times New Roman" w:cs="Calibri"/>
          <w:bCs/>
          <w:kern w:val="24"/>
        </w:rPr>
        <w:t>Leveraging the Data Communications for Taxi capability, this research enables the generation of complex taxi clearances (e.g., to dynamically re-sequence aircraft, to avoid other traffic, and/or to include runway crossing restrictions in the clearance).</w:t>
      </w:r>
      <w:r w:rsidRPr="00E44FFF">
        <w:t xml:space="preserve"> Uses of D-taxi clearances simplify this effort by providing taxi-instructions via data communications. </w:t>
      </w:r>
    </w:p>
    <w:p w14:paraId="3228DEA2" w14:textId="77777777" w:rsidR="009D7554" w:rsidRPr="00E44FFF" w:rsidRDefault="009D7554" w:rsidP="009D7554">
      <w:r w:rsidRPr="00E44FFF">
        <w:t>The research will determine frequency of use of D-Taxi messages by the controller and test the use of non-time critical tactical D-Taxi messages on the ground side. In addition, the research will conduct an integrated HITL. If time and funding permit, exploratory study to evaluate and validate the feasibility of a BEBS policy for use will be researched. The final product will be to develop a CONOPS for Segment 2 D-Taxi services, provide recommendations for messages to be included in Segment 2 D-Taxi services, and t</w:t>
      </w:r>
      <w:r w:rsidR="00C0566F" w:rsidRPr="00E44FFF">
        <w:t>echnical transfer</w:t>
      </w:r>
      <w:r w:rsidRPr="00E44FFF">
        <w:t xml:space="preserve"> the research to the operational service unit. </w:t>
      </w:r>
      <w:r w:rsidRPr="00E44FFF">
        <w:rPr>
          <w:iCs/>
        </w:rPr>
        <w:t xml:space="preserve">This project </w:t>
      </w:r>
      <w:r w:rsidRPr="00E44FFF">
        <w:rPr>
          <w:rFonts w:eastAsia="Times New Roman" w:cs="Calibri"/>
          <w:bCs/>
          <w:kern w:val="24"/>
        </w:rPr>
        <w:t>will improve surface management efficiency, safety, and accuracy of flights meeting controlled departure times through the integration of Data Communications for taxi clearances and Integrated Display for Departure Route and Time Management.</w:t>
      </w:r>
    </w:p>
    <w:p w14:paraId="64F1ACFD" w14:textId="77777777" w:rsidR="00AD090F" w:rsidRPr="00E44FFF" w:rsidRDefault="00AD090F" w:rsidP="00AD090F">
      <w:pPr>
        <w:pStyle w:val="Heading2"/>
      </w:pPr>
      <w:r w:rsidRPr="00E44FFF">
        <w:lastRenderedPageBreak/>
        <w:t>Activities &amp; Funding</w:t>
      </w:r>
    </w:p>
    <w:tbl>
      <w:tblPr>
        <w:tblStyle w:val="LightList"/>
        <w:tblW w:w="0" w:type="auto"/>
        <w:tblLook w:val="0420" w:firstRow="1" w:lastRow="0" w:firstColumn="0" w:lastColumn="0" w:noHBand="0" w:noVBand="1"/>
      </w:tblPr>
      <w:tblGrid>
        <w:gridCol w:w="1000"/>
        <w:gridCol w:w="5602"/>
        <w:gridCol w:w="1525"/>
        <w:gridCol w:w="1449"/>
      </w:tblGrid>
      <w:tr w:rsidR="00AD090F" w:rsidRPr="00E44FFF" w14:paraId="5B653DF5"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0" w:type="dxa"/>
          </w:tcPr>
          <w:p w14:paraId="26865255" w14:textId="77777777" w:rsidR="00AD090F" w:rsidRPr="00E44FFF" w:rsidRDefault="00AD090F" w:rsidP="00FD09B2">
            <w:pPr>
              <w:contextualSpacing/>
            </w:pPr>
            <w:r w:rsidRPr="00E44FFF">
              <w:t>FY$</w:t>
            </w:r>
          </w:p>
        </w:tc>
        <w:tc>
          <w:tcPr>
            <w:tcW w:w="5602" w:type="dxa"/>
            <w:tcBorders>
              <w:bottom w:val="single" w:sz="8" w:space="0" w:color="000000" w:themeColor="text1"/>
            </w:tcBorders>
          </w:tcPr>
          <w:p w14:paraId="0A115A5A" w14:textId="77777777" w:rsidR="00AD090F" w:rsidRPr="00E44FFF" w:rsidRDefault="00AD090F" w:rsidP="00FD09B2">
            <w:pPr>
              <w:contextualSpacing/>
            </w:pPr>
            <w:r w:rsidRPr="00E44FFF">
              <w:t>Activity</w:t>
            </w:r>
          </w:p>
        </w:tc>
        <w:tc>
          <w:tcPr>
            <w:tcW w:w="1525" w:type="dxa"/>
            <w:tcBorders>
              <w:bottom w:val="single" w:sz="8" w:space="0" w:color="000000" w:themeColor="text1"/>
            </w:tcBorders>
          </w:tcPr>
          <w:p w14:paraId="56C3EF82" w14:textId="77777777" w:rsidR="00AD090F" w:rsidRPr="00E44FFF" w:rsidRDefault="00AD090F" w:rsidP="00FD09B2">
            <w:pPr>
              <w:contextualSpacing/>
            </w:pPr>
            <w:r w:rsidRPr="00E44FFF">
              <w:t>Finish Date</w:t>
            </w:r>
          </w:p>
        </w:tc>
        <w:tc>
          <w:tcPr>
            <w:tcW w:w="1449" w:type="dxa"/>
            <w:tcBorders>
              <w:bottom w:val="single" w:sz="8" w:space="0" w:color="000000" w:themeColor="text1"/>
            </w:tcBorders>
          </w:tcPr>
          <w:p w14:paraId="35C82CA3" w14:textId="77777777" w:rsidR="00AD090F" w:rsidRPr="00E44FFF" w:rsidRDefault="00AD090F" w:rsidP="00FD09B2">
            <w:pPr>
              <w:contextualSpacing/>
              <w:jc w:val="right"/>
            </w:pPr>
            <w:r w:rsidRPr="00E44FFF">
              <w:t>Funding</w:t>
            </w:r>
          </w:p>
        </w:tc>
      </w:tr>
      <w:tr w:rsidR="00AD090F" w:rsidRPr="00E44FFF" w14:paraId="3DB38B54" w14:textId="77777777" w:rsidTr="00FD09B2">
        <w:trPr>
          <w:cnfStyle w:val="000000100000" w:firstRow="0" w:lastRow="0" w:firstColumn="0" w:lastColumn="0" w:oddVBand="0" w:evenVBand="0" w:oddHBand="1" w:evenHBand="0" w:firstRowFirstColumn="0" w:firstRowLastColumn="0" w:lastRowFirstColumn="0" w:lastRowLastColumn="0"/>
        </w:trPr>
        <w:tc>
          <w:tcPr>
            <w:tcW w:w="1000" w:type="dxa"/>
            <w:shd w:val="clear" w:color="auto" w:fill="D9D9D9" w:themeFill="background1" w:themeFillShade="D9"/>
          </w:tcPr>
          <w:p w14:paraId="5606CA8D" w14:textId="77777777" w:rsidR="00AD090F" w:rsidRPr="00E44FFF" w:rsidRDefault="00AD090F" w:rsidP="00FD09B2">
            <w:pPr>
              <w:contextualSpacing/>
            </w:pPr>
            <w:r w:rsidRPr="00E44FFF">
              <w:t>FY08</w:t>
            </w:r>
          </w:p>
        </w:tc>
        <w:tc>
          <w:tcPr>
            <w:tcW w:w="5602" w:type="dxa"/>
            <w:tcBorders>
              <w:top w:val="nil"/>
            </w:tcBorders>
            <w:shd w:val="clear" w:color="auto" w:fill="D9D9D9" w:themeFill="background1" w:themeFillShade="D9"/>
            <w:vAlign w:val="bottom"/>
          </w:tcPr>
          <w:p w14:paraId="5D95684D" w14:textId="77777777" w:rsidR="00AD090F" w:rsidRPr="00E44FFF" w:rsidRDefault="00AD090F" w:rsidP="00FD09B2">
            <w:pPr>
              <w:pStyle w:val="FundingAct"/>
            </w:pPr>
            <w:r w:rsidRPr="00E44FFF">
              <w:t xml:space="preserve">HITL Planning  </w:t>
            </w:r>
          </w:p>
        </w:tc>
        <w:tc>
          <w:tcPr>
            <w:tcW w:w="1525" w:type="dxa"/>
            <w:tcBorders>
              <w:top w:val="nil"/>
            </w:tcBorders>
            <w:shd w:val="clear" w:color="auto" w:fill="D9D9D9" w:themeFill="background1" w:themeFillShade="D9"/>
            <w:vAlign w:val="center"/>
          </w:tcPr>
          <w:p w14:paraId="47CF2D16" w14:textId="77777777" w:rsidR="00AD090F" w:rsidRPr="00E44FFF" w:rsidRDefault="00EE37AE" w:rsidP="00FD09B2">
            <w:pPr>
              <w:jc w:val="center"/>
              <w:rPr>
                <w:rFonts w:ascii="Calibri" w:hAnsi="Calibri" w:cs="Calibri"/>
                <w:color w:val="000000"/>
              </w:rPr>
            </w:pPr>
            <w:r w:rsidRPr="00E44FFF">
              <w:rPr>
                <w:rFonts w:ascii="Calibri" w:hAnsi="Calibri" w:cs="Calibri"/>
                <w:color w:val="000000"/>
              </w:rPr>
              <w:t>FY</w:t>
            </w:r>
            <w:r w:rsidR="00AD090F" w:rsidRPr="00E44FFF">
              <w:rPr>
                <w:rFonts w:ascii="Calibri" w:hAnsi="Calibri" w:cs="Calibri"/>
                <w:color w:val="000000"/>
              </w:rPr>
              <w:t>11</w:t>
            </w:r>
          </w:p>
        </w:tc>
        <w:tc>
          <w:tcPr>
            <w:tcW w:w="1449" w:type="dxa"/>
            <w:tcBorders>
              <w:top w:val="nil"/>
            </w:tcBorders>
            <w:shd w:val="clear" w:color="auto" w:fill="D9D9D9" w:themeFill="background1" w:themeFillShade="D9"/>
            <w:vAlign w:val="center"/>
          </w:tcPr>
          <w:p w14:paraId="72017A08" w14:textId="77777777" w:rsidR="00AD090F" w:rsidRPr="00E44FFF" w:rsidRDefault="00AD090F" w:rsidP="00FD09B2">
            <w:pPr>
              <w:contextualSpacing/>
              <w:jc w:val="right"/>
            </w:pPr>
          </w:p>
        </w:tc>
      </w:tr>
      <w:tr w:rsidR="00AD090F" w:rsidRPr="00E44FFF" w14:paraId="6DC2FFC4" w14:textId="77777777" w:rsidTr="00FD09B2">
        <w:tc>
          <w:tcPr>
            <w:tcW w:w="1000" w:type="dxa"/>
            <w:vMerge w:val="restart"/>
            <w:tcBorders>
              <w:top w:val="single" w:sz="4" w:space="0" w:color="auto"/>
            </w:tcBorders>
            <w:shd w:val="clear" w:color="auto" w:fill="CCC0D9" w:themeFill="accent4" w:themeFillTint="66"/>
            <w:vAlign w:val="center"/>
          </w:tcPr>
          <w:p w14:paraId="2BF4EA43" w14:textId="77777777" w:rsidR="00AD090F" w:rsidRPr="00E44FFF" w:rsidRDefault="00AD090F" w:rsidP="00FD09B2">
            <w:pPr>
              <w:contextualSpacing/>
            </w:pPr>
            <w:r w:rsidRPr="00E44FFF">
              <w:t>FY13</w:t>
            </w:r>
          </w:p>
        </w:tc>
        <w:tc>
          <w:tcPr>
            <w:tcW w:w="5602" w:type="dxa"/>
            <w:tcBorders>
              <w:top w:val="single" w:sz="8" w:space="0" w:color="000000" w:themeColor="text1"/>
              <w:bottom w:val="nil"/>
            </w:tcBorders>
            <w:shd w:val="clear" w:color="auto" w:fill="CCC0D9" w:themeFill="accent4" w:themeFillTint="66"/>
            <w:vAlign w:val="bottom"/>
          </w:tcPr>
          <w:p w14:paraId="6DCBD086" w14:textId="77777777" w:rsidR="00AD090F" w:rsidRPr="00E44FFF" w:rsidRDefault="00AD090F" w:rsidP="00EE37AE">
            <w:pPr>
              <w:pStyle w:val="FundingAct"/>
            </w:pPr>
            <w:r w:rsidRPr="00E44FFF">
              <w:t>Develop C</w:t>
            </w:r>
            <w:r w:rsidR="00EE37AE" w:rsidRPr="00E44FFF">
              <w:t>on</w:t>
            </w:r>
            <w:r w:rsidRPr="00E44FFF">
              <w:t>O</w:t>
            </w:r>
            <w:r w:rsidR="00EE37AE" w:rsidRPr="00E44FFF">
              <w:t>ps</w:t>
            </w:r>
            <w:r w:rsidRPr="00E44FFF">
              <w:t xml:space="preserve"> for Segment 2 D-Taxi Services </w:t>
            </w:r>
          </w:p>
        </w:tc>
        <w:tc>
          <w:tcPr>
            <w:tcW w:w="1525" w:type="dxa"/>
            <w:tcBorders>
              <w:top w:val="single" w:sz="8" w:space="0" w:color="000000" w:themeColor="text1"/>
              <w:bottom w:val="nil"/>
            </w:tcBorders>
            <w:shd w:val="clear" w:color="auto" w:fill="CCC0D9" w:themeFill="accent4" w:themeFillTint="66"/>
            <w:vAlign w:val="center"/>
          </w:tcPr>
          <w:p w14:paraId="3F0B89C2" w14:textId="77777777" w:rsidR="00AD090F" w:rsidRPr="00E44FFF" w:rsidRDefault="00EE37AE" w:rsidP="00FD09B2">
            <w:pPr>
              <w:contextualSpacing/>
              <w:jc w:val="center"/>
            </w:pPr>
            <w:r w:rsidRPr="00E44FFF">
              <w:t>FY</w:t>
            </w:r>
            <w:r w:rsidR="00AD090F" w:rsidRPr="00E44FFF">
              <w:t>13</w:t>
            </w:r>
          </w:p>
        </w:tc>
        <w:tc>
          <w:tcPr>
            <w:tcW w:w="1449" w:type="dxa"/>
            <w:tcBorders>
              <w:top w:val="single" w:sz="8" w:space="0" w:color="000000" w:themeColor="text1"/>
              <w:bottom w:val="nil"/>
            </w:tcBorders>
            <w:shd w:val="clear" w:color="auto" w:fill="CCC0D9" w:themeFill="accent4" w:themeFillTint="66"/>
            <w:vAlign w:val="center"/>
          </w:tcPr>
          <w:p w14:paraId="38B0B2AA" w14:textId="77777777" w:rsidR="00AD090F" w:rsidRPr="00E44FFF" w:rsidRDefault="00AD090F" w:rsidP="00FD09B2">
            <w:pPr>
              <w:contextualSpacing/>
              <w:jc w:val="right"/>
            </w:pPr>
            <w:r w:rsidRPr="00E44FFF">
              <w:t>$100,000</w:t>
            </w:r>
          </w:p>
        </w:tc>
      </w:tr>
      <w:tr w:rsidR="00AD090F" w:rsidRPr="00E44FFF" w14:paraId="09436608" w14:textId="77777777" w:rsidTr="00FD09B2">
        <w:trPr>
          <w:cnfStyle w:val="000000100000" w:firstRow="0" w:lastRow="0" w:firstColumn="0" w:lastColumn="0" w:oddVBand="0" w:evenVBand="0" w:oddHBand="1" w:evenHBand="0" w:firstRowFirstColumn="0" w:firstRowLastColumn="0" w:lastRowFirstColumn="0" w:lastRowLastColumn="0"/>
        </w:trPr>
        <w:tc>
          <w:tcPr>
            <w:tcW w:w="1000" w:type="dxa"/>
            <w:vMerge/>
            <w:shd w:val="clear" w:color="auto" w:fill="CCC0D9" w:themeFill="accent4" w:themeFillTint="66"/>
            <w:vAlign w:val="center"/>
          </w:tcPr>
          <w:p w14:paraId="6CDB0480" w14:textId="77777777" w:rsidR="00AD090F" w:rsidRPr="00E44FFF" w:rsidRDefault="00AD090F" w:rsidP="00FD09B2">
            <w:pPr>
              <w:contextualSpacing/>
            </w:pPr>
          </w:p>
        </w:tc>
        <w:tc>
          <w:tcPr>
            <w:tcW w:w="5602" w:type="dxa"/>
            <w:tcBorders>
              <w:top w:val="nil"/>
              <w:bottom w:val="single" w:sz="4" w:space="0" w:color="auto"/>
            </w:tcBorders>
            <w:shd w:val="clear" w:color="auto" w:fill="CCC0D9" w:themeFill="accent4" w:themeFillTint="66"/>
            <w:vAlign w:val="bottom"/>
          </w:tcPr>
          <w:p w14:paraId="29489DE9" w14:textId="77777777" w:rsidR="00AD090F" w:rsidRPr="00E44FFF" w:rsidRDefault="00AD090F" w:rsidP="00FD09B2">
            <w:pPr>
              <w:pStyle w:val="FundingAct"/>
            </w:pPr>
            <w:r w:rsidRPr="00E44FFF">
              <w:t xml:space="preserve">Conduct Cognitive walkthrough with ATC SMEs to  define  D-Taxi messages on the ground and associated benefits, and report documenting the </w:t>
            </w:r>
            <w:r w:rsidRPr="00E44FFF">
              <w:br/>
              <w:t xml:space="preserve">cognitive walkthrough results </w:t>
            </w:r>
          </w:p>
        </w:tc>
        <w:tc>
          <w:tcPr>
            <w:tcW w:w="1525" w:type="dxa"/>
            <w:tcBorders>
              <w:top w:val="nil"/>
              <w:bottom w:val="single" w:sz="4" w:space="0" w:color="auto"/>
            </w:tcBorders>
            <w:shd w:val="clear" w:color="auto" w:fill="CCC0D9" w:themeFill="accent4" w:themeFillTint="66"/>
            <w:vAlign w:val="center"/>
          </w:tcPr>
          <w:p w14:paraId="61DEAD6A" w14:textId="77777777" w:rsidR="00AD090F" w:rsidRPr="00E44FFF" w:rsidRDefault="00EE37AE" w:rsidP="00FD09B2">
            <w:pPr>
              <w:contextualSpacing/>
              <w:jc w:val="center"/>
            </w:pPr>
            <w:r w:rsidRPr="00E44FFF">
              <w:t>FY</w:t>
            </w:r>
            <w:r w:rsidR="00AD090F" w:rsidRPr="00E44FFF">
              <w:t>14</w:t>
            </w:r>
          </w:p>
        </w:tc>
        <w:tc>
          <w:tcPr>
            <w:tcW w:w="1449" w:type="dxa"/>
            <w:tcBorders>
              <w:top w:val="nil"/>
              <w:bottom w:val="single" w:sz="4" w:space="0" w:color="auto"/>
            </w:tcBorders>
            <w:shd w:val="clear" w:color="auto" w:fill="CCC0D9" w:themeFill="accent4" w:themeFillTint="66"/>
            <w:vAlign w:val="center"/>
          </w:tcPr>
          <w:p w14:paraId="36AF9712" w14:textId="77777777" w:rsidR="00AD090F" w:rsidRPr="00E44FFF" w:rsidRDefault="00EE37AE" w:rsidP="00FD09B2">
            <w:pPr>
              <w:contextualSpacing/>
              <w:jc w:val="right"/>
            </w:pPr>
            <w:r w:rsidRPr="00E44FFF">
              <w:t>$45</w:t>
            </w:r>
            <w:r w:rsidR="00AD090F" w:rsidRPr="00E44FFF">
              <w:t>0,000</w:t>
            </w:r>
          </w:p>
        </w:tc>
      </w:tr>
      <w:tr w:rsidR="00AD090F" w:rsidRPr="00E44FFF" w14:paraId="2CB19B62" w14:textId="77777777" w:rsidTr="00FD09B2">
        <w:tc>
          <w:tcPr>
            <w:tcW w:w="1000" w:type="dxa"/>
            <w:vMerge w:val="restart"/>
            <w:shd w:val="clear" w:color="auto" w:fill="FBD4B4" w:themeFill="accent6" w:themeFillTint="66"/>
            <w:vAlign w:val="center"/>
          </w:tcPr>
          <w:p w14:paraId="79AE083C" w14:textId="77777777" w:rsidR="00AD090F" w:rsidRPr="00E44FFF" w:rsidRDefault="00AD090F" w:rsidP="00FD09B2">
            <w:pPr>
              <w:contextualSpacing/>
            </w:pPr>
            <w:r w:rsidRPr="00E44FFF">
              <w:t>FY14</w:t>
            </w:r>
          </w:p>
        </w:tc>
        <w:tc>
          <w:tcPr>
            <w:tcW w:w="5602" w:type="dxa"/>
            <w:tcBorders>
              <w:top w:val="single" w:sz="4" w:space="0" w:color="auto"/>
              <w:bottom w:val="nil"/>
            </w:tcBorders>
            <w:shd w:val="clear" w:color="auto" w:fill="FBD4B4" w:themeFill="accent6" w:themeFillTint="66"/>
            <w:vAlign w:val="bottom"/>
          </w:tcPr>
          <w:p w14:paraId="247EE301" w14:textId="77777777" w:rsidR="00AD090F" w:rsidRPr="00E44FFF" w:rsidRDefault="00AD090F" w:rsidP="00FD09B2">
            <w:pPr>
              <w:pStyle w:val="FundingAct"/>
            </w:pPr>
            <w:r w:rsidRPr="00E44FFF">
              <w:t>Conduct D-Taxi HITL with ATC SMEs/pilots</w:t>
            </w:r>
          </w:p>
        </w:tc>
        <w:tc>
          <w:tcPr>
            <w:tcW w:w="1525" w:type="dxa"/>
            <w:tcBorders>
              <w:top w:val="single" w:sz="4" w:space="0" w:color="auto"/>
              <w:bottom w:val="nil"/>
            </w:tcBorders>
            <w:shd w:val="clear" w:color="auto" w:fill="FBD4B4" w:themeFill="accent6" w:themeFillTint="66"/>
            <w:vAlign w:val="center"/>
          </w:tcPr>
          <w:p w14:paraId="32D764EC" w14:textId="77777777" w:rsidR="00AD090F" w:rsidRPr="00E44FFF" w:rsidRDefault="00EE37AE" w:rsidP="00FD09B2">
            <w:pPr>
              <w:contextualSpacing/>
              <w:jc w:val="center"/>
            </w:pPr>
            <w:r w:rsidRPr="00E44FFF">
              <w:t>FY</w:t>
            </w:r>
            <w:r w:rsidR="00AD090F" w:rsidRPr="00E44FFF">
              <w:t>14</w:t>
            </w:r>
          </w:p>
        </w:tc>
        <w:tc>
          <w:tcPr>
            <w:tcW w:w="1449" w:type="dxa"/>
            <w:tcBorders>
              <w:top w:val="single" w:sz="4" w:space="0" w:color="auto"/>
              <w:bottom w:val="nil"/>
            </w:tcBorders>
            <w:shd w:val="clear" w:color="auto" w:fill="FBD4B4" w:themeFill="accent6" w:themeFillTint="66"/>
            <w:vAlign w:val="center"/>
          </w:tcPr>
          <w:p w14:paraId="0C47771F" w14:textId="77777777" w:rsidR="00AD090F" w:rsidRPr="00E44FFF" w:rsidRDefault="00AD090F" w:rsidP="00FD09B2">
            <w:pPr>
              <w:contextualSpacing/>
              <w:jc w:val="right"/>
            </w:pPr>
            <w:r w:rsidRPr="00E44FFF">
              <w:t>$1,200,000</w:t>
            </w:r>
          </w:p>
        </w:tc>
      </w:tr>
      <w:tr w:rsidR="00AD090F" w:rsidRPr="00E44FFF" w14:paraId="5318B5AA" w14:textId="77777777" w:rsidTr="00FD09B2">
        <w:trPr>
          <w:cnfStyle w:val="000000100000" w:firstRow="0" w:lastRow="0" w:firstColumn="0" w:lastColumn="0" w:oddVBand="0" w:evenVBand="0" w:oddHBand="1" w:evenHBand="0" w:firstRowFirstColumn="0" w:firstRowLastColumn="0" w:lastRowFirstColumn="0" w:lastRowLastColumn="0"/>
        </w:trPr>
        <w:tc>
          <w:tcPr>
            <w:tcW w:w="1000" w:type="dxa"/>
            <w:vMerge/>
            <w:tcBorders>
              <w:bottom w:val="single" w:sz="4" w:space="0" w:color="auto"/>
            </w:tcBorders>
            <w:shd w:val="clear" w:color="auto" w:fill="FBD4B4" w:themeFill="accent6" w:themeFillTint="66"/>
            <w:vAlign w:val="center"/>
          </w:tcPr>
          <w:p w14:paraId="34A2BE24" w14:textId="77777777" w:rsidR="00AD090F" w:rsidRPr="00E44FFF" w:rsidRDefault="00AD090F" w:rsidP="00FD09B2">
            <w:pPr>
              <w:contextualSpacing/>
            </w:pPr>
          </w:p>
        </w:tc>
        <w:tc>
          <w:tcPr>
            <w:tcW w:w="5602" w:type="dxa"/>
            <w:tcBorders>
              <w:top w:val="nil"/>
              <w:bottom w:val="single" w:sz="4" w:space="0" w:color="auto"/>
            </w:tcBorders>
            <w:shd w:val="clear" w:color="auto" w:fill="FBD4B4" w:themeFill="accent6" w:themeFillTint="66"/>
            <w:vAlign w:val="bottom"/>
          </w:tcPr>
          <w:p w14:paraId="6265461D" w14:textId="77777777" w:rsidR="00AD090F" w:rsidRPr="00E44FFF" w:rsidRDefault="00AD090F" w:rsidP="00FD09B2">
            <w:pPr>
              <w:pStyle w:val="FundingAct"/>
            </w:pPr>
            <w:r w:rsidRPr="00E44FFF">
              <w:t xml:space="preserve">Develop  </w:t>
            </w:r>
            <w:r w:rsidR="00EE37AE" w:rsidRPr="00E44FFF">
              <w:t>Preliminary Requirements document</w:t>
            </w:r>
          </w:p>
          <w:p w14:paraId="623FBAF9" w14:textId="77777777" w:rsidR="00EE37AE" w:rsidRPr="00E44FFF" w:rsidRDefault="00EE37AE" w:rsidP="00FD09B2">
            <w:pPr>
              <w:pStyle w:val="FundingAct"/>
            </w:pPr>
            <w:r w:rsidRPr="00E44FFF">
              <w:t>Develop T</w:t>
            </w:r>
            <w:r w:rsidR="00C0566F" w:rsidRPr="00E44FFF">
              <w:t>echnical transfer</w:t>
            </w:r>
            <w:r w:rsidRPr="00E44FFF">
              <w:t xml:space="preserve"> Package for the Operational Service Unit</w:t>
            </w:r>
          </w:p>
        </w:tc>
        <w:tc>
          <w:tcPr>
            <w:tcW w:w="1525" w:type="dxa"/>
            <w:tcBorders>
              <w:top w:val="nil"/>
              <w:bottom w:val="single" w:sz="4" w:space="0" w:color="auto"/>
            </w:tcBorders>
            <w:shd w:val="clear" w:color="auto" w:fill="FBD4B4" w:themeFill="accent6" w:themeFillTint="66"/>
            <w:vAlign w:val="center"/>
          </w:tcPr>
          <w:p w14:paraId="41F4C6A3" w14:textId="77777777" w:rsidR="00AD090F" w:rsidRPr="00E44FFF" w:rsidRDefault="00EE37AE" w:rsidP="00FD09B2">
            <w:pPr>
              <w:contextualSpacing/>
              <w:jc w:val="center"/>
            </w:pPr>
            <w:r w:rsidRPr="00E44FFF">
              <w:t>FY</w:t>
            </w:r>
            <w:r w:rsidR="00AD090F" w:rsidRPr="00E44FFF">
              <w:t>15</w:t>
            </w:r>
          </w:p>
          <w:p w14:paraId="66752F6F" w14:textId="77777777" w:rsidR="00EE37AE" w:rsidRPr="00E44FFF" w:rsidRDefault="00EE37AE" w:rsidP="00FD09B2">
            <w:pPr>
              <w:contextualSpacing/>
              <w:jc w:val="center"/>
            </w:pPr>
            <w:r w:rsidRPr="00E44FFF">
              <w:t>FY16</w:t>
            </w:r>
          </w:p>
        </w:tc>
        <w:tc>
          <w:tcPr>
            <w:tcW w:w="1449" w:type="dxa"/>
            <w:tcBorders>
              <w:top w:val="nil"/>
              <w:bottom w:val="single" w:sz="4" w:space="0" w:color="auto"/>
            </w:tcBorders>
            <w:shd w:val="clear" w:color="auto" w:fill="FBD4B4" w:themeFill="accent6" w:themeFillTint="66"/>
            <w:vAlign w:val="center"/>
          </w:tcPr>
          <w:p w14:paraId="38A99575" w14:textId="77777777" w:rsidR="00AD090F" w:rsidRPr="00E44FFF" w:rsidRDefault="00EE37AE" w:rsidP="00FD09B2">
            <w:pPr>
              <w:contextualSpacing/>
              <w:jc w:val="right"/>
            </w:pPr>
            <w:r w:rsidRPr="00E44FFF">
              <w:t>$6</w:t>
            </w:r>
            <w:r w:rsidR="00AD090F" w:rsidRPr="00E44FFF">
              <w:t>50,000</w:t>
            </w:r>
          </w:p>
          <w:p w14:paraId="5CD78511" w14:textId="77777777" w:rsidR="00EE37AE" w:rsidRPr="00E44FFF" w:rsidRDefault="00EE37AE" w:rsidP="00FD09B2">
            <w:pPr>
              <w:contextualSpacing/>
              <w:jc w:val="right"/>
            </w:pPr>
          </w:p>
        </w:tc>
      </w:tr>
      <w:tr w:rsidR="00AD090F" w:rsidRPr="00E44FFF" w14:paraId="31720949" w14:textId="77777777" w:rsidTr="00FD09B2">
        <w:tc>
          <w:tcPr>
            <w:tcW w:w="1000" w:type="dxa"/>
            <w:tcBorders>
              <w:bottom w:val="single" w:sz="4" w:space="0" w:color="auto"/>
            </w:tcBorders>
            <w:shd w:val="clear" w:color="auto" w:fill="C2D69B" w:themeFill="accent3" w:themeFillTint="99"/>
            <w:vAlign w:val="center"/>
          </w:tcPr>
          <w:p w14:paraId="75FE2873" w14:textId="77777777" w:rsidR="00AD090F" w:rsidRPr="00E44FFF" w:rsidRDefault="00AD090F" w:rsidP="00FD09B2">
            <w:pPr>
              <w:contextualSpacing/>
            </w:pPr>
            <w:r w:rsidRPr="00E44FFF">
              <w:t>FY15</w:t>
            </w:r>
          </w:p>
        </w:tc>
        <w:tc>
          <w:tcPr>
            <w:tcW w:w="5602" w:type="dxa"/>
            <w:tcBorders>
              <w:top w:val="nil"/>
              <w:bottom w:val="single" w:sz="4" w:space="0" w:color="auto"/>
            </w:tcBorders>
            <w:shd w:val="clear" w:color="auto" w:fill="C2D69B" w:themeFill="accent3" w:themeFillTint="99"/>
            <w:vAlign w:val="bottom"/>
          </w:tcPr>
          <w:p w14:paraId="3262C0FC" w14:textId="77777777" w:rsidR="00AD090F" w:rsidRPr="00E44FFF" w:rsidRDefault="00AD090F" w:rsidP="00FD09B2">
            <w:pPr>
              <w:framePr w:hSpace="180" w:wrap="around" w:vAnchor="text" w:hAnchor="margin" w:y="103"/>
              <w:ind w:left="432" w:hanging="360"/>
              <w:contextualSpacing/>
            </w:pPr>
          </w:p>
        </w:tc>
        <w:tc>
          <w:tcPr>
            <w:tcW w:w="1525" w:type="dxa"/>
            <w:tcBorders>
              <w:top w:val="nil"/>
              <w:bottom w:val="single" w:sz="4" w:space="0" w:color="auto"/>
            </w:tcBorders>
            <w:shd w:val="clear" w:color="auto" w:fill="C2D69B" w:themeFill="accent3" w:themeFillTint="99"/>
            <w:vAlign w:val="center"/>
          </w:tcPr>
          <w:p w14:paraId="11924B1B" w14:textId="77777777" w:rsidR="00AD090F" w:rsidRPr="00E44FFF" w:rsidRDefault="00AD090F" w:rsidP="00FD09B2">
            <w:pPr>
              <w:contextualSpacing/>
              <w:jc w:val="center"/>
            </w:pPr>
          </w:p>
        </w:tc>
        <w:tc>
          <w:tcPr>
            <w:tcW w:w="1449" w:type="dxa"/>
            <w:tcBorders>
              <w:top w:val="nil"/>
              <w:bottom w:val="single" w:sz="4" w:space="0" w:color="auto"/>
            </w:tcBorders>
            <w:shd w:val="clear" w:color="auto" w:fill="C2D69B" w:themeFill="accent3" w:themeFillTint="99"/>
            <w:vAlign w:val="center"/>
          </w:tcPr>
          <w:p w14:paraId="34581031" w14:textId="77777777" w:rsidR="00AD090F" w:rsidRPr="00E44FFF" w:rsidRDefault="00AD090F" w:rsidP="00FD09B2">
            <w:pPr>
              <w:contextualSpacing/>
              <w:jc w:val="right"/>
            </w:pPr>
          </w:p>
        </w:tc>
      </w:tr>
    </w:tbl>
    <w:p w14:paraId="7EDAF50E" w14:textId="77777777" w:rsidR="00AD090F" w:rsidRPr="00E44FFF" w:rsidRDefault="00AD090F" w:rsidP="00AD090F"/>
    <w:p w14:paraId="30F81B7D" w14:textId="77777777" w:rsidR="00AD090F" w:rsidRPr="00E44FFF" w:rsidRDefault="00AD090F" w:rsidP="005F6315">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60"/>
        <w:gridCol w:w="7632"/>
      </w:tblGrid>
      <w:tr w:rsidR="00AD090F" w:rsidRPr="00E44FFF" w14:paraId="1BABA963" w14:textId="77777777" w:rsidTr="00FD09B2">
        <w:tc>
          <w:tcPr>
            <w:tcW w:w="2160" w:type="dxa"/>
          </w:tcPr>
          <w:p w14:paraId="39435890" w14:textId="77777777" w:rsidR="00AD090F" w:rsidRPr="00E44FFF" w:rsidRDefault="00AD090F" w:rsidP="00FD09B2">
            <w:pPr>
              <w:jc w:val="right"/>
              <w:rPr>
                <w:color w:val="1F497D" w:themeColor="text2"/>
              </w:rPr>
            </w:pPr>
            <w:r w:rsidRPr="00E44FFF">
              <w:rPr>
                <w:color w:val="1F497D" w:themeColor="text2"/>
              </w:rPr>
              <w:t>Operational Improvements:</w:t>
            </w:r>
          </w:p>
        </w:tc>
        <w:tc>
          <w:tcPr>
            <w:tcW w:w="7632" w:type="dxa"/>
          </w:tcPr>
          <w:p w14:paraId="67A95118" w14:textId="77777777" w:rsidR="00AD090F" w:rsidRPr="00E44FFF" w:rsidRDefault="00AD090F" w:rsidP="00FD09B2">
            <w:pPr>
              <w:pStyle w:val="TableBullet"/>
              <w:framePr w:hSpace="0" w:wrap="auto" w:vAnchor="margin" w:hAnchor="text" w:yAlign="inline"/>
              <w:rPr>
                <w:u w:val="single"/>
              </w:rPr>
            </w:pPr>
            <w:r w:rsidRPr="00E44FFF">
              <w:rPr>
                <w:lang w:val="en"/>
              </w:rPr>
              <w:t xml:space="preserve">104117 – Improved Management of Arrival/Surface/Departure Flow Operations </w:t>
            </w:r>
          </w:p>
          <w:p w14:paraId="6598FC2E" w14:textId="77777777" w:rsidR="00AD090F" w:rsidRPr="00E44FFF" w:rsidRDefault="00AD090F" w:rsidP="00FD09B2">
            <w:pPr>
              <w:pStyle w:val="TableBullet"/>
              <w:framePr w:hSpace="0" w:wrap="auto" w:vAnchor="margin" w:hAnchor="text" w:yAlign="inline"/>
              <w:rPr>
                <w:b/>
                <w:i/>
              </w:rPr>
            </w:pPr>
            <w:r w:rsidRPr="00E44FFF">
              <w:t xml:space="preserve">104122 </w:t>
            </w:r>
            <w:r w:rsidRPr="00E44FFF">
              <w:rPr>
                <w:lang w:val="en"/>
              </w:rPr>
              <w:t>–</w:t>
            </w:r>
            <w:r w:rsidRPr="00E44FFF">
              <w:t xml:space="preserve"> Integrated Arrival/Departure Airspace Management</w:t>
            </w:r>
          </w:p>
          <w:p w14:paraId="390F5138" w14:textId="77777777" w:rsidR="00AD090F" w:rsidRPr="00E44FFF" w:rsidRDefault="00AD090F" w:rsidP="00FD09B2">
            <w:pPr>
              <w:pStyle w:val="TableBullet"/>
              <w:framePr w:hSpace="0" w:wrap="auto" w:vAnchor="margin" w:hAnchor="text" w:yAlign="inline"/>
            </w:pPr>
            <w:r w:rsidRPr="00E44FFF">
              <w:t xml:space="preserve">104123 </w:t>
            </w:r>
            <w:r w:rsidRPr="00E44FFF">
              <w:rPr>
                <w:lang w:val="en"/>
              </w:rPr>
              <w:t>–</w:t>
            </w:r>
            <w:r w:rsidRPr="00E44FFF">
              <w:t xml:space="preserve"> Time Based Metering Using RNAV and RNP Route Assignments</w:t>
            </w:r>
          </w:p>
        </w:tc>
      </w:tr>
      <w:tr w:rsidR="00AD090F" w:rsidRPr="00E44FFF" w14:paraId="3428CC00" w14:textId="77777777" w:rsidTr="00FD09B2">
        <w:tc>
          <w:tcPr>
            <w:tcW w:w="2160" w:type="dxa"/>
          </w:tcPr>
          <w:p w14:paraId="238DFEDA" w14:textId="77777777" w:rsidR="00AD090F" w:rsidRPr="00E44FFF" w:rsidRDefault="00AD090F" w:rsidP="00FD09B2">
            <w:pPr>
              <w:jc w:val="right"/>
              <w:rPr>
                <w:color w:val="1F497D" w:themeColor="text2"/>
              </w:rPr>
            </w:pPr>
            <w:r w:rsidRPr="00E44FFF">
              <w:rPr>
                <w:color w:val="1F497D" w:themeColor="text2"/>
              </w:rPr>
              <w:t>NextGen Portfolios:</w:t>
            </w:r>
          </w:p>
        </w:tc>
        <w:tc>
          <w:tcPr>
            <w:tcW w:w="7632" w:type="dxa"/>
          </w:tcPr>
          <w:p w14:paraId="1976BA67" w14:textId="77777777" w:rsidR="00AD090F" w:rsidRPr="00E44FFF" w:rsidRDefault="00AD090F" w:rsidP="00FD09B2">
            <w:pPr>
              <w:pStyle w:val="TableBullet"/>
              <w:framePr w:hSpace="0" w:wrap="auto" w:vAnchor="margin" w:hAnchor="text" w:yAlign="inline"/>
            </w:pPr>
            <w:r w:rsidRPr="00E44FFF">
              <w:t>Improved Surface Operations</w:t>
            </w:r>
          </w:p>
          <w:p w14:paraId="7AD9C6A6" w14:textId="77777777" w:rsidR="00AD090F" w:rsidRPr="00E44FFF" w:rsidRDefault="00AD090F" w:rsidP="00FD09B2">
            <w:pPr>
              <w:pStyle w:val="TableBullet"/>
              <w:framePr w:hSpace="0" w:wrap="auto" w:vAnchor="margin" w:hAnchor="text" w:yAlign="inline"/>
              <w:numPr>
                <w:ilvl w:val="1"/>
                <w:numId w:val="4"/>
              </w:numPr>
            </w:pPr>
            <w:r w:rsidRPr="00E44FFF">
              <w:rPr>
                <w:rFonts w:eastAsia="Times New Roman" w:cs="Calibri"/>
                <w:bCs/>
                <w:kern w:val="24"/>
              </w:rPr>
              <w:t>104208-22 – Enhanced Departure Management With Taxi Clearance Data Communication</w:t>
            </w:r>
          </w:p>
          <w:p w14:paraId="0FA6C837" w14:textId="77777777" w:rsidR="00AD090F" w:rsidRPr="00E44FFF" w:rsidRDefault="00AD090F" w:rsidP="00FD09B2">
            <w:pPr>
              <w:pStyle w:val="TableBullet"/>
              <w:framePr w:hSpace="0" w:wrap="auto" w:vAnchor="margin" w:hAnchor="text" w:yAlign="inline"/>
            </w:pPr>
            <w:r w:rsidRPr="00E44FFF">
              <w:t>Collaborative Air Traffic Management</w:t>
            </w:r>
          </w:p>
          <w:p w14:paraId="0C5BADD7" w14:textId="77777777" w:rsidR="00AD090F" w:rsidRPr="00E44FFF" w:rsidRDefault="00AD090F" w:rsidP="00FD09B2">
            <w:pPr>
              <w:pStyle w:val="TableBullet"/>
              <w:framePr w:hSpace="0" w:wrap="auto" w:vAnchor="margin" w:hAnchor="text" w:yAlign="inline"/>
            </w:pPr>
            <w:r w:rsidRPr="00E44FFF">
              <w:t>Time-Based Flow Management</w:t>
            </w:r>
          </w:p>
        </w:tc>
      </w:tr>
      <w:tr w:rsidR="00AD090F" w:rsidRPr="00E44FFF" w14:paraId="7DDF7E95" w14:textId="77777777" w:rsidTr="00FD09B2">
        <w:trPr>
          <w:trHeight w:val="77"/>
        </w:trPr>
        <w:tc>
          <w:tcPr>
            <w:tcW w:w="2160" w:type="dxa"/>
          </w:tcPr>
          <w:p w14:paraId="1C26ED00" w14:textId="77777777" w:rsidR="00AD090F" w:rsidRPr="00E44FFF" w:rsidRDefault="00AD090F" w:rsidP="00FD09B2">
            <w:pPr>
              <w:jc w:val="right"/>
              <w:rPr>
                <w:color w:val="1F497D" w:themeColor="text2"/>
              </w:rPr>
            </w:pPr>
            <w:r w:rsidRPr="00E44FFF">
              <w:rPr>
                <w:color w:val="1F497D" w:themeColor="text2"/>
              </w:rPr>
              <w:t>Source:</w:t>
            </w:r>
          </w:p>
        </w:tc>
        <w:tc>
          <w:tcPr>
            <w:tcW w:w="7632" w:type="dxa"/>
          </w:tcPr>
          <w:p w14:paraId="1C5EDA0A" w14:textId="77777777" w:rsidR="00AD090F" w:rsidRPr="00E44FFF" w:rsidRDefault="00AD090F" w:rsidP="00603FCE">
            <w:pPr>
              <w:pStyle w:val="TableBullet"/>
              <w:framePr w:hSpace="0" w:wrap="auto" w:vAnchor="margin" w:hAnchor="text" w:yAlign="inline"/>
            </w:pPr>
            <w:r w:rsidRPr="00E44FFF">
              <w:t>Research Lead Interviews -  Levent Ileri</w:t>
            </w:r>
            <w:r w:rsidR="005F6315" w:rsidRPr="00E44FFF">
              <w:t xml:space="preserve"> (ANG-C42)</w:t>
            </w:r>
          </w:p>
        </w:tc>
      </w:tr>
      <w:tr w:rsidR="00603FCE" w:rsidRPr="00E44FFF" w14:paraId="59FC59D4" w14:textId="77777777" w:rsidTr="00FD09B2">
        <w:trPr>
          <w:trHeight w:val="77"/>
        </w:trPr>
        <w:tc>
          <w:tcPr>
            <w:tcW w:w="2160" w:type="dxa"/>
          </w:tcPr>
          <w:p w14:paraId="020808E1" w14:textId="77777777" w:rsidR="00603FCE" w:rsidRPr="00E44FFF" w:rsidRDefault="00603FCE" w:rsidP="00FD09B2">
            <w:pPr>
              <w:jc w:val="right"/>
              <w:rPr>
                <w:color w:val="1F497D" w:themeColor="text2"/>
              </w:rPr>
            </w:pPr>
            <w:r w:rsidRPr="00E44FFF">
              <w:rPr>
                <w:color w:val="1F497D" w:themeColor="text2"/>
              </w:rPr>
              <w:t>Portfolio</w:t>
            </w:r>
          </w:p>
        </w:tc>
        <w:tc>
          <w:tcPr>
            <w:tcW w:w="7632" w:type="dxa"/>
          </w:tcPr>
          <w:p w14:paraId="09493ED6" w14:textId="77777777" w:rsidR="00603FCE" w:rsidRPr="00E44FFF" w:rsidRDefault="00603FCE" w:rsidP="00603FCE">
            <w:pPr>
              <w:pStyle w:val="TableBullet"/>
              <w:framePr w:hSpace="0" w:wrap="auto" w:vAnchor="margin" w:hAnchor="text" w:yAlign="inline"/>
            </w:pPr>
            <w:r w:rsidRPr="00E44FFF">
              <w:t>Improved Surface Operations</w:t>
            </w:r>
          </w:p>
        </w:tc>
      </w:tr>
    </w:tbl>
    <w:p w14:paraId="410F12CA" w14:textId="77777777" w:rsidR="00AD090F" w:rsidRPr="00E44FFF" w:rsidRDefault="00AD090F" w:rsidP="00AD090F"/>
    <w:p w14:paraId="7A50B8CE" w14:textId="77777777" w:rsidR="00AD090F" w:rsidRPr="00E44FFF" w:rsidRDefault="00AD090F" w:rsidP="00273F53">
      <w:pPr>
        <w:pStyle w:val="Heading1"/>
        <w:rPr>
          <w:highlight w:val="green"/>
        </w:rPr>
      </w:pPr>
      <w:bookmarkStart w:id="33" w:name="_Toc345428705"/>
      <w:bookmarkStart w:id="34" w:name="_Toc349299949"/>
      <w:r w:rsidRPr="00E44FFF">
        <w:rPr>
          <w:highlight w:val="green"/>
        </w:rPr>
        <w:lastRenderedPageBreak/>
        <w:t>Remote Operations at Non-Towered Airports (RONA)</w:t>
      </w:r>
      <w:bookmarkEnd w:id="33"/>
      <w:bookmarkEnd w:id="34"/>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11F6FBA2" w14:textId="77777777" w:rsidTr="00FD09B2">
        <w:tc>
          <w:tcPr>
            <w:tcW w:w="3258" w:type="dxa"/>
          </w:tcPr>
          <w:p w14:paraId="05CEA67C" w14:textId="77777777" w:rsidR="00AD090F" w:rsidRPr="00E44FFF" w:rsidRDefault="00AD090F" w:rsidP="00FD09B2">
            <w:pPr>
              <w:jc w:val="right"/>
              <w:rPr>
                <w:rStyle w:val="SubtleReference"/>
              </w:rPr>
            </w:pPr>
            <w:r w:rsidRPr="00E44FFF">
              <w:rPr>
                <w:rStyle w:val="SubtleReference"/>
              </w:rPr>
              <w:t>Point of Contact &amp; Organization:</w:t>
            </w:r>
          </w:p>
        </w:tc>
        <w:tc>
          <w:tcPr>
            <w:tcW w:w="6318" w:type="dxa"/>
          </w:tcPr>
          <w:p w14:paraId="63D58909" w14:textId="77777777" w:rsidR="00AD090F" w:rsidRPr="00E44FFF" w:rsidRDefault="00AD090F" w:rsidP="00FD09B2">
            <w:r w:rsidRPr="00E44FFF">
              <w:t>Kristina Carr, ANG-C41</w:t>
            </w:r>
          </w:p>
        </w:tc>
      </w:tr>
      <w:tr w:rsidR="00AD090F" w:rsidRPr="00E44FFF" w14:paraId="0BECADAE" w14:textId="77777777" w:rsidTr="00FD09B2">
        <w:tc>
          <w:tcPr>
            <w:tcW w:w="3258" w:type="dxa"/>
          </w:tcPr>
          <w:p w14:paraId="4B2035C4" w14:textId="77777777" w:rsidR="00AD090F" w:rsidRPr="00E44FFF" w:rsidRDefault="00AD090F" w:rsidP="00FD09B2">
            <w:pPr>
              <w:jc w:val="right"/>
              <w:rPr>
                <w:rStyle w:val="SubtleReference"/>
              </w:rPr>
            </w:pPr>
            <w:r w:rsidRPr="00E44FFF">
              <w:rPr>
                <w:rStyle w:val="SubtleReference"/>
              </w:rPr>
              <w:t>Project Status:</w:t>
            </w:r>
          </w:p>
        </w:tc>
        <w:tc>
          <w:tcPr>
            <w:tcW w:w="6318" w:type="dxa"/>
          </w:tcPr>
          <w:p w14:paraId="2DBB77B9" w14:textId="77777777" w:rsidR="00AD090F" w:rsidRPr="00E44FFF" w:rsidRDefault="00AD090F" w:rsidP="00FD09B2">
            <w:r w:rsidRPr="00E44FFF">
              <w:t>Ongoing</w:t>
            </w:r>
          </w:p>
        </w:tc>
      </w:tr>
    </w:tbl>
    <w:p w14:paraId="11CFABE7" w14:textId="77777777" w:rsidR="00AD090F" w:rsidRPr="00E44FFF" w:rsidRDefault="00AD090F" w:rsidP="00AD090F">
      <w:pPr>
        <w:pStyle w:val="Heading2"/>
      </w:pPr>
      <w:r w:rsidRPr="00E44FFF">
        <w:t>Executive Summary</w:t>
      </w:r>
    </w:p>
    <w:p w14:paraId="67027F87" w14:textId="77777777" w:rsidR="00AD090F" w:rsidRPr="00E44FFF" w:rsidRDefault="00AD090F" w:rsidP="00AD090F">
      <w:pPr>
        <w:pStyle w:val="ListParagraph"/>
        <w:numPr>
          <w:ilvl w:val="0"/>
          <w:numId w:val="9"/>
        </w:numPr>
      </w:pPr>
      <w:r w:rsidRPr="00E44FFF">
        <w:t>Define and validate a concept  to provide remote operations at non-towered airports</w:t>
      </w:r>
    </w:p>
    <w:p w14:paraId="65E34A3D" w14:textId="77777777" w:rsidR="00AD090F" w:rsidRPr="00E44FFF" w:rsidRDefault="00AD090F" w:rsidP="00AD090F">
      <w:pPr>
        <w:pStyle w:val="ListParagraph"/>
        <w:numPr>
          <w:ilvl w:val="0"/>
          <w:numId w:val="9"/>
        </w:numPr>
      </w:pPr>
      <w:r w:rsidRPr="00E44FFF">
        <w:t>Related work includes the Staffed NextGen Tower concept and the collaborative efforts between the State of Colorado and the Surveillance and Broadcast Services (SBS) Program Office to increase access to Colorado ski airports.</w:t>
      </w:r>
    </w:p>
    <w:p w14:paraId="5BA3EB16" w14:textId="77777777" w:rsidR="00B278D0" w:rsidRDefault="004E0B7A" w:rsidP="00B278D0">
      <w:pPr>
        <w:pStyle w:val="Heading2"/>
      </w:pPr>
      <w:r>
        <w:t>Executive Direction</w:t>
      </w:r>
    </w:p>
    <w:p w14:paraId="3A7E9E88" w14:textId="77777777" w:rsidR="00E60021" w:rsidRPr="00232903" w:rsidRDefault="00E60021" w:rsidP="00E60021">
      <w:pPr>
        <w:numPr>
          <w:ilvl w:val="0"/>
          <w:numId w:val="39"/>
        </w:numPr>
        <w:spacing w:after="0" w:line="240" w:lineRule="auto"/>
      </w:pPr>
      <w:r>
        <w:t xml:space="preserve">Estimated FY13 Funding - </w:t>
      </w:r>
      <w:r w:rsidRPr="00232903">
        <w:rPr>
          <w:b/>
        </w:rPr>
        <w:t>$0</w:t>
      </w:r>
    </w:p>
    <w:p w14:paraId="2694A4B2" w14:textId="77777777" w:rsidR="00E60021" w:rsidRDefault="00E60021" w:rsidP="00E60021">
      <w:pPr>
        <w:numPr>
          <w:ilvl w:val="0"/>
          <w:numId w:val="39"/>
        </w:numPr>
        <w:spacing w:after="0" w:line="240" w:lineRule="auto"/>
      </w:pPr>
      <w:r>
        <w:t>OCVM is to fund concept development and validation only.  If FY12 funding is not enough to support this effort we may be able to justify FY13 funds.</w:t>
      </w:r>
    </w:p>
    <w:p w14:paraId="2F7EF99C" w14:textId="77777777" w:rsidR="00E60021" w:rsidRDefault="00E60021" w:rsidP="00E60021">
      <w:pPr>
        <w:numPr>
          <w:ilvl w:val="0"/>
          <w:numId w:val="39"/>
        </w:numPr>
        <w:spacing w:after="0" w:line="240" w:lineRule="auto"/>
      </w:pPr>
      <w:r>
        <w:t>OCVM funding will not be used for prototype development.  SBS will need to pay for any prototype development</w:t>
      </w:r>
    </w:p>
    <w:p w14:paraId="353AB14F" w14:textId="77777777" w:rsidR="00AD090F" w:rsidRPr="00E44FFF" w:rsidRDefault="00AD090F" w:rsidP="00AD090F">
      <w:pPr>
        <w:pStyle w:val="Heading2"/>
      </w:pPr>
      <w:r w:rsidRPr="00E44FFF">
        <w:t>Description</w:t>
      </w:r>
    </w:p>
    <w:p w14:paraId="27B10329" w14:textId="77777777" w:rsidR="00AD090F" w:rsidRPr="00E44FFF" w:rsidRDefault="00AD090F" w:rsidP="00AD090F">
      <w:r w:rsidRPr="00E44FFF">
        <w:t xml:space="preserve">Current IFR operations at some non-towered airports are inefficient for both the FAA and stakeholders.  Instrument operations at non-towered airports can require extensive ATC coordination between the Center and the local TRACON (if one exists).  If there is no surveillance coverage, this compounds the problem. If there are multiple IFR flights arriving at a non-towered airport with little to no surveillance, only one aircraft can land at a time.  The following aircraft cannot be cleared to land until air traffic receives confirmation by phone or other means that the landing aircraft arrived and is cleared the active runway.  Following aircraft must remain in holding until they receive a clearance to land from air traffic control. This is called a “one-in-one-out” operation.   This operation can significantly reduce throughput and cause operators to accrue excessive flight time/miles which consumes more fuel, increases harmful emissions.  </w:t>
      </w:r>
    </w:p>
    <w:p w14:paraId="4CD2FF1B" w14:textId="77777777" w:rsidR="00F20C6A" w:rsidRPr="00E44FFF" w:rsidRDefault="00F20C6A" w:rsidP="00F20C6A">
      <w:pPr>
        <w:rPr>
          <w:rFonts w:cstheme="minorHAnsi"/>
        </w:rPr>
      </w:pPr>
      <w:r w:rsidRPr="00E44FFF">
        <w:rPr>
          <w:rFonts w:cstheme="minorHAnsi"/>
        </w:rPr>
        <w:t>Current efforts are underway to provide surveillance at several non-towered airports through the use of wide-area multilateration and ADS-B.  Additionally, there are several low-cost technologies that are under development to surveillance at these airports.  Improved surveillance along with modified ATC procedures will improve operations at these airports.   ANG-C4 has partnered with the SBS office to develop an operational concept and procedures for remote towered operations at currently non-towered airports.    Activities through FY15 could include safety analysis around surveillance requirements, and a field demonstration.</w:t>
      </w:r>
    </w:p>
    <w:p w14:paraId="55918606" w14:textId="77777777" w:rsidR="00AD090F" w:rsidRPr="00E44FFF" w:rsidRDefault="00AD090F" w:rsidP="00AD090F">
      <w:pPr>
        <w:pStyle w:val="Heading2"/>
      </w:pPr>
      <w:r w:rsidRPr="00E44FFF">
        <w:t>Funding and Activities</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164A38F6" w14:textId="77777777" w:rsidTr="00222063">
        <w:trPr>
          <w:cnfStyle w:val="100000000000" w:firstRow="1" w:lastRow="0" w:firstColumn="0" w:lastColumn="0" w:oddVBand="0" w:evenVBand="0" w:oddHBand="0" w:evenHBand="0" w:firstRowFirstColumn="0" w:firstRowLastColumn="0" w:lastRowFirstColumn="0" w:lastRowLastColumn="0"/>
          <w:tblHeader/>
        </w:trPr>
        <w:tc>
          <w:tcPr>
            <w:tcW w:w="1008" w:type="dxa"/>
            <w:vAlign w:val="center"/>
          </w:tcPr>
          <w:p w14:paraId="4ACF7E81" w14:textId="77777777" w:rsidR="00AD090F" w:rsidRPr="00E44FFF" w:rsidRDefault="00AD090F" w:rsidP="00222063">
            <w:pPr>
              <w:pStyle w:val="BulletnotTable"/>
              <w:numPr>
                <w:ilvl w:val="0"/>
                <w:numId w:val="0"/>
              </w:numPr>
              <w:jc w:val="center"/>
            </w:pPr>
            <w:r w:rsidRPr="00E44FFF">
              <w:t>FY$</w:t>
            </w:r>
          </w:p>
        </w:tc>
        <w:tc>
          <w:tcPr>
            <w:tcW w:w="5684" w:type="dxa"/>
            <w:tcBorders>
              <w:bottom w:val="single" w:sz="8" w:space="0" w:color="000000" w:themeColor="text1"/>
            </w:tcBorders>
          </w:tcPr>
          <w:p w14:paraId="1534EB0A"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2A299FBF"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19E2364F" w14:textId="77777777" w:rsidR="00AD090F" w:rsidRPr="00E44FFF" w:rsidRDefault="00AD090F" w:rsidP="00FD09B2">
            <w:pPr>
              <w:pStyle w:val="BulletnotTable"/>
              <w:numPr>
                <w:ilvl w:val="0"/>
                <w:numId w:val="0"/>
              </w:numPr>
              <w:jc w:val="right"/>
            </w:pPr>
            <w:r w:rsidRPr="00E44FFF">
              <w:t>Funding</w:t>
            </w:r>
          </w:p>
        </w:tc>
      </w:tr>
      <w:tr w:rsidR="00AD090F" w:rsidRPr="00E44FFF" w14:paraId="37D65DAC" w14:textId="77777777" w:rsidTr="00222063">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D9D9D9" w:themeFill="background1" w:themeFillShade="D9"/>
            <w:vAlign w:val="center"/>
          </w:tcPr>
          <w:p w14:paraId="3877FB0D" w14:textId="77777777" w:rsidR="00AD090F" w:rsidRPr="00E44FFF" w:rsidRDefault="00AD090F" w:rsidP="00222063">
            <w:pPr>
              <w:pStyle w:val="BulletnotTable"/>
              <w:numPr>
                <w:ilvl w:val="0"/>
                <w:numId w:val="0"/>
              </w:numPr>
              <w:jc w:val="center"/>
            </w:pPr>
            <w:r w:rsidRPr="00E44FFF">
              <w:t>FY12</w:t>
            </w:r>
          </w:p>
        </w:tc>
        <w:tc>
          <w:tcPr>
            <w:tcW w:w="5684" w:type="dxa"/>
            <w:tcBorders>
              <w:bottom w:val="single" w:sz="4" w:space="0" w:color="auto"/>
            </w:tcBorders>
            <w:shd w:val="clear" w:color="auto" w:fill="D9D9D9" w:themeFill="background1" w:themeFillShade="D9"/>
            <w:vAlign w:val="bottom"/>
          </w:tcPr>
          <w:p w14:paraId="6DE6F8B6" w14:textId="77777777" w:rsidR="00F20C6A" w:rsidRPr="00E44FFF" w:rsidRDefault="00F20C6A" w:rsidP="00FD09B2">
            <w:pPr>
              <w:pStyle w:val="TableBullet"/>
              <w:framePr w:wrap="around"/>
            </w:pPr>
            <w:r w:rsidRPr="00E44FFF">
              <w:t>Concept Exploration including Shortfall Analysis &amp; ConOps</w:t>
            </w:r>
          </w:p>
          <w:p w14:paraId="50E059E6" w14:textId="77777777" w:rsidR="00AD090F" w:rsidRPr="00E44FFF" w:rsidRDefault="00AD090F" w:rsidP="00FD09B2">
            <w:pPr>
              <w:pStyle w:val="TableBullet"/>
              <w:framePr w:wrap="around"/>
            </w:pPr>
            <w:r w:rsidRPr="00E44FFF">
              <w:lastRenderedPageBreak/>
              <w:t>Task Analysis with SME</w:t>
            </w:r>
          </w:p>
          <w:p w14:paraId="49E5A917" w14:textId="77777777" w:rsidR="00AD090F" w:rsidRPr="00E44FFF" w:rsidRDefault="00484FE5" w:rsidP="00FD09B2">
            <w:pPr>
              <w:pStyle w:val="TableBullet"/>
              <w:framePr w:wrap="around"/>
            </w:pPr>
            <w:r w:rsidRPr="00E44FFF">
              <w:t>Fast-time</w:t>
            </w:r>
            <w:r w:rsidR="00AD090F" w:rsidRPr="00E44FFF">
              <w:t xml:space="preserve"> </w:t>
            </w:r>
            <w:r w:rsidR="00120A1A" w:rsidRPr="00E44FFF">
              <w:t>simulation</w:t>
            </w:r>
            <w:r w:rsidR="00AD090F" w:rsidRPr="00E44FFF">
              <w:t xml:space="preserve"> Modeling</w:t>
            </w:r>
          </w:p>
          <w:p w14:paraId="0A94BDB6" w14:textId="77777777" w:rsidR="00AD090F" w:rsidRPr="00E44FFF" w:rsidRDefault="00AD090F" w:rsidP="00FD09B2">
            <w:pPr>
              <w:pStyle w:val="TableBullet"/>
              <w:framePr w:wrap="around"/>
            </w:pPr>
            <w:r w:rsidRPr="00E44FFF">
              <w:t xml:space="preserve">Part Task HITL </w:t>
            </w:r>
          </w:p>
        </w:tc>
        <w:tc>
          <w:tcPr>
            <w:tcW w:w="1430" w:type="dxa"/>
            <w:tcBorders>
              <w:bottom w:val="single" w:sz="4" w:space="0" w:color="auto"/>
            </w:tcBorders>
            <w:shd w:val="clear" w:color="auto" w:fill="D9D9D9" w:themeFill="background1" w:themeFillShade="D9"/>
            <w:vAlign w:val="center"/>
          </w:tcPr>
          <w:p w14:paraId="073EA73E" w14:textId="77777777" w:rsidR="00F20C6A" w:rsidRPr="00E44FFF" w:rsidRDefault="00F20C6A" w:rsidP="00FD09B2">
            <w:pPr>
              <w:jc w:val="center"/>
              <w:rPr>
                <w:rFonts w:ascii="Calibri" w:hAnsi="Calibri" w:cs="Calibri"/>
                <w:color w:val="000000"/>
              </w:rPr>
            </w:pPr>
            <w:r w:rsidRPr="00E44FFF">
              <w:rPr>
                <w:rFonts w:ascii="Calibri" w:hAnsi="Calibri" w:cs="Calibri"/>
                <w:color w:val="000000"/>
              </w:rPr>
              <w:lastRenderedPageBreak/>
              <w:t>FY13</w:t>
            </w:r>
          </w:p>
          <w:p w14:paraId="09A2AAE0" w14:textId="77777777" w:rsidR="00F20C6A" w:rsidRPr="00E44FFF" w:rsidRDefault="00F20C6A" w:rsidP="00FD09B2">
            <w:pPr>
              <w:jc w:val="center"/>
              <w:rPr>
                <w:rFonts w:ascii="Calibri" w:hAnsi="Calibri" w:cs="Calibri"/>
                <w:color w:val="000000"/>
              </w:rPr>
            </w:pPr>
          </w:p>
          <w:p w14:paraId="40821370" w14:textId="77777777" w:rsidR="00AD090F" w:rsidRPr="00E44FFF" w:rsidRDefault="00AD090F" w:rsidP="00FD09B2">
            <w:pPr>
              <w:jc w:val="center"/>
              <w:rPr>
                <w:rFonts w:ascii="Calibri" w:hAnsi="Calibri" w:cs="Calibri"/>
                <w:color w:val="000000"/>
              </w:rPr>
            </w:pPr>
            <w:r w:rsidRPr="00E44FFF">
              <w:rPr>
                <w:rFonts w:ascii="Calibri" w:hAnsi="Calibri" w:cs="Calibri"/>
                <w:color w:val="000000"/>
              </w:rPr>
              <w:lastRenderedPageBreak/>
              <w:t>FY14</w:t>
            </w:r>
          </w:p>
        </w:tc>
        <w:tc>
          <w:tcPr>
            <w:tcW w:w="1454" w:type="dxa"/>
            <w:tcBorders>
              <w:bottom w:val="single" w:sz="4" w:space="0" w:color="auto"/>
            </w:tcBorders>
            <w:shd w:val="clear" w:color="auto" w:fill="D9D9D9" w:themeFill="background1" w:themeFillShade="D9"/>
            <w:vAlign w:val="center"/>
          </w:tcPr>
          <w:p w14:paraId="59309524" w14:textId="77777777" w:rsidR="00AD090F" w:rsidRPr="00E44FFF" w:rsidRDefault="00F20C6A" w:rsidP="00F20C6A">
            <w:pPr>
              <w:jc w:val="right"/>
              <w:rPr>
                <w:rFonts w:ascii="Calibri" w:hAnsi="Calibri" w:cs="Calibri"/>
                <w:color w:val="000000"/>
              </w:rPr>
            </w:pPr>
            <w:r w:rsidRPr="00E44FFF">
              <w:rPr>
                <w:rFonts w:ascii="Calibri" w:hAnsi="Calibri" w:cs="Calibri"/>
                <w:color w:val="000000"/>
              </w:rPr>
              <w:lastRenderedPageBreak/>
              <w:t>$2</w:t>
            </w:r>
            <w:r w:rsidR="00AD090F" w:rsidRPr="00E44FFF">
              <w:rPr>
                <w:rFonts w:ascii="Calibri" w:hAnsi="Calibri" w:cs="Calibri"/>
                <w:color w:val="000000"/>
              </w:rPr>
              <w:t>,</w:t>
            </w:r>
            <w:r w:rsidRPr="00E44FFF">
              <w:rPr>
                <w:rFonts w:ascii="Calibri" w:hAnsi="Calibri" w:cs="Calibri"/>
                <w:color w:val="000000"/>
              </w:rPr>
              <w:t>400</w:t>
            </w:r>
            <w:r w:rsidR="00AD090F" w:rsidRPr="00E44FFF">
              <w:rPr>
                <w:rFonts w:ascii="Calibri" w:hAnsi="Calibri" w:cs="Calibri"/>
                <w:color w:val="000000"/>
              </w:rPr>
              <w:t>,000</w:t>
            </w:r>
          </w:p>
        </w:tc>
      </w:tr>
      <w:tr w:rsidR="00AD090F" w:rsidRPr="00E44FFF" w14:paraId="7A59D18F" w14:textId="77777777" w:rsidTr="00222063">
        <w:tc>
          <w:tcPr>
            <w:tcW w:w="1008" w:type="dxa"/>
            <w:tcBorders>
              <w:top w:val="single" w:sz="4" w:space="0" w:color="auto"/>
              <w:bottom w:val="single" w:sz="8" w:space="0" w:color="000000" w:themeColor="text1"/>
            </w:tcBorders>
            <w:shd w:val="clear" w:color="auto" w:fill="CCC0D9" w:themeFill="accent4" w:themeFillTint="66"/>
            <w:vAlign w:val="center"/>
          </w:tcPr>
          <w:p w14:paraId="35D44FEC" w14:textId="77777777" w:rsidR="00AD090F" w:rsidRPr="00E44FFF" w:rsidRDefault="00AD090F" w:rsidP="00222063">
            <w:pPr>
              <w:pStyle w:val="BulletnotTable"/>
              <w:numPr>
                <w:ilvl w:val="0"/>
                <w:numId w:val="0"/>
              </w:numPr>
              <w:jc w:val="center"/>
            </w:pPr>
            <w:r w:rsidRPr="00E44FFF">
              <w:lastRenderedPageBreak/>
              <w:t>FY13</w:t>
            </w:r>
          </w:p>
        </w:tc>
        <w:tc>
          <w:tcPr>
            <w:tcW w:w="5684" w:type="dxa"/>
            <w:tcBorders>
              <w:top w:val="single" w:sz="4" w:space="0" w:color="auto"/>
              <w:bottom w:val="single" w:sz="8" w:space="0" w:color="000000" w:themeColor="text1"/>
            </w:tcBorders>
            <w:shd w:val="clear" w:color="auto" w:fill="CCC0D9" w:themeFill="accent4" w:themeFillTint="66"/>
            <w:vAlign w:val="bottom"/>
          </w:tcPr>
          <w:p w14:paraId="2D0AF2AB" w14:textId="77777777" w:rsidR="00AD090F" w:rsidRPr="00E44FFF" w:rsidRDefault="00AD090F" w:rsidP="00FD09B2">
            <w:pPr>
              <w:pStyle w:val="TableBullet"/>
              <w:framePr w:wrap="around"/>
            </w:pPr>
            <w:r w:rsidRPr="00E44FFF">
              <w:t xml:space="preserve">Prototype Development </w:t>
            </w:r>
          </w:p>
          <w:p w14:paraId="180C4D1C" w14:textId="77777777" w:rsidR="00AD090F" w:rsidRPr="00E44FFF" w:rsidRDefault="00AD090F" w:rsidP="00FD09B2">
            <w:pPr>
              <w:pStyle w:val="TableBullet"/>
              <w:framePr w:wrap="around"/>
            </w:pPr>
            <w:r w:rsidRPr="00E44FFF">
              <w:t xml:space="preserve">HITL #1 </w:t>
            </w:r>
          </w:p>
        </w:tc>
        <w:tc>
          <w:tcPr>
            <w:tcW w:w="1430" w:type="dxa"/>
            <w:tcBorders>
              <w:top w:val="single" w:sz="4" w:space="0" w:color="auto"/>
              <w:bottom w:val="single" w:sz="8" w:space="0" w:color="000000" w:themeColor="text1"/>
            </w:tcBorders>
            <w:shd w:val="clear" w:color="auto" w:fill="CCC0D9" w:themeFill="accent4" w:themeFillTint="66"/>
            <w:vAlign w:val="center"/>
          </w:tcPr>
          <w:p w14:paraId="2AF6ED7C" w14:textId="77777777" w:rsidR="00AD090F" w:rsidRPr="00E44FFF" w:rsidRDefault="00AD090F" w:rsidP="00FD09B2">
            <w:pPr>
              <w:pStyle w:val="BulletnotTable"/>
              <w:numPr>
                <w:ilvl w:val="0"/>
                <w:numId w:val="0"/>
              </w:numPr>
              <w:jc w:val="center"/>
            </w:pPr>
            <w:r w:rsidRPr="00E44FFF">
              <w:t>FY15-Q1</w:t>
            </w:r>
          </w:p>
        </w:tc>
        <w:tc>
          <w:tcPr>
            <w:tcW w:w="1454" w:type="dxa"/>
            <w:tcBorders>
              <w:top w:val="single" w:sz="4" w:space="0" w:color="auto"/>
              <w:bottom w:val="single" w:sz="8" w:space="0" w:color="000000" w:themeColor="text1"/>
            </w:tcBorders>
            <w:shd w:val="clear" w:color="auto" w:fill="CCC0D9" w:themeFill="accent4" w:themeFillTint="66"/>
            <w:vAlign w:val="center"/>
          </w:tcPr>
          <w:p w14:paraId="5E017E5E" w14:textId="77777777" w:rsidR="00AD090F" w:rsidRPr="00E44FFF" w:rsidRDefault="00AD090F" w:rsidP="00FD09B2">
            <w:pPr>
              <w:pStyle w:val="BulletnotTable"/>
              <w:numPr>
                <w:ilvl w:val="0"/>
                <w:numId w:val="0"/>
              </w:numPr>
              <w:jc w:val="right"/>
            </w:pPr>
            <w:r w:rsidRPr="00E44FFF">
              <w:t>$</w:t>
            </w:r>
            <w:r w:rsidR="00D86ADD" w:rsidRPr="00E44FFF">
              <w:t>2,4</w:t>
            </w:r>
            <w:r w:rsidRPr="00E44FFF">
              <w:t>00,000</w:t>
            </w:r>
          </w:p>
        </w:tc>
      </w:tr>
      <w:tr w:rsidR="00AD090F" w:rsidRPr="00E44FFF" w14:paraId="25FA4588" w14:textId="77777777" w:rsidTr="00222063">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FBD4B4" w:themeFill="accent6" w:themeFillTint="66"/>
            <w:vAlign w:val="center"/>
          </w:tcPr>
          <w:p w14:paraId="62C94CFD" w14:textId="77777777" w:rsidR="00AD090F" w:rsidRPr="00E44FFF" w:rsidRDefault="00AD090F" w:rsidP="00222063">
            <w:pPr>
              <w:pStyle w:val="BulletnotTable"/>
              <w:ind w:left="0"/>
              <w:jc w:val="center"/>
            </w:pPr>
            <w:r w:rsidRPr="00E44FFF">
              <w:t>FY14</w:t>
            </w:r>
          </w:p>
        </w:tc>
        <w:tc>
          <w:tcPr>
            <w:tcW w:w="5684" w:type="dxa"/>
            <w:tcBorders>
              <w:bottom w:val="single" w:sz="4" w:space="0" w:color="auto"/>
            </w:tcBorders>
            <w:shd w:val="clear" w:color="auto" w:fill="FBD4B4" w:themeFill="accent6" w:themeFillTint="66"/>
            <w:vAlign w:val="bottom"/>
          </w:tcPr>
          <w:p w14:paraId="5F9B716E" w14:textId="77777777" w:rsidR="00AD090F" w:rsidRPr="00E44FFF" w:rsidRDefault="00AD090F" w:rsidP="00FD09B2">
            <w:pPr>
              <w:pStyle w:val="FundingAct"/>
            </w:pPr>
            <w:r w:rsidRPr="00E44FFF">
              <w:t xml:space="preserve">Field Demonstration </w:t>
            </w:r>
          </w:p>
          <w:p w14:paraId="695B7BE6" w14:textId="77777777" w:rsidR="00AD090F" w:rsidRPr="00E44FFF" w:rsidRDefault="00AD090F" w:rsidP="00FD09B2">
            <w:pPr>
              <w:pStyle w:val="FundingAct"/>
            </w:pPr>
            <w:r w:rsidRPr="00E44FFF">
              <w:t xml:space="preserve">Begin </w:t>
            </w:r>
            <w:r w:rsidR="00C92FC9" w:rsidRPr="00E44FFF">
              <w:t>technical transfer package</w:t>
            </w:r>
          </w:p>
        </w:tc>
        <w:tc>
          <w:tcPr>
            <w:tcW w:w="1430" w:type="dxa"/>
            <w:tcBorders>
              <w:bottom w:val="single" w:sz="4" w:space="0" w:color="auto"/>
            </w:tcBorders>
            <w:shd w:val="clear" w:color="auto" w:fill="FBD4B4" w:themeFill="accent6" w:themeFillTint="66"/>
            <w:vAlign w:val="center"/>
          </w:tcPr>
          <w:p w14:paraId="75AD18D1" w14:textId="77777777" w:rsidR="00AD090F" w:rsidRPr="00E44FFF" w:rsidRDefault="00AD090F" w:rsidP="00FD09B2">
            <w:pPr>
              <w:pStyle w:val="BulletnotTable"/>
              <w:numPr>
                <w:ilvl w:val="0"/>
                <w:numId w:val="0"/>
              </w:numPr>
              <w:jc w:val="center"/>
            </w:pPr>
            <w:r w:rsidRPr="00E44FFF">
              <w:t>FY16</w:t>
            </w:r>
          </w:p>
        </w:tc>
        <w:tc>
          <w:tcPr>
            <w:tcW w:w="1454" w:type="dxa"/>
            <w:tcBorders>
              <w:bottom w:val="single" w:sz="4" w:space="0" w:color="auto"/>
            </w:tcBorders>
            <w:shd w:val="clear" w:color="auto" w:fill="FBD4B4" w:themeFill="accent6" w:themeFillTint="66"/>
            <w:vAlign w:val="center"/>
          </w:tcPr>
          <w:p w14:paraId="0C9E0A35" w14:textId="77777777" w:rsidR="00AD090F" w:rsidRPr="00E44FFF" w:rsidRDefault="00AD090F" w:rsidP="00FD09B2">
            <w:pPr>
              <w:pStyle w:val="BulletnotTable"/>
              <w:numPr>
                <w:ilvl w:val="0"/>
                <w:numId w:val="0"/>
              </w:numPr>
              <w:jc w:val="right"/>
            </w:pPr>
            <w:r w:rsidRPr="00E44FFF">
              <w:t>$2,000,000</w:t>
            </w:r>
          </w:p>
        </w:tc>
      </w:tr>
      <w:tr w:rsidR="00AD090F" w:rsidRPr="00E44FFF" w14:paraId="59B695B2" w14:textId="77777777" w:rsidTr="00222063">
        <w:tc>
          <w:tcPr>
            <w:tcW w:w="1008" w:type="dxa"/>
            <w:tcBorders>
              <w:top w:val="single" w:sz="4" w:space="0" w:color="auto"/>
              <w:bottom w:val="single" w:sz="4" w:space="0" w:color="auto"/>
            </w:tcBorders>
            <w:shd w:val="clear" w:color="auto" w:fill="C2D69B" w:themeFill="accent3" w:themeFillTint="99"/>
            <w:vAlign w:val="center"/>
          </w:tcPr>
          <w:p w14:paraId="0D4A47AE" w14:textId="77777777" w:rsidR="00AD090F" w:rsidRPr="00E44FFF" w:rsidRDefault="00AD090F" w:rsidP="00222063">
            <w:pPr>
              <w:pStyle w:val="BulletnotTable"/>
              <w:numPr>
                <w:ilvl w:val="0"/>
                <w:numId w:val="0"/>
              </w:numPr>
              <w:jc w:val="center"/>
            </w:pPr>
            <w:r w:rsidRPr="00E44FFF">
              <w:t>FY15</w:t>
            </w:r>
          </w:p>
        </w:tc>
        <w:tc>
          <w:tcPr>
            <w:tcW w:w="5684" w:type="dxa"/>
            <w:tcBorders>
              <w:top w:val="single" w:sz="4" w:space="0" w:color="auto"/>
              <w:bottom w:val="single" w:sz="4" w:space="0" w:color="auto"/>
            </w:tcBorders>
            <w:shd w:val="clear" w:color="auto" w:fill="C2D69B" w:themeFill="accent3" w:themeFillTint="99"/>
            <w:vAlign w:val="bottom"/>
          </w:tcPr>
          <w:p w14:paraId="75AC8672" w14:textId="77777777" w:rsidR="00AD090F" w:rsidRPr="00E44FFF" w:rsidRDefault="00AD090F" w:rsidP="00FD09B2">
            <w:pPr>
              <w:pStyle w:val="TableBullet"/>
              <w:framePr w:wrap="around"/>
            </w:pPr>
            <w:r w:rsidRPr="00E44FFF">
              <w:t xml:space="preserve">Complete </w:t>
            </w:r>
            <w:r w:rsidR="00C92FC9" w:rsidRPr="00E44FFF">
              <w:t>technical transfer package</w:t>
            </w:r>
          </w:p>
        </w:tc>
        <w:tc>
          <w:tcPr>
            <w:tcW w:w="1430" w:type="dxa"/>
            <w:tcBorders>
              <w:top w:val="single" w:sz="4" w:space="0" w:color="auto"/>
              <w:bottom w:val="single" w:sz="4" w:space="0" w:color="auto"/>
            </w:tcBorders>
            <w:shd w:val="clear" w:color="auto" w:fill="C2D69B" w:themeFill="accent3" w:themeFillTint="99"/>
            <w:vAlign w:val="center"/>
          </w:tcPr>
          <w:p w14:paraId="76AEB201" w14:textId="77777777" w:rsidR="00AD090F" w:rsidRPr="00E44FFF" w:rsidRDefault="00AD090F" w:rsidP="00FD09B2">
            <w:pPr>
              <w:pStyle w:val="BulletnotTable"/>
              <w:numPr>
                <w:ilvl w:val="0"/>
                <w:numId w:val="0"/>
              </w:numPr>
              <w:jc w:val="center"/>
            </w:pPr>
            <w:r w:rsidRPr="00E44FFF">
              <w:t>FY17</w:t>
            </w:r>
          </w:p>
        </w:tc>
        <w:tc>
          <w:tcPr>
            <w:tcW w:w="1454" w:type="dxa"/>
            <w:tcBorders>
              <w:top w:val="single" w:sz="4" w:space="0" w:color="auto"/>
              <w:bottom w:val="single" w:sz="4" w:space="0" w:color="auto"/>
            </w:tcBorders>
            <w:shd w:val="clear" w:color="auto" w:fill="C2D69B" w:themeFill="accent3" w:themeFillTint="99"/>
          </w:tcPr>
          <w:p w14:paraId="26EFD477" w14:textId="77777777" w:rsidR="00AD090F" w:rsidRPr="00E44FFF" w:rsidRDefault="00AD090F" w:rsidP="00FD09B2">
            <w:pPr>
              <w:pStyle w:val="BulletnotTable"/>
              <w:numPr>
                <w:ilvl w:val="0"/>
                <w:numId w:val="0"/>
              </w:numPr>
              <w:jc w:val="right"/>
            </w:pPr>
            <w:r w:rsidRPr="00E44FFF">
              <w:t>$800,000</w:t>
            </w:r>
          </w:p>
        </w:tc>
      </w:tr>
    </w:tbl>
    <w:p w14:paraId="4C99BDE8" w14:textId="77777777" w:rsidR="00AD090F" w:rsidRPr="00E44FFF" w:rsidRDefault="00AD090F" w:rsidP="00AD090F"/>
    <w:p w14:paraId="41174ADE"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6"/>
        <w:gridCol w:w="7447"/>
        <w:gridCol w:w="209"/>
      </w:tblGrid>
      <w:tr w:rsidR="00AD090F" w:rsidRPr="00E44FFF" w14:paraId="48BCE875" w14:textId="77777777" w:rsidTr="00FD09B2">
        <w:tc>
          <w:tcPr>
            <w:tcW w:w="2160" w:type="dxa"/>
          </w:tcPr>
          <w:p w14:paraId="359FFB78"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557EF5BF" w14:textId="77777777" w:rsidR="00AD090F" w:rsidRPr="00E44FFF" w:rsidRDefault="00AD090F" w:rsidP="00FD09B2">
            <w:pPr>
              <w:pStyle w:val="TableBullets"/>
              <w:framePr w:hSpace="0" w:wrap="auto" w:vAnchor="margin" w:hAnchor="text" w:yAlign="inline"/>
            </w:pPr>
            <w:r w:rsidRPr="00E44FFF">
              <w:t xml:space="preserve">109402 </w:t>
            </w:r>
            <w:r w:rsidRPr="00E44FFF">
              <w:rPr>
                <w:rFonts w:cstheme="minorHAnsi"/>
                <w:bCs/>
              </w:rPr>
              <w:t xml:space="preserve">– </w:t>
            </w:r>
            <w:r w:rsidRPr="00E44FFF">
              <w:t xml:space="preserve"> Remotely Staffed Tower Services</w:t>
            </w:r>
          </w:p>
          <w:p w14:paraId="02A68159" w14:textId="77777777" w:rsidR="00AD090F" w:rsidRPr="00E44FFF" w:rsidRDefault="00AD090F" w:rsidP="00FD09B2">
            <w:pPr>
              <w:pStyle w:val="TableBullets"/>
              <w:framePr w:hSpace="0" w:wrap="auto" w:vAnchor="margin" w:hAnchor="text" w:yAlign="inline"/>
            </w:pPr>
            <w:r w:rsidRPr="00E44FFF">
              <w:t>102138 – Expanded Radar-like Services to Secondary Airports</w:t>
            </w:r>
          </w:p>
        </w:tc>
      </w:tr>
      <w:tr w:rsidR="00AD090F" w:rsidRPr="00E44FFF" w14:paraId="7D0D853E" w14:textId="77777777" w:rsidTr="00FD09B2">
        <w:tc>
          <w:tcPr>
            <w:tcW w:w="2160" w:type="dxa"/>
          </w:tcPr>
          <w:p w14:paraId="122EA208"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220AC900" w14:textId="77777777" w:rsidR="00AD090F" w:rsidRPr="00E44FFF" w:rsidRDefault="00AD090F" w:rsidP="00FD09B2">
            <w:pPr>
              <w:pStyle w:val="TableBullets"/>
              <w:framePr w:hSpace="0" w:wrap="auto" w:vAnchor="margin" w:hAnchor="text" w:yAlign="inline"/>
            </w:pPr>
            <w:r w:rsidRPr="00E44FFF">
              <w:t>Research Lead Interviews – Kristina Carr (ANG-C4)</w:t>
            </w:r>
          </w:p>
          <w:p w14:paraId="12CDD267" w14:textId="77777777" w:rsidR="00AD090F" w:rsidRPr="00E44FFF" w:rsidRDefault="00AD090F" w:rsidP="00FD09B2">
            <w:pPr>
              <w:pStyle w:val="TableBullets"/>
              <w:framePr w:hSpace="0" w:wrap="auto" w:vAnchor="margin" w:hAnchor="text" w:yAlign="inline"/>
            </w:pPr>
            <w:r w:rsidRPr="00E44FFF">
              <w:t>Surveillance Broadcast Services Program Office &amp;  State of Colorado</w:t>
            </w:r>
          </w:p>
        </w:tc>
      </w:tr>
      <w:tr w:rsidR="00AD090F" w:rsidRPr="00E44FFF" w14:paraId="7126F5D7" w14:textId="77777777" w:rsidTr="00FD09B2">
        <w:trPr>
          <w:gridAfter w:val="1"/>
          <w:wAfter w:w="216" w:type="dxa"/>
        </w:trPr>
        <w:tc>
          <w:tcPr>
            <w:tcW w:w="2160" w:type="dxa"/>
          </w:tcPr>
          <w:p w14:paraId="0ABD94D6"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26038C38" w14:textId="77777777" w:rsidR="00AD090F" w:rsidRPr="00E44FFF" w:rsidRDefault="00AD21BB" w:rsidP="00AD21BB">
            <w:pPr>
              <w:pStyle w:val="TableBullets"/>
              <w:framePr w:hSpace="0" w:wrap="auto" w:vAnchor="margin" w:hAnchor="text" w:yAlign="inline"/>
            </w:pPr>
            <w:r w:rsidRPr="00E44FFF">
              <w:t>Improved Surface Operations</w:t>
            </w:r>
          </w:p>
        </w:tc>
      </w:tr>
    </w:tbl>
    <w:p w14:paraId="7EB22D77" w14:textId="77777777" w:rsidR="00AD090F" w:rsidRPr="00E44FFF" w:rsidRDefault="00AD090F" w:rsidP="00AD090F"/>
    <w:p w14:paraId="148731E2" w14:textId="77777777" w:rsidR="00AD090F" w:rsidRPr="00E44FFF" w:rsidRDefault="00AD090F" w:rsidP="00273F53">
      <w:pPr>
        <w:pStyle w:val="Heading1"/>
        <w:rPr>
          <w:highlight w:val="red"/>
        </w:rPr>
      </w:pPr>
      <w:bookmarkStart w:id="35" w:name="_Toc349299950"/>
      <w:bookmarkStart w:id="36" w:name="_Toc345428709"/>
      <w:bookmarkStart w:id="37" w:name="_Toc345428712"/>
      <w:r w:rsidRPr="00E44FFF">
        <w:rPr>
          <w:highlight w:val="red"/>
        </w:rPr>
        <w:lastRenderedPageBreak/>
        <w:t>Advanced Applications of Automatic Dependent Surveillance-Broadcast (ADS-B) In</w:t>
      </w:r>
      <w:bookmarkEnd w:id="35"/>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806"/>
        <w:gridCol w:w="5770"/>
      </w:tblGrid>
      <w:tr w:rsidR="00AD090F" w:rsidRPr="00E44FFF" w14:paraId="5891AEFC" w14:textId="77777777" w:rsidTr="00FD09B2">
        <w:tc>
          <w:tcPr>
            <w:tcW w:w="3806" w:type="dxa"/>
          </w:tcPr>
          <w:p w14:paraId="21916420" w14:textId="77777777" w:rsidR="00AD090F" w:rsidRPr="00E44FFF" w:rsidRDefault="00AD090F" w:rsidP="00FD09B2">
            <w:pPr>
              <w:jc w:val="right"/>
              <w:rPr>
                <w:rStyle w:val="SubtleReference"/>
              </w:rPr>
            </w:pPr>
            <w:r w:rsidRPr="00E44FFF">
              <w:rPr>
                <w:rStyle w:val="SubtleReference"/>
              </w:rPr>
              <w:t>Point of Contact &amp; Organization:</w:t>
            </w:r>
          </w:p>
        </w:tc>
        <w:tc>
          <w:tcPr>
            <w:tcW w:w="5770" w:type="dxa"/>
          </w:tcPr>
          <w:p w14:paraId="61BADBDE" w14:textId="77777777" w:rsidR="00AD090F" w:rsidRPr="00E44FFF" w:rsidRDefault="00AD090F" w:rsidP="00FD09B2">
            <w:r w:rsidRPr="00E44FFF">
              <w:t>Marc Buntin, ANG-C4</w:t>
            </w:r>
          </w:p>
        </w:tc>
      </w:tr>
      <w:tr w:rsidR="00AD090F" w:rsidRPr="00E44FFF" w14:paraId="7C8C8B18" w14:textId="77777777" w:rsidTr="00FD09B2">
        <w:tc>
          <w:tcPr>
            <w:tcW w:w="3806" w:type="dxa"/>
          </w:tcPr>
          <w:p w14:paraId="67F2E37E" w14:textId="77777777" w:rsidR="00AD090F" w:rsidRPr="00E44FFF" w:rsidRDefault="00AD090F" w:rsidP="00FD09B2">
            <w:pPr>
              <w:jc w:val="right"/>
              <w:rPr>
                <w:rStyle w:val="SubtleReference"/>
              </w:rPr>
            </w:pPr>
            <w:r w:rsidRPr="00E44FFF">
              <w:rPr>
                <w:rStyle w:val="SubtleReference"/>
              </w:rPr>
              <w:t>Project Status:</w:t>
            </w:r>
          </w:p>
        </w:tc>
        <w:tc>
          <w:tcPr>
            <w:tcW w:w="5770" w:type="dxa"/>
          </w:tcPr>
          <w:p w14:paraId="6C0E52D4" w14:textId="77777777" w:rsidR="00AD090F" w:rsidRPr="00E44FFF" w:rsidRDefault="00AD090F" w:rsidP="00FD09B2">
            <w:pPr>
              <w:tabs>
                <w:tab w:val="left" w:pos="1549"/>
              </w:tabs>
            </w:pPr>
            <w:r w:rsidRPr="00E44FFF">
              <w:t>New Work</w:t>
            </w:r>
            <w:r w:rsidRPr="00E44FFF">
              <w:tab/>
            </w:r>
          </w:p>
        </w:tc>
      </w:tr>
    </w:tbl>
    <w:p w14:paraId="36C11021" w14:textId="77777777" w:rsidR="00AD090F" w:rsidRPr="00E44FFF" w:rsidRDefault="00AD090F" w:rsidP="00AD090F">
      <w:pPr>
        <w:pStyle w:val="Heading2"/>
      </w:pPr>
      <w:r w:rsidRPr="00E44FFF">
        <w:t>Executive Summary</w:t>
      </w:r>
    </w:p>
    <w:p w14:paraId="279497EF" w14:textId="77777777" w:rsidR="00AD090F" w:rsidRPr="00E44FFF" w:rsidRDefault="00AD090F" w:rsidP="00AD090F">
      <w:pPr>
        <w:pStyle w:val="ListParagraph"/>
        <w:numPr>
          <w:ilvl w:val="0"/>
          <w:numId w:val="8"/>
        </w:numPr>
      </w:pPr>
      <w:r w:rsidRPr="00E44FFF">
        <w:t>Develop ADS-B In applications which will provide significant benefits to the user community (including airlines, Part 135 and Part 91 operators)</w:t>
      </w:r>
    </w:p>
    <w:p w14:paraId="0A956C6A" w14:textId="77777777" w:rsidR="00B278D0" w:rsidRDefault="004E0B7A" w:rsidP="00B278D0">
      <w:pPr>
        <w:pStyle w:val="Heading2"/>
      </w:pPr>
      <w:r>
        <w:t>Executive Direction</w:t>
      </w:r>
    </w:p>
    <w:p w14:paraId="216CE804" w14:textId="77777777" w:rsidR="00B278D0" w:rsidRPr="00B71DD7" w:rsidRDefault="00B278D0" w:rsidP="00B278D0">
      <w:pPr>
        <w:pStyle w:val="ListParagraph"/>
        <w:numPr>
          <w:ilvl w:val="0"/>
          <w:numId w:val="36"/>
        </w:numPr>
      </w:pPr>
      <w:r>
        <w:t xml:space="preserve">The Chief Scientist </w:t>
      </w:r>
      <w:r w:rsidR="00947349">
        <w:t>explained that this work will be funded by the ADS-B in FY15</w:t>
      </w:r>
    </w:p>
    <w:p w14:paraId="6A0D9C32" w14:textId="77777777" w:rsidR="00AD090F" w:rsidRPr="00E44FFF" w:rsidRDefault="00AD090F" w:rsidP="00AD090F">
      <w:pPr>
        <w:pStyle w:val="Heading2"/>
      </w:pPr>
      <w:r w:rsidRPr="00E44FFF">
        <w:t>Description</w:t>
      </w:r>
    </w:p>
    <w:p w14:paraId="272E1397" w14:textId="77777777" w:rsidR="00AD090F" w:rsidRPr="00E44FFF" w:rsidRDefault="00AD090F" w:rsidP="00AD090F">
      <w:r w:rsidRPr="00E44FFF">
        <w:t xml:space="preserve">As part of the NextGen and other global activities such as SESAR, ADS-B will replace radar as the primary surveillance method for controlling aircraft worldwide.  ADS-B has many benefits associated with its use including the ability to transmit not only aircraft position but a whole plethora of information including aircraft type, state data, trajectory intent, weather, etc.  ADS-B can vastly improve and expand the capability of ground automation tools and through the use of a cockpit display of traffic information (CDTI) situational awareness data can be provided to the flight crew as well as a means for flight crews to perform operations that will significantly enhance efficiency of flight and safety. </w:t>
      </w:r>
    </w:p>
    <w:p w14:paraId="2DB25123" w14:textId="77777777" w:rsidR="00AD090F" w:rsidRPr="00E44FFF" w:rsidRDefault="00AD090F" w:rsidP="00AD090F">
      <w:r w:rsidRPr="00E44FFF">
        <w:t>This focus of this project is to identify portfolios of ADS-B applications that will provide significant benefits to NAS operators and the FAA.  The portfolio that is identified as the most viable (highest priority</w:t>
      </w:r>
      <w:r w:rsidR="00671906" w:rsidRPr="00E44FFF">
        <w:t>/</w:t>
      </w:r>
      <w:r w:rsidRPr="00E44FFF">
        <w:t>low-hanging fruit) will actually start in development.  A portfolio implies multiple ADS-B In applications that are associated with a given level of avionics equipage.  Portfolios are necessary to insure that users can achieve maximum benefit and minimal cost of avionics.  This project will leverage work that has been previously performed by Surveillance and Broadcast Services Office, Safe Flight 21, NASA and other organizations.   There</w:t>
      </w:r>
      <w:r w:rsidR="005B34E7" w:rsidRPr="00E44FFF">
        <w:t xml:space="preserve"> are at least twenty one ADS-B </w:t>
      </w:r>
      <w:r w:rsidRPr="00E44FFF">
        <w:t>In applications that were identified by the FAA and members of SESAR that are potentially viable applications.  Most of these applications are immature in terms of development and have not been packaged as portfolios. This tasks in involves working directly with SBS Office, AVS, the airlines, air framers and avionics manufacturers.</w:t>
      </w:r>
    </w:p>
    <w:p w14:paraId="2CDF77EB" w14:textId="77777777" w:rsidR="00AD090F" w:rsidRPr="00E44FFF" w:rsidRDefault="00AD090F" w:rsidP="00AD090F">
      <w:pPr>
        <w:pStyle w:val="Heading2"/>
        <w:tabs>
          <w:tab w:val="left" w:pos="2685"/>
        </w:tabs>
      </w:pPr>
      <w:r w:rsidRPr="00E44FFF">
        <w:t>Activities &amp; Funding</w:t>
      </w:r>
      <w:r w:rsidRPr="00E44FFF">
        <w:tab/>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6A2F507E"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140841CC" w14:textId="77777777" w:rsidR="00AD090F" w:rsidRPr="00E44FFF" w:rsidRDefault="00AD090F" w:rsidP="00FD09B2">
            <w:pPr>
              <w:pStyle w:val="BulletnotTable"/>
              <w:numPr>
                <w:ilvl w:val="0"/>
                <w:numId w:val="0"/>
              </w:numPr>
            </w:pPr>
            <w:r w:rsidRPr="00E44FFF">
              <w:t>FY$</w:t>
            </w:r>
          </w:p>
        </w:tc>
        <w:tc>
          <w:tcPr>
            <w:tcW w:w="5684" w:type="dxa"/>
            <w:tcBorders>
              <w:bottom w:val="single" w:sz="8" w:space="0" w:color="000000" w:themeColor="text1"/>
            </w:tcBorders>
          </w:tcPr>
          <w:p w14:paraId="1BD0F745"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3AAAC279"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43F35C78" w14:textId="77777777" w:rsidR="00AD090F" w:rsidRPr="00E44FFF" w:rsidRDefault="00AD090F" w:rsidP="00FD09B2">
            <w:pPr>
              <w:pStyle w:val="BulletnotTable"/>
              <w:numPr>
                <w:ilvl w:val="0"/>
                <w:numId w:val="0"/>
              </w:numPr>
              <w:jc w:val="right"/>
            </w:pPr>
            <w:r w:rsidRPr="00E44FFF">
              <w:t>Funding</w:t>
            </w:r>
          </w:p>
        </w:tc>
      </w:tr>
      <w:tr w:rsidR="00AD090F" w:rsidRPr="00E44FFF" w14:paraId="5FE594F6"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D9D9D9" w:themeFill="background1" w:themeFillShade="D9"/>
          </w:tcPr>
          <w:p w14:paraId="342FD701" w14:textId="77777777" w:rsidR="00AD090F" w:rsidRPr="00E44FFF" w:rsidRDefault="00AD090F" w:rsidP="00FD09B2">
            <w:pPr>
              <w:pStyle w:val="BulletnotTable"/>
              <w:numPr>
                <w:ilvl w:val="0"/>
                <w:numId w:val="0"/>
              </w:numPr>
            </w:pPr>
            <w:r w:rsidRPr="00E44FFF">
              <w:t>FY12</w:t>
            </w:r>
          </w:p>
        </w:tc>
        <w:tc>
          <w:tcPr>
            <w:tcW w:w="5684" w:type="dxa"/>
            <w:tcBorders>
              <w:bottom w:val="single" w:sz="4" w:space="0" w:color="auto"/>
            </w:tcBorders>
            <w:shd w:val="clear" w:color="auto" w:fill="D9D9D9" w:themeFill="background1" w:themeFillShade="D9"/>
            <w:vAlign w:val="bottom"/>
          </w:tcPr>
          <w:p w14:paraId="2A58040D" w14:textId="77777777" w:rsidR="00AD090F" w:rsidRPr="00E44FFF" w:rsidRDefault="00AD090F" w:rsidP="00FD09B2">
            <w:pPr>
              <w:pStyle w:val="TableBullet"/>
              <w:framePr w:wrap="around"/>
              <w:numPr>
                <w:ilvl w:val="0"/>
                <w:numId w:val="0"/>
              </w:numPr>
              <w:ind w:left="432"/>
            </w:pPr>
          </w:p>
        </w:tc>
        <w:tc>
          <w:tcPr>
            <w:tcW w:w="1430" w:type="dxa"/>
            <w:tcBorders>
              <w:bottom w:val="single" w:sz="4" w:space="0" w:color="auto"/>
            </w:tcBorders>
            <w:shd w:val="clear" w:color="auto" w:fill="D9D9D9" w:themeFill="background1" w:themeFillShade="D9"/>
            <w:vAlign w:val="center"/>
          </w:tcPr>
          <w:p w14:paraId="0DA03387" w14:textId="77777777" w:rsidR="00AD090F" w:rsidRPr="00E44FFF" w:rsidRDefault="00AD090F" w:rsidP="00FD09B2">
            <w:pPr>
              <w:jc w:val="center"/>
              <w:rPr>
                <w:rFonts w:ascii="Calibri" w:hAnsi="Calibri" w:cs="Calibri"/>
                <w:color w:val="000000"/>
              </w:rPr>
            </w:pPr>
          </w:p>
        </w:tc>
        <w:tc>
          <w:tcPr>
            <w:tcW w:w="1454" w:type="dxa"/>
            <w:tcBorders>
              <w:bottom w:val="single" w:sz="4" w:space="0" w:color="auto"/>
            </w:tcBorders>
            <w:shd w:val="clear" w:color="auto" w:fill="D9D9D9" w:themeFill="background1" w:themeFillShade="D9"/>
          </w:tcPr>
          <w:p w14:paraId="55E57C7C" w14:textId="77777777" w:rsidR="00AD090F" w:rsidRPr="00E44FFF" w:rsidRDefault="00AD090F" w:rsidP="00FD09B2">
            <w:pPr>
              <w:pStyle w:val="BulletnotTable"/>
              <w:numPr>
                <w:ilvl w:val="0"/>
                <w:numId w:val="0"/>
              </w:numPr>
              <w:jc w:val="right"/>
            </w:pPr>
          </w:p>
        </w:tc>
      </w:tr>
      <w:tr w:rsidR="00AD090F" w:rsidRPr="00E44FFF" w14:paraId="0938AE2B" w14:textId="77777777" w:rsidTr="00FD09B2">
        <w:tc>
          <w:tcPr>
            <w:tcW w:w="1008" w:type="dxa"/>
            <w:vMerge w:val="restart"/>
            <w:tcBorders>
              <w:top w:val="single" w:sz="4" w:space="0" w:color="auto"/>
            </w:tcBorders>
            <w:shd w:val="clear" w:color="auto" w:fill="CCC0D9" w:themeFill="accent4" w:themeFillTint="66"/>
            <w:vAlign w:val="center"/>
          </w:tcPr>
          <w:p w14:paraId="05907B23" w14:textId="77777777" w:rsidR="00AD090F" w:rsidRPr="00E44FFF" w:rsidRDefault="00AD090F" w:rsidP="00FD09B2">
            <w:pPr>
              <w:pStyle w:val="BulletnotTable"/>
              <w:numPr>
                <w:ilvl w:val="0"/>
                <w:numId w:val="0"/>
              </w:numPr>
            </w:pPr>
            <w:r w:rsidRPr="00E44FFF">
              <w:t>FY13</w:t>
            </w:r>
          </w:p>
        </w:tc>
        <w:tc>
          <w:tcPr>
            <w:tcW w:w="5684" w:type="dxa"/>
            <w:tcBorders>
              <w:top w:val="single" w:sz="4" w:space="0" w:color="auto"/>
              <w:bottom w:val="nil"/>
            </w:tcBorders>
            <w:shd w:val="clear" w:color="auto" w:fill="CCC0D9" w:themeFill="accent4" w:themeFillTint="66"/>
            <w:vAlign w:val="bottom"/>
          </w:tcPr>
          <w:p w14:paraId="12D0920F" w14:textId="77777777" w:rsidR="00AD090F" w:rsidRPr="00E44FFF" w:rsidRDefault="00AD090F" w:rsidP="00FD09B2">
            <w:pPr>
              <w:pStyle w:val="FundingAct"/>
            </w:pPr>
            <w:r w:rsidRPr="00E44FFF">
              <w:t>Literature review and meetings with the SBS Office, AVS, NASA, airlines, industry and other research organizations to identify beneficial a</w:t>
            </w:r>
            <w:r w:rsidR="00785CCA" w:rsidRPr="00E44FFF">
              <w:t>nd viable ADS-B In applications based on previous work</w:t>
            </w:r>
          </w:p>
          <w:p w14:paraId="66800098" w14:textId="77777777" w:rsidR="00AD090F" w:rsidRPr="00E44FFF" w:rsidRDefault="00AD090F" w:rsidP="00FD09B2">
            <w:pPr>
              <w:pStyle w:val="FundingAct"/>
            </w:pPr>
            <w:r w:rsidRPr="00E44FFF">
              <w:t>Report revealing the beneficial portfolios ADS-B I</w:t>
            </w:r>
            <w:r w:rsidR="00785CCA" w:rsidRPr="00E44FFF">
              <w:t>n applications in priority rank</w:t>
            </w:r>
          </w:p>
        </w:tc>
        <w:tc>
          <w:tcPr>
            <w:tcW w:w="1430" w:type="dxa"/>
            <w:tcBorders>
              <w:top w:val="single" w:sz="4" w:space="0" w:color="auto"/>
              <w:bottom w:val="nil"/>
            </w:tcBorders>
            <w:shd w:val="clear" w:color="auto" w:fill="CCC0D9" w:themeFill="accent4" w:themeFillTint="66"/>
            <w:vAlign w:val="center"/>
          </w:tcPr>
          <w:p w14:paraId="57A3BB6E" w14:textId="77777777" w:rsidR="00AD090F" w:rsidRPr="00E44FFF" w:rsidRDefault="004C66F7" w:rsidP="00FD09B2">
            <w:pPr>
              <w:pStyle w:val="BulletnotTable"/>
              <w:numPr>
                <w:ilvl w:val="0"/>
                <w:numId w:val="0"/>
              </w:numPr>
              <w:jc w:val="center"/>
            </w:pPr>
            <w:r w:rsidRPr="00E44FFF">
              <w:t>FY1</w:t>
            </w:r>
            <w:r w:rsidR="00AD090F" w:rsidRPr="00E44FFF">
              <w:t>4</w:t>
            </w:r>
          </w:p>
        </w:tc>
        <w:tc>
          <w:tcPr>
            <w:tcW w:w="1454" w:type="dxa"/>
            <w:tcBorders>
              <w:top w:val="single" w:sz="4" w:space="0" w:color="auto"/>
              <w:bottom w:val="nil"/>
            </w:tcBorders>
            <w:shd w:val="clear" w:color="auto" w:fill="CCC0D9" w:themeFill="accent4" w:themeFillTint="66"/>
            <w:vAlign w:val="center"/>
          </w:tcPr>
          <w:p w14:paraId="3F5A6099" w14:textId="77777777" w:rsidR="00AD090F" w:rsidRPr="00E44FFF" w:rsidRDefault="00AD090F" w:rsidP="00FD09B2">
            <w:pPr>
              <w:pStyle w:val="BulletnotTable"/>
              <w:numPr>
                <w:ilvl w:val="0"/>
                <w:numId w:val="0"/>
              </w:numPr>
              <w:jc w:val="right"/>
            </w:pPr>
            <w:r w:rsidRPr="00E44FFF">
              <w:t>$600,000</w:t>
            </w:r>
          </w:p>
        </w:tc>
      </w:tr>
      <w:tr w:rsidR="00AD090F" w:rsidRPr="00E44FFF" w14:paraId="2D1DC9A5"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vMerge/>
            <w:shd w:val="clear" w:color="auto" w:fill="CCC0D9" w:themeFill="accent4" w:themeFillTint="66"/>
            <w:vAlign w:val="center"/>
          </w:tcPr>
          <w:p w14:paraId="5E7E6044" w14:textId="77777777" w:rsidR="00AD090F" w:rsidRPr="00E44FFF" w:rsidRDefault="00AD090F" w:rsidP="00FD09B2">
            <w:pPr>
              <w:pStyle w:val="BulletnotTable"/>
              <w:numPr>
                <w:ilvl w:val="0"/>
                <w:numId w:val="0"/>
              </w:numPr>
            </w:pPr>
          </w:p>
        </w:tc>
        <w:tc>
          <w:tcPr>
            <w:tcW w:w="5684" w:type="dxa"/>
            <w:tcBorders>
              <w:top w:val="nil"/>
            </w:tcBorders>
            <w:shd w:val="clear" w:color="auto" w:fill="CCC0D9" w:themeFill="accent4" w:themeFillTint="66"/>
            <w:vAlign w:val="bottom"/>
          </w:tcPr>
          <w:p w14:paraId="313FF6D5" w14:textId="77777777" w:rsidR="00AD090F" w:rsidRPr="00E44FFF" w:rsidRDefault="00AD090F" w:rsidP="00FD09B2">
            <w:pPr>
              <w:pStyle w:val="FundingAct"/>
            </w:pPr>
            <w:r w:rsidRPr="00E44FFF">
              <w:t>Start development of the initial portfolio of ADS-B In application</w:t>
            </w:r>
          </w:p>
        </w:tc>
        <w:tc>
          <w:tcPr>
            <w:tcW w:w="1430" w:type="dxa"/>
            <w:tcBorders>
              <w:top w:val="nil"/>
            </w:tcBorders>
            <w:shd w:val="clear" w:color="auto" w:fill="CCC0D9" w:themeFill="accent4" w:themeFillTint="66"/>
            <w:vAlign w:val="center"/>
          </w:tcPr>
          <w:p w14:paraId="7DED12F4" w14:textId="77777777" w:rsidR="00AD090F" w:rsidRPr="00E44FFF" w:rsidRDefault="00AD090F" w:rsidP="00FD09B2">
            <w:pPr>
              <w:pStyle w:val="BulletnotTable"/>
              <w:numPr>
                <w:ilvl w:val="0"/>
                <w:numId w:val="0"/>
              </w:numPr>
              <w:jc w:val="center"/>
            </w:pPr>
          </w:p>
        </w:tc>
        <w:tc>
          <w:tcPr>
            <w:tcW w:w="1454" w:type="dxa"/>
            <w:tcBorders>
              <w:top w:val="nil"/>
            </w:tcBorders>
            <w:shd w:val="clear" w:color="auto" w:fill="CCC0D9" w:themeFill="accent4" w:themeFillTint="66"/>
            <w:vAlign w:val="center"/>
          </w:tcPr>
          <w:p w14:paraId="0AFD2915" w14:textId="77777777" w:rsidR="00AD090F" w:rsidRPr="00E44FFF" w:rsidRDefault="00AD090F" w:rsidP="00FD09B2">
            <w:pPr>
              <w:pStyle w:val="BulletnotTable"/>
              <w:numPr>
                <w:ilvl w:val="0"/>
                <w:numId w:val="0"/>
              </w:numPr>
              <w:jc w:val="right"/>
            </w:pPr>
          </w:p>
        </w:tc>
      </w:tr>
      <w:tr w:rsidR="00AD090F" w:rsidRPr="00E44FFF" w14:paraId="24CC553C" w14:textId="77777777" w:rsidTr="00FD09B2">
        <w:trPr>
          <w:trHeight w:val="1273"/>
        </w:trPr>
        <w:tc>
          <w:tcPr>
            <w:tcW w:w="1008" w:type="dxa"/>
            <w:tcBorders>
              <w:top w:val="single" w:sz="8" w:space="0" w:color="000000" w:themeColor="text1"/>
              <w:bottom w:val="single" w:sz="4" w:space="0" w:color="auto"/>
            </w:tcBorders>
            <w:shd w:val="clear" w:color="auto" w:fill="FBD4B4" w:themeFill="accent6" w:themeFillTint="66"/>
            <w:vAlign w:val="center"/>
          </w:tcPr>
          <w:p w14:paraId="6ACD8F90" w14:textId="77777777" w:rsidR="00AD090F" w:rsidRPr="00E44FFF" w:rsidRDefault="00AD090F" w:rsidP="00FD09B2">
            <w:pPr>
              <w:pStyle w:val="BulletnotTable"/>
              <w:numPr>
                <w:ilvl w:val="0"/>
                <w:numId w:val="0"/>
              </w:numPr>
            </w:pPr>
            <w:r w:rsidRPr="00E44FFF">
              <w:t>FY14</w:t>
            </w:r>
          </w:p>
        </w:tc>
        <w:tc>
          <w:tcPr>
            <w:tcW w:w="5684" w:type="dxa"/>
            <w:tcBorders>
              <w:top w:val="single" w:sz="8" w:space="0" w:color="000000" w:themeColor="text1"/>
              <w:bottom w:val="single" w:sz="4" w:space="0" w:color="auto"/>
            </w:tcBorders>
            <w:shd w:val="clear" w:color="auto" w:fill="FBD4B4" w:themeFill="accent6" w:themeFillTint="66"/>
            <w:vAlign w:val="bottom"/>
          </w:tcPr>
          <w:p w14:paraId="6B09723C" w14:textId="77777777" w:rsidR="00AD090F" w:rsidRPr="00E44FFF" w:rsidRDefault="004E53CC" w:rsidP="00FD09B2">
            <w:pPr>
              <w:pStyle w:val="TableBullet"/>
              <w:framePr w:hSpace="0" w:wrap="auto" w:vAnchor="margin" w:hAnchor="text" w:yAlign="inline"/>
            </w:pPr>
            <w:r w:rsidRPr="00E44FFF">
              <w:t>Develop Initial ADS-B In Portfolio</w:t>
            </w:r>
          </w:p>
          <w:p w14:paraId="6470496D" w14:textId="77777777" w:rsidR="00AD090F" w:rsidRPr="00E44FFF" w:rsidRDefault="00AD090F" w:rsidP="00FD09B2">
            <w:pPr>
              <w:pStyle w:val="TableBullet"/>
              <w:framePr w:hSpace="0" w:wrap="auto" w:vAnchor="margin" w:hAnchor="text" w:yAlign="inline"/>
              <w:numPr>
                <w:ilvl w:val="1"/>
                <w:numId w:val="4"/>
              </w:numPr>
            </w:pPr>
            <w:r w:rsidRPr="00E44FFF">
              <w:t>Requirements definition</w:t>
            </w:r>
          </w:p>
          <w:p w14:paraId="42BDCE83" w14:textId="77777777" w:rsidR="00AD090F" w:rsidRPr="00E44FFF" w:rsidRDefault="00AD090F" w:rsidP="00FD09B2">
            <w:pPr>
              <w:pStyle w:val="TableBullet"/>
              <w:framePr w:hSpace="0" w:wrap="auto" w:vAnchor="margin" w:hAnchor="text" w:yAlign="inline"/>
              <w:numPr>
                <w:ilvl w:val="1"/>
                <w:numId w:val="4"/>
              </w:numPr>
            </w:pPr>
            <w:r w:rsidRPr="00E44FFF">
              <w:t>High level procedures development</w:t>
            </w:r>
          </w:p>
          <w:p w14:paraId="06A8515C" w14:textId="77777777" w:rsidR="00AD090F" w:rsidRPr="00E44FFF" w:rsidRDefault="00120A1A" w:rsidP="00FD09B2">
            <w:pPr>
              <w:pStyle w:val="TableBullet"/>
              <w:framePr w:hSpace="0" w:wrap="auto" w:vAnchor="margin" w:hAnchor="text" w:yAlign="inline"/>
              <w:numPr>
                <w:ilvl w:val="1"/>
                <w:numId w:val="4"/>
              </w:numPr>
            </w:pPr>
            <w:r w:rsidRPr="00E44FFF">
              <w:t>simulation</w:t>
            </w:r>
            <w:r w:rsidR="00AD090F" w:rsidRPr="00E44FFF">
              <w:t>s (part, full and fast-time)</w:t>
            </w:r>
          </w:p>
          <w:p w14:paraId="0245DAC4" w14:textId="77777777" w:rsidR="00AD090F" w:rsidRPr="00E44FFF" w:rsidRDefault="004E53CC" w:rsidP="004E53CC">
            <w:pPr>
              <w:pStyle w:val="FundingAct"/>
            </w:pPr>
            <w:r w:rsidRPr="00E44FFF">
              <w:t>Update MASPS/ MOPS</w:t>
            </w:r>
          </w:p>
          <w:p w14:paraId="4CE6485A" w14:textId="77777777" w:rsidR="00AD090F" w:rsidRPr="00E44FFF" w:rsidRDefault="004E53CC" w:rsidP="004E53CC">
            <w:pPr>
              <w:pStyle w:val="FundingAct"/>
            </w:pPr>
            <w:r w:rsidRPr="00E44FFF">
              <w:t xml:space="preserve">Perform </w:t>
            </w:r>
            <w:r w:rsidR="00AD090F" w:rsidRPr="00E44FFF">
              <w:t>Initial Benefits Analysis</w:t>
            </w:r>
          </w:p>
        </w:tc>
        <w:tc>
          <w:tcPr>
            <w:tcW w:w="1430" w:type="dxa"/>
            <w:tcBorders>
              <w:top w:val="single" w:sz="8" w:space="0" w:color="000000" w:themeColor="text1"/>
              <w:bottom w:val="single" w:sz="4" w:space="0" w:color="auto"/>
            </w:tcBorders>
            <w:shd w:val="clear" w:color="auto" w:fill="FBD4B4" w:themeFill="accent6" w:themeFillTint="66"/>
            <w:vAlign w:val="center"/>
          </w:tcPr>
          <w:p w14:paraId="3972728D" w14:textId="77777777" w:rsidR="00AD090F" w:rsidRPr="00E44FFF" w:rsidRDefault="004C66F7" w:rsidP="00FD09B2">
            <w:pPr>
              <w:pStyle w:val="BulletnotTable"/>
              <w:numPr>
                <w:ilvl w:val="0"/>
                <w:numId w:val="0"/>
              </w:numPr>
              <w:jc w:val="center"/>
            </w:pPr>
            <w:r w:rsidRPr="00E44FFF">
              <w:t>FY1</w:t>
            </w:r>
            <w:r w:rsidR="00AD090F" w:rsidRPr="00E44FFF">
              <w:t>5</w:t>
            </w:r>
          </w:p>
        </w:tc>
        <w:tc>
          <w:tcPr>
            <w:tcW w:w="1454" w:type="dxa"/>
            <w:tcBorders>
              <w:top w:val="single" w:sz="8" w:space="0" w:color="000000" w:themeColor="text1"/>
              <w:bottom w:val="single" w:sz="4" w:space="0" w:color="auto"/>
            </w:tcBorders>
            <w:shd w:val="clear" w:color="auto" w:fill="FBD4B4" w:themeFill="accent6" w:themeFillTint="66"/>
            <w:vAlign w:val="center"/>
          </w:tcPr>
          <w:p w14:paraId="76A14B22" w14:textId="77777777" w:rsidR="00AD090F" w:rsidRPr="00E44FFF" w:rsidRDefault="00AD090F" w:rsidP="00FD09B2">
            <w:pPr>
              <w:pStyle w:val="BulletnotTable"/>
              <w:numPr>
                <w:ilvl w:val="0"/>
                <w:numId w:val="0"/>
              </w:numPr>
              <w:jc w:val="right"/>
            </w:pPr>
            <w:r w:rsidRPr="00E44FFF">
              <w:t>$2,500,000</w:t>
            </w:r>
          </w:p>
        </w:tc>
      </w:tr>
      <w:tr w:rsidR="00AD090F" w:rsidRPr="00E44FFF" w14:paraId="5BD23D70"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bottom w:val="single" w:sz="4" w:space="0" w:color="auto"/>
            </w:tcBorders>
            <w:shd w:val="clear" w:color="auto" w:fill="C2D69B" w:themeFill="accent3" w:themeFillTint="99"/>
            <w:vAlign w:val="center"/>
          </w:tcPr>
          <w:p w14:paraId="4DEE9844" w14:textId="77777777" w:rsidR="00AD090F" w:rsidRPr="00E44FFF" w:rsidRDefault="00AD090F" w:rsidP="00FD09B2">
            <w:pPr>
              <w:pStyle w:val="BulletnotTable"/>
              <w:numPr>
                <w:ilvl w:val="0"/>
                <w:numId w:val="0"/>
              </w:numPr>
            </w:pPr>
            <w:r w:rsidRPr="00E44FFF">
              <w:t>FY15</w:t>
            </w:r>
          </w:p>
        </w:tc>
        <w:tc>
          <w:tcPr>
            <w:tcW w:w="5684" w:type="dxa"/>
            <w:tcBorders>
              <w:top w:val="single" w:sz="4" w:space="0" w:color="auto"/>
              <w:bottom w:val="single" w:sz="4" w:space="0" w:color="auto"/>
            </w:tcBorders>
            <w:shd w:val="clear" w:color="auto" w:fill="C2D69B" w:themeFill="accent3" w:themeFillTint="99"/>
            <w:vAlign w:val="bottom"/>
          </w:tcPr>
          <w:p w14:paraId="55544EC1" w14:textId="77777777" w:rsidR="00AD090F" w:rsidRPr="00E44FFF" w:rsidRDefault="00AD090F" w:rsidP="004E53CC">
            <w:pPr>
              <w:pStyle w:val="FundingAct"/>
            </w:pPr>
            <w:r w:rsidRPr="00E44FFF">
              <w:t xml:space="preserve"> </w:t>
            </w:r>
            <w:r w:rsidR="004E53CC" w:rsidRPr="00E44FFF">
              <w:t>Develop</w:t>
            </w:r>
            <w:r w:rsidRPr="00E44FFF">
              <w:t xml:space="preserve">, </w:t>
            </w:r>
            <w:r w:rsidR="004E53CC" w:rsidRPr="00E44FFF">
              <w:t>t</w:t>
            </w:r>
            <w:r w:rsidRPr="00E44FFF">
              <w:t>est</w:t>
            </w:r>
            <w:r w:rsidR="004E53CC" w:rsidRPr="00E44FFF">
              <w:t>,</w:t>
            </w:r>
            <w:r w:rsidRPr="00E44FFF">
              <w:t xml:space="preserve"> &amp; </w:t>
            </w:r>
            <w:r w:rsidR="004E53CC" w:rsidRPr="00E44FFF">
              <w:t>v</w:t>
            </w:r>
            <w:r w:rsidRPr="00E44FFF">
              <w:t>alid</w:t>
            </w:r>
            <w:r w:rsidR="004E53CC" w:rsidRPr="00E44FFF">
              <w:t>ate</w:t>
            </w:r>
            <w:r w:rsidRPr="00E44FFF">
              <w:t xml:space="preserve"> initial ADS-B In Portfolio:</w:t>
            </w:r>
          </w:p>
          <w:p w14:paraId="1E5E2B17" w14:textId="77777777" w:rsidR="00AD090F" w:rsidRPr="00E44FFF" w:rsidRDefault="004E53CC" w:rsidP="00FD09B2">
            <w:pPr>
              <w:pStyle w:val="TableBullet"/>
              <w:framePr w:hSpace="0" w:wrap="auto" w:vAnchor="margin" w:hAnchor="text" w:yAlign="inline"/>
              <w:numPr>
                <w:ilvl w:val="1"/>
                <w:numId w:val="4"/>
              </w:numPr>
            </w:pPr>
            <w:r w:rsidRPr="00E44FFF">
              <w:t>Si</w:t>
            </w:r>
            <w:r w:rsidR="00120A1A" w:rsidRPr="00E44FFF">
              <w:t>mulation</w:t>
            </w:r>
            <w:r w:rsidR="00AD090F" w:rsidRPr="00E44FFF">
              <w:t>s</w:t>
            </w:r>
          </w:p>
          <w:p w14:paraId="1DA7D731" w14:textId="77777777" w:rsidR="00AD090F" w:rsidRPr="00E44FFF" w:rsidRDefault="00AD090F" w:rsidP="00FD09B2">
            <w:pPr>
              <w:pStyle w:val="TableBullet"/>
              <w:framePr w:hSpace="0" w:wrap="auto" w:vAnchor="margin" w:hAnchor="text" w:yAlign="inline"/>
              <w:numPr>
                <w:ilvl w:val="1"/>
                <w:numId w:val="4"/>
              </w:numPr>
            </w:pPr>
            <w:r w:rsidRPr="00E44FFF">
              <w:t>Field tests (flight deck/ ATC)</w:t>
            </w:r>
          </w:p>
        </w:tc>
        <w:tc>
          <w:tcPr>
            <w:tcW w:w="1430" w:type="dxa"/>
            <w:tcBorders>
              <w:top w:val="single" w:sz="4" w:space="0" w:color="auto"/>
              <w:bottom w:val="single" w:sz="4" w:space="0" w:color="auto"/>
            </w:tcBorders>
            <w:shd w:val="clear" w:color="auto" w:fill="C2D69B" w:themeFill="accent3" w:themeFillTint="99"/>
            <w:vAlign w:val="center"/>
          </w:tcPr>
          <w:p w14:paraId="4AF7315E" w14:textId="77777777" w:rsidR="00AD090F" w:rsidRPr="00E44FFF" w:rsidRDefault="004C66F7" w:rsidP="00FD09B2">
            <w:pPr>
              <w:pStyle w:val="BulletnotTable"/>
              <w:numPr>
                <w:ilvl w:val="0"/>
                <w:numId w:val="0"/>
              </w:numPr>
              <w:jc w:val="center"/>
            </w:pPr>
            <w:r w:rsidRPr="00E44FFF">
              <w:t>FY1</w:t>
            </w:r>
            <w:r w:rsidR="00AD090F" w:rsidRPr="00E44FFF">
              <w:t>6</w:t>
            </w:r>
          </w:p>
        </w:tc>
        <w:tc>
          <w:tcPr>
            <w:tcW w:w="1454" w:type="dxa"/>
            <w:tcBorders>
              <w:top w:val="single" w:sz="4" w:space="0" w:color="auto"/>
              <w:bottom w:val="single" w:sz="4" w:space="0" w:color="auto"/>
            </w:tcBorders>
            <w:shd w:val="clear" w:color="auto" w:fill="C2D69B" w:themeFill="accent3" w:themeFillTint="99"/>
            <w:vAlign w:val="center"/>
          </w:tcPr>
          <w:p w14:paraId="082DB054" w14:textId="77777777" w:rsidR="00AD090F" w:rsidRPr="00E44FFF" w:rsidRDefault="00AD090F" w:rsidP="00FD09B2">
            <w:pPr>
              <w:pStyle w:val="BulletnotTable"/>
              <w:numPr>
                <w:ilvl w:val="0"/>
                <w:numId w:val="0"/>
              </w:numPr>
              <w:jc w:val="right"/>
            </w:pPr>
            <w:r w:rsidRPr="00E44FFF">
              <w:t>$2,000,000</w:t>
            </w:r>
          </w:p>
        </w:tc>
      </w:tr>
      <w:tr w:rsidR="00AD090F" w:rsidRPr="00E44FFF" w14:paraId="19299928" w14:textId="77777777" w:rsidTr="00FD09B2">
        <w:tc>
          <w:tcPr>
            <w:tcW w:w="1008" w:type="dxa"/>
            <w:tcBorders>
              <w:top w:val="single" w:sz="4" w:space="0" w:color="auto"/>
              <w:bottom w:val="single" w:sz="4" w:space="0" w:color="auto"/>
            </w:tcBorders>
            <w:shd w:val="clear" w:color="auto" w:fill="92CDDC" w:themeFill="accent5" w:themeFillTint="99"/>
            <w:vAlign w:val="center"/>
          </w:tcPr>
          <w:p w14:paraId="2B8BD0FF" w14:textId="77777777" w:rsidR="00AD090F" w:rsidRPr="00E44FFF" w:rsidRDefault="00AD090F" w:rsidP="00FD09B2">
            <w:pPr>
              <w:pStyle w:val="BulletnotTable"/>
              <w:numPr>
                <w:ilvl w:val="0"/>
                <w:numId w:val="0"/>
              </w:numPr>
            </w:pPr>
            <w:r w:rsidRPr="00E44FFF">
              <w:t>FY16</w:t>
            </w:r>
          </w:p>
        </w:tc>
        <w:tc>
          <w:tcPr>
            <w:tcW w:w="5684" w:type="dxa"/>
            <w:tcBorders>
              <w:top w:val="single" w:sz="4" w:space="0" w:color="auto"/>
              <w:bottom w:val="single" w:sz="4" w:space="0" w:color="auto"/>
            </w:tcBorders>
            <w:shd w:val="clear" w:color="auto" w:fill="92CDDC" w:themeFill="accent5" w:themeFillTint="99"/>
            <w:vAlign w:val="bottom"/>
          </w:tcPr>
          <w:p w14:paraId="2DDDA247" w14:textId="77777777" w:rsidR="00AD090F" w:rsidRPr="00E44FFF" w:rsidRDefault="00AD090F" w:rsidP="00FD09B2">
            <w:pPr>
              <w:pStyle w:val="FundingAct"/>
            </w:pPr>
            <w:r w:rsidRPr="00E44FFF">
              <w:t xml:space="preserve">Update documentation: requirements, procedures, benefits  </w:t>
            </w:r>
          </w:p>
          <w:p w14:paraId="2AA736E4" w14:textId="77777777" w:rsidR="00AD090F" w:rsidRPr="00E44FFF" w:rsidRDefault="004E53CC" w:rsidP="004E53CC">
            <w:pPr>
              <w:pStyle w:val="FundingAct"/>
            </w:pPr>
            <w:r w:rsidRPr="00E44FFF">
              <w:t xml:space="preserve">Update </w:t>
            </w:r>
            <w:r w:rsidR="00AD090F" w:rsidRPr="00E44FFF">
              <w:t xml:space="preserve">MASPS and MOPS </w:t>
            </w:r>
          </w:p>
        </w:tc>
        <w:tc>
          <w:tcPr>
            <w:tcW w:w="1430" w:type="dxa"/>
            <w:tcBorders>
              <w:top w:val="single" w:sz="4" w:space="0" w:color="auto"/>
              <w:bottom w:val="single" w:sz="4" w:space="0" w:color="auto"/>
            </w:tcBorders>
            <w:shd w:val="clear" w:color="auto" w:fill="92CDDC" w:themeFill="accent5" w:themeFillTint="99"/>
            <w:vAlign w:val="center"/>
          </w:tcPr>
          <w:p w14:paraId="6BF18C09" w14:textId="77777777" w:rsidR="00AD090F" w:rsidRPr="00E44FFF" w:rsidRDefault="004C66F7" w:rsidP="00FD09B2">
            <w:pPr>
              <w:pStyle w:val="BulletnotTable"/>
              <w:numPr>
                <w:ilvl w:val="0"/>
                <w:numId w:val="0"/>
              </w:numPr>
              <w:jc w:val="center"/>
            </w:pPr>
            <w:r w:rsidRPr="00E44FFF">
              <w:t>FY1</w:t>
            </w:r>
            <w:r w:rsidR="00AD090F" w:rsidRPr="00E44FFF">
              <w:t>7</w:t>
            </w:r>
          </w:p>
        </w:tc>
        <w:tc>
          <w:tcPr>
            <w:tcW w:w="1454" w:type="dxa"/>
            <w:tcBorders>
              <w:top w:val="single" w:sz="4" w:space="0" w:color="auto"/>
              <w:bottom w:val="single" w:sz="4" w:space="0" w:color="auto"/>
            </w:tcBorders>
            <w:shd w:val="clear" w:color="auto" w:fill="92CDDC" w:themeFill="accent5" w:themeFillTint="99"/>
            <w:vAlign w:val="center"/>
          </w:tcPr>
          <w:p w14:paraId="2C9632DA" w14:textId="77777777" w:rsidR="00AD090F" w:rsidRPr="00E44FFF" w:rsidRDefault="00AD090F" w:rsidP="00FD09B2">
            <w:pPr>
              <w:pStyle w:val="BulletnotTable"/>
              <w:numPr>
                <w:ilvl w:val="0"/>
                <w:numId w:val="0"/>
              </w:numPr>
              <w:jc w:val="right"/>
            </w:pPr>
            <w:r w:rsidRPr="00E44FFF">
              <w:t>$700,0</w:t>
            </w:r>
            <w:r w:rsidR="003065AC" w:rsidRPr="00E44FFF">
              <w:t>0</w:t>
            </w:r>
            <w:r w:rsidRPr="00E44FFF">
              <w:t>0</w:t>
            </w:r>
          </w:p>
        </w:tc>
      </w:tr>
    </w:tbl>
    <w:p w14:paraId="6BE563B4" w14:textId="77777777" w:rsidR="00AD090F" w:rsidRPr="00E44FFF" w:rsidRDefault="00AD090F" w:rsidP="00AD090F">
      <w:pPr>
        <w:pStyle w:val="BulletnotTable"/>
        <w:numPr>
          <w:ilvl w:val="0"/>
          <w:numId w:val="0"/>
        </w:numPr>
        <w:ind w:left="720" w:hanging="360"/>
      </w:pPr>
    </w:p>
    <w:p w14:paraId="5A2ED7DE"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7"/>
        <w:gridCol w:w="7446"/>
        <w:gridCol w:w="209"/>
      </w:tblGrid>
      <w:tr w:rsidR="00AD090F" w:rsidRPr="00E44FFF" w14:paraId="18E8A968" w14:textId="77777777" w:rsidTr="00FD09B2">
        <w:tc>
          <w:tcPr>
            <w:tcW w:w="2160" w:type="dxa"/>
          </w:tcPr>
          <w:p w14:paraId="521C33A4"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1EF60C2C" w14:textId="77777777" w:rsidR="00AD090F" w:rsidRPr="00E44FFF" w:rsidRDefault="00AD090F" w:rsidP="00FD09B2">
            <w:pPr>
              <w:pStyle w:val="TableBullets"/>
              <w:framePr w:hSpace="0" w:wrap="auto" w:vAnchor="margin" w:hAnchor="text" w:yAlign="inline"/>
            </w:pPr>
            <w:r w:rsidRPr="00E44FFF">
              <w:t xml:space="preserve">102123 – ADS-B Separation </w:t>
            </w:r>
          </w:p>
          <w:p w14:paraId="603DB58C" w14:textId="77777777" w:rsidR="00AD090F" w:rsidRPr="00E44FFF" w:rsidRDefault="00AD090F" w:rsidP="00FD09B2">
            <w:pPr>
              <w:pStyle w:val="TableBullets"/>
              <w:framePr w:hSpace="0" w:wrap="auto" w:vAnchor="margin" w:hAnchor="text" w:yAlign="inline"/>
            </w:pPr>
            <w:r w:rsidRPr="00E44FFF">
              <w:t xml:space="preserve">103208 – Improved Runway Safety Situational Awareness for Pilots </w:t>
            </w:r>
          </w:p>
          <w:p w14:paraId="3A6A933A" w14:textId="77777777" w:rsidR="00AD090F" w:rsidRPr="00E44FFF" w:rsidRDefault="00AD090F" w:rsidP="00FD09B2">
            <w:pPr>
              <w:pStyle w:val="TableBullets"/>
              <w:framePr w:hSpace="0" w:wrap="auto" w:vAnchor="margin" w:hAnchor="text" w:yAlign="inline"/>
            </w:pPr>
            <w:r w:rsidRPr="00E44FFF">
              <w:t xml:space="preserve">103208 – Improved Runway Safety Situational Awareness for Pilots </w:t>
            </w:r>
          </w:p>
          <w:p w14:paraId="259EE9F8" w14:textId="77777777" w:rsidR="00AD090F" w:rsidRPr="00E44FFF" w:rsidRDefault="00AD090F" w:rsidP="00FD09B2">
            <w:pPr>
              <w:pStyle w:val="TableBullets"/>
              <w:framePr w:hSpace="0" w:wrap="auto" w:vAnchor="margin" w:hAnchor="text" w:yAlign="inline"/>
            </w:pPr>
            <w:r w:rsidRPr="00E44FFF">
              <w:t>102406 – Provide Full Surface Situation Information</w:t>
            </w:r>
          </w:p>
          <w:p w14:paraId="5C829706" w14:textId="77777777" w:rsidR="00AD090F" w:rsidRPr="00E44FFF" w:rsidRDefault="00AD090F" w:rsidP="00FD09B2">
            <w:pPr>
              <w:pStyle w:val="TableBullets"/>
              <w:framePr w:hSpace="0" w:wrap="auto" w:vAnchor="margin" w:hAnchor="text" w:yAlign="inline"/>
            </w:pPr>
            <w:r w:rsidRPr="00E44FFF">
              <w:t>104207 – Enhanced Surface Traffic Operation</w:t>
            </w:r>
          </w:p>
        </w:tc>
      </w:tr>
      <w:tr w:rsidR="00AD090F" w:rsidRPr="00E44FFF" w14:paraId="6DA75963" w14:textId="77777777" w:rsidTr="00FD09B2">
        <w:tc>
          <w:tcPr>
            <w:tcW w:w="2160" w:type="dxa"/>
          </w:tcPr>
          <w:p w14:paraId="30B7C7A9"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15735FCF" w14:textId="77777777" w:rsidR="00AD090F" w:rsidRPr="00E44FFF" w:rsidRDefault="00AD090F" w:rsidP="00FD09B2">
            <w:pPr>
              <w:pStyle w:val="TableBullets"/>
              <w:framePr w:hSpace="0" w:wrap="auto" w:vAnchor="margin" w:hAnchor="text" w:yAlign="inline"/>
            </w:pPr>
            <w:r w:rsidRPr="00E44FFF">
              <w:t>Research Lead Interviews – Marc Buntin (ANG-C4)</w:t>
            </w:r>
          </w:p>
          <w:p w14:paraId="062F51A2" w14:textId="77777777" w:rsidR="00AD090F" w:rsidRPr="00E44FFF" w:rsidRDefault="00AD090F" w:rsidP="00FD09B2">
            <w:pPr>
              <w:pStyle w:val="TableBullets"/>
              <w:framePr w:hSpace="0" w:wrap="auto" w:vAnchor="margin" w:hAnchor="text" w:yAlign="inline"/>
            </w:pPr>
            <w:r w:rsidRPr="00E44FFF">
              <w:t>NAS Enterprise Architecture – Support activity 296:   SBS Aircraft-to-Aircraft Horizontal Separation CDTI Assisted Visual System</w:t>
            </w:r>
          </w:p>
          <w:p w14:paraId="605B67A0" w14:textId="77777777" w:rsidR="00AD090F" w:rsidRPr="00E44FFF" w:rsidRDefault="00AD090F" w:rsidP="00FD09B2">
            <w:pPr>
              <w:pStyle w:val="TableBullets"/>
              <w:framePr w:hSpace="0" w:wrap="auto" w:vAnchor="margin" w:hAnchor="text" w:yAlign="inline"/>
            </w:pPr>
            <w:r w:rsidRPr="00E44FFF">
              <w:t>NAS Enterprise Architecture – Support activity 304:   Surface Collision Avoidance</w:t>
            </w:r>
          </w:p>
          <w:p w14:paraId="2DA352AC" w14:textId="77777777" w:rsidR="00AD090F" w:rsidRPr="00E44FFF" w:rsidRDefault="00AD090F" w:rsidP="00FD09B2">
            <w:pPr>
              <w:pStyle w:val="TableBullets"/>
              <w:framePr w:hSpace="0" w:wrap="auto" w:vAnchor="margin" w:hAnchor="text" w:yAlign="inline"/>
            </w:pPr>
            <w:r w:rsidRPr="00E44FFF">
              <w:t>NAS Enterprise Architecture – Support activity 441:   Surface Conflict Detection and Resolution (CD&amp;R)</w:t>
            </w:r>
          </w:p>
        </w:tc>
      </w:tr>
      <w:tr w:rsidR="00AD090F" w:rsidRPr="00E44FFF" w14:paraId="628D5965" w14:textId="77777777" w:rsidTr="00FD09B2">
        <w:trPr>
          <w:gridAfter w:val="1"/>
          <w:wAfter w:w="216" w:type="dxa"/>
        </w:trPr>
        <w:tc>
          <w:tcPr>
            <w:tcW w:w="2160" w:type="dxa"/>
          </w:tcPr>
          <w:p w14:paraId="481D210D"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2089D3C1" w14:textId="77777777" w:rsidR="00AD090F" w:rsidRPr="00E44FFF" w:rsidRDefault="003C1F15" w:rsidP="003C1F15">
            <w:pPr>
              <w:pStyle w:val="TableBullets"/>
              <w:framePr w:hSpace="0" w:wrap="auto" w:vAnchor="margin" w:hAnchor="text" w:yAlign="inline"/>
            </w:pPr>
            <w:r w:rsidRPr="00E44FFF">
              <w:t>Improved Surface Operations</w:t>
            </w:r>
          </w:p>
        </w:tc>
      </w:tr>
    </w:tbl>
    <w:p w14:paraId="63AB6011" w14:textId="77777777" w:rsidR="00AD090F" w:rsidRPr="00E44FFF" w:rsidRDefault="00AD090F" w:rsidP="00AD090F"/>
    <w:p w14:paraId="409146FD" w14:textId="77777777" w:rsidR="00AD090F" w:rsidRPr="00E44FFF" w:rsidRDefault="00AD090F" w:rsidP="00AD090F">
      <w:r w:rsidRPr="00E44FFF">
        <w:br w:type="page"/>
      </w:r>
    </w:p>
    <w:p w14:paraId="205D3772" w14:textId="77777777" w:rsidR="00AD090F" w:rsidRPr="00E44FFF" w:rsidRDefault="00AD090F" w:rsidP="00273F53">
      <w:pPr>
        <w:pStyle w:val="Heading1"/>
        <w:rPr>
          <w:highlight w:val="red"/>
        </w:rPr>
      </w:pPr>
      <w:bookmarkStart w:id="38" w:name="_Toc349299951"/>
      <w:r w:rsidRPr="00E44FFF">
        <w:rPr>
          <w:highlight w:val="red"/>
        </w:rPr>
        <w:lastRenderedPageBreak/>
        <w:t>Integrated Collaborative Air Traffic Management (CATM) ConOps</w:t>
      </w:r>
      <w:bookmarkEnd w:id="36"/>
      <w:bookmarkEnd w:id="38"/>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42C503C3" w14:textId="77777777" w:rsidTr="00FD09B2">
        <w:tc>
          <w:tcPr>
            <w:tcW w:w="3258" w:type="dxa"/>
          </w:tcPr>
          <w:p w14:paraId="3324DA98" w14:textId="77777777" w:rsidR="00AD090F" w:rsidRPr="00E44FFF" w:rsidRDefault="00AD090F" w:rsidP="00FD09B2">
            <w:pPr>
              <w:jc w:val="right"/>
              <w:rPr>
                <w:rStyle w:val="SubtleReference"/>
              </w:rPr>
            </w:pPr>
            <w:r w:rsidRPr="00E44FFF">
              <w:rPr>
                <w:rStyle w:val="SubtleReference"/>
              </w:rPr>
              <w:t>Point of Contact &amp; Organization:</w:t>
            </w:r>
          </w:p>
        </w:tc>
        <w:tc>
          <w:tcPr>
            <w:tcW w:w="6318" w:type="dxa"/>
          </w:tcPr>
          <w:p w14:paraId="27E2CC51" w14:textId="77777777" w:rsidR="00AD090F" w:rsidRPr="00E44FFF" w:rsidRDefault="00B07840" w:rsidP="00FD09B2">
            <w:r w:rsidRPr="00E44FFF">
              <w:t>TBD</w:t>
            </w:r>
          </w:p>
        </w:tc>
      </w:tr>
      <w:tr w:rsidR="00AD090F" w:rsidRPr="00E44FFF" w14:paraId="7041EFBB" w14:textId="77777777" w:rsidTr="00FD09B2">
        <w:tc>
          <w:tcPr>
            <w:tcW w:w="3258" w:type="dxa"/>
          </w:tcPr>
          <w:p w14:paraId="1B2E1C7E" w14:textId="77777777" w:rsidR="00AD090F" w:rsidRPr="00E44FFF" w:rsidRDefault="00AD090F" w:rsidP="00FD09B2">
            <w:pPr>
              <w:jc w:val="right"/>
              <w:rPr>
                <w:rStyle w:val="SubtleReference"/>
              </w:rPr>
            </w:pPr>
            <w:r w:rsidRPr="00E44FFF">
              <w:rPr>
                <w:rStyle w:val="SubtleReference"/>
              </w:rPr>
              <w:t>Project Status:</w:t>
            </w:r>
          </w:p>
        </w:tc>
        <w:tc>
          <w:tcPr>
            <w:tcW w:w="6318" w:type="dxa"/>
          </w:tcPr>
          <w:p w14:paraId="5307E0A5" w14:textId="77777777" w:rsidR="00AD090F" w:rsidRPr="00E44FFF" w:rsidRDefault="00AD090F" w:rsidP="00FD09B2">
            <w:r w:rsidRPr="00E44FFF">
              <w:t>New Work</w:t>
            </w:r>
          </w:p>
        </w:tc>
      </w:tr>
    </w:tbl>
    <w:p w14:paraId="2C96D850" w14:textId="77777777" w:rsidR="00AD090F" w:rsidRPr="00E44FFF" w:rsidRDefault="00AD090F" w:rsidP="00AD090F">
      <w:pPr>
        <w:pStyle w:val="NoSpacing"/>
      </w:pPr>
    </w:p>
    <w:p w14:paraId="31F546CF" w14:textId="77777777" w:rsidR="00AD090F" w:rsidRPr="00E44FFF" w:rsidRDefault="00AD090F" w:rsidP="00AD090F">
      <w:pPr>
        <w:pStyle w:val="Heading2"/>
      </w:pPr>
      <w:r w:rsidRPr="00E44FFF">
        <w:t>Executive Summary</w:t>
      </w:r>
    </w:p>
    <w:p w14:paraId="29AA538F" w14:textId="77777777" w:rsidR="00AD090F" w:rsidRPr="00E44FFF" w:rsidRDefault="00AD090F" w:rsidP="00AD090F">
      <w:pPr>
        <w:pStyle w:val="ListParagraph"/>
        <w:numPr>
          <w:ilvl w:val="0"/>
          <w:numId w:val="8"/>
        </w:numPr>
      </w:pPr>
      <w:r w:rsidRPr="00E44FFF">
        <w:t>Develop an integrating and overarching CATM ConOps including an implementation plan and prioritization of to-go CATM work</w:t>
      </w:r>
    </w:p>
    <w:p w14:paraId="06545F0F" w14:textId="77777777" w:rsidR="00B278D0" w:rsidRDefault="004E0B7A" w:rsidP="00B278D0">
      <w:pPr>
        <w:pStyle w:val="Heading2"/>
      </w:pPr>
      <w:r>
        <w:t>Executive Direction</w:t>
      </w:r>
    </w:p>
    <w:p w14:paraId="6DCF6836" w14:textId="77777777" w:rsidR="00B278D0" w:rsidRPr="00B71DD7" w:rsidRDefault="00B278D0" w:rsidP="00B278D0">
      <w:pPr>
        <w:pStyle w:val="ListParagraph"/>
        <w:numPr>
          <w:ilvl w:val="0"/>
          <w:numId w:val="36"/>
        </w:numPr>
      </w:pPr>
      <w:r>
        <w:t xml:space="preserve">The Chief Scientist </w:t>
      </w:r>
      <w:r w:rsidR="00947349">
        <w:t>believes that this was done in by Rich Jehlen 2 years ago</w:t>
      </w:r>
    </w:p>
    <w:p w14:paraId="48DDCE70" w14:textId="77777777" w:rsidR="00AD090F" w:rsidRPr="00E44FFF" w:rsidRDefault="00AD090F" w:rsidP="00AD090F">
      <w:pPr>
        <w:pStyle w:val="Heading2"/>
      </w:pPr>
      <w:r w:rsidRPr="00E44FFF">
        <w:t>Description</w:t>
      </w:r>
    </w:p>
    <w:p w14:paraId="00456B0B" w14:textId="77777777" w:rsidR="00AD090F" w:rsidRPr="00E44FFF" w:rsidRDefault="00AD090F" w:rsidP="00AD090F">
      <w:r w:rsidRPr="00E44FFF">
        <w:t xml:space="preserve">While numerous lower level ConOps exist for Collaborative Air Traffic Management (CATM), no single Level 2 ConOps describes an overall view for CATM.  This document would specify roles and responsibilities for both air and ground, lay out an implementation plan, and prioritize individual CATM efforts and OIs.  Specific topics in the ConOps may include a description of how to achieve single-source access and identify the “standard” services and subscriptions. </w:t>
      </w:r>
    </w:p>
    <w:p w14:paraId="02283BFF" w14:textId="77777777" w:rsidR="00AD090F" w:rsidRPr="00E44FFF" w:rsidRDefault="00AD090F" w:rsidP="00AD090F">
      <w:pPr>
        <w:pStyle w:val="Heading2"/>
      </w:pPr>
      <w:r w:rsidRPr="00E44FFF">
        <w:t>Funding and Activities</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0D1C9A65"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5C92658D" w14:textId="77777777" w:rsidR="00AD090F" w:rsidRPr="00E44FFF" w:rsidRDefault="00AD090F" w:rsidP="00FD09B2">
            <w:pPr>
              <w:pStyle w:val="BulletnotTable"/>
              <w:numPr>
                <w:ilvl w:val="0"/>
                <w:numId w:val="0"/>
              </w:numPr>
            </w:pPr>
            <w:r w:rsidRPr="00E44FFF">
              <w:t>FY$</w:t>
            </w:r>
          </w:p>
        </w:tc>
        <w:tc>
          <w:tcPr>
            <w:tcW w:w="5684" w:type="dxa"/>
            <w:tcBorders>
              <w:bottom w:val="single" w:sz="8" w:space="0" w:color="000000" w:themeColor="text1"/>
            </w:tcBorders>
          </w:tcPr>
          <w:p w14:paraId="774EB81C"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21FA0BA6"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109DB45A" w14:textId="77777777" w:rsidR="00AD090F" w:rsidRPr="00E44FFF" w:rsidRDefault="00AD090F" w:rsidP="00FD09B2">
            <w:pPr>
              <w:pStyle w:val="BulletnotTable"/>
              <w:numPr>
                <w:ilvl w:val="0"/>
                <w:numId w:val="0"/>
              </w:numPr>
              <w:jc w:val="right"/>
            </w:pPr>
            <w:r w:rsidRPr="00E44FFF">
              <w:t>Funding</w:t>
            </w:r>
          </w:p>
        </w:tc>
      </w:tr>
      <w:tr w:rsidR="00AD090F" w:rsidRPr="00E44FFF" w14:paraId="58B122F9"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1D5BC2ED" w14:textId="77777777" w:rsidR="00AD090F" w:rsidRPr="00E44FFF" w:rsidRDefault="00AD090F" w:rsidP="00FD09B2">
            <w:pPr>
              <w:pStyle w:val="BulletnotTable"/>
              <w:numPr>
                <w:ilvl w:val="0"/>
                <w:numId w:val="0"/>
              </w:numPr>
            </w:pPr>
            <w:r w:rsidRPr="00E44FFF">
              <w:t>FY12</w:t>
            </w:r>
          </w:p>
        </w:tc>
        <w:tc>
          <w:tcPr>
            <w:tcW w:w="5684" w:type="dxa"/>
            <w:tcBorders>
              <w:top w:val="nil"/>
            </w:tcBorders>
            <w:shd w:val="clear" w:color="auto" w:fill="D9D9D9" w:themeFill="background1" w:themeFillShade="D9"/>
            <w:vAlign w:val="bottom"/>
          </w:tcPr>
          <w:p w14:paraId="6451B458" w14:textId="77777777" w:rsidR="00AD090F" w:rsidRPr="00E44FFF" w:rsidRDefault="00AD090F" w:rsidP="00FD09B2">
            <w:pPr>
              <w:pStyle w:val="FundingAct"/>
              <w:numPr>
                <w:ilvl w:val="0"/>
                <w:numId w:val="0"/>
              </w:numPr>
              <w:ind w:left="72"/>
            </w:pPr>
          </w:p>
        </w:tc>
        <w:tc>
          <w:tcPr>
            <w:tcW w:w="1430" w:type="dxa"/>
            <w:tcBorders>
              <w:top w:val="nil"/>
            </w:tcBorders>
            <w:shd w:val="clear" w:color="auto" w:fill="D9D9D9" w:themeFill="background1" w:themeFillShade="D9"/>
            <w:vAlign w:val="center"/>
          </w:tcPr>
          <w:p w14:paraId="2D80814A" w14:textId="77777777" w:rsidR="00AD090F" w:rsidRPr="00E44FFF" w:rsidRDefault="00AD090F" w:rsidP="00FD09B2">
            <w:pPr>
              <w:pStyle w:val="BulletnotTable"/>
              <w:numPr>
                <w:ilvl w:val="0"/>
                <w:numId w:val="0"/>
              </w:numPr>
              <w:jc w:val="center"/>
            </w:pPr>
          </w:p>
        </w:tc>
        <w:tc>
          <w:tcPr>
            <w:tcW w:w="1454" w:type="dxa"/>
            <w:tcBorders>
              <w:top w:val="nil"/>
            </w:tcBorders>
            <w:shd w:val="clear" w:color="auto" w:fill="D9D9D9" w:themeFill="background1" w:themeFillShade="D9"/>
          </w:tcPr>
          <w:p w14:paraId="35ECCE3F" w14:textId="77777777" w:rsidR="00AD090F" w:rsidRPr="00E44FFF" w:rsidRDefault="00AD090F" w:rsidP="00FD09B2">
            <w:pPr>
              <w:pStyle w:val="BulletnotTable"/>
              <w:numPr>
                <w:ilvl w:val="0"/>
                <w:numId w:val="0"/>
              </w:numPr>
              <w:jc w:val="right"/>
            </w:pPr>
          </w:p>
        </w:tc>
      </w:tr>
      <w:tr w:rsidR="00AD090F" w:rsidRPr="00E44FFF" w14:paraId="01C7B066" w14:textId="77777777" w:rsidTr="00FD09B2">
        <w:tc>
          <w:tcPr>
            <w:tcW w:w="1008" w:type="dxa"/>
            <w:tcBorders>
              <w:bottom w:val="single" w:sz="8" w:space="0" w:color="000000" w:themeColor="text1"/>
            </w:tcBorders>
            <w:shd w:val="clear" w:color="auto" w:fill="CCC0D9" w:themeFill="accent4" w:themeFillTint="66"/>
          </w:tcPr>
          <w:p w14:paraId="1E978D5D" w14:textId="77777777" w:rsidR="00AD090F" w:rsidRPr="00E44FFF" w:rsidRDefault="00AD090F" w:rsidP="00FD09B2">
            <w:pPr>
              <w:pStyle w:val="BulletnotTable"/>
              <w:numPr>
                <w:ilvl w:val="0"/>
                <w:numId w:val="0"/>
              </w:numPr>
            </w:pPr>
            <w:r w:rsidRPr="00E44FFF">
              <w:t>FY13</w:t>
            </w:r>
          </w:p>
        </w:tc>
        <w:tc>
          <w:tcPr>
            <w:tcW w:w="5684" w:type="dxa"/>
            <w:tcBorders>
              <w:top w:val="nil"/>
              <w:bottom w:val="single" w:sz="8" w:space="0" w:color="000000" w:themeColor="text1"/>
            </w:tcBorders>
            <w:shd w:val="clear" w:color="auto" w:fill="CCC0D9" w:themeFill="accent4" w:themeFillTint="66"/>
            <w:vAlign w:val="bottom"/>
          </w:tcPr>
          <w:p w14:paraId="3716F9A2" w14:textId="77777777" w:rsidR="00AD090F" w:rsidRPr="00E44FFF" w:rsidRDefault="00977C42" w:rsidP="00F401C5">
            <w:pPr>
              <w:pStyle w:val="FundingAct"/>
            </w:pPr>
            <w:r w:rsidRPr="00E44FFF">
              <w:t xml:space="preserve">Develop </w:t>
            </w:r>
            <w:r w:rsidR="00AD090F" w:rsidRPr="00E44FFF">
              <w:t>Level 2 CATM ConOps</w:t>
            </w:r>
          </w:p>
        </w:tc>
        <w:tc>
          <w:tcPr>
            <w:tcW w:w="1430" w:type="dxa"/>
            <w:tcBorders>
              <w:top w:val="nil"/>
              <w:bottom w:val="single" w:sz="8" w:space="0" w:color="000000" w:themeColor="text1"/>
            </w:tcBorders>
            <w:shd w:val="clear" w:color="auto" w:fill="CCC0D9" w:themeFill="accent4" w:themeFillTint="66"/>
            <w:vAlign w:val="center"/>
          </w:tcPr>
          <w:p w14:paraId="07739552" w14:textId="77777777" w:rsidR="00AD090F" w:rsidRPr="00E44FFF" w:rsidRDefault="004C66F7" w:rsidP="00FD09B2">
            <w:pPr>
              <w:pStyle w:val="BulletnotTable"/>
              <w:numPr>
                <w:ilvl w:val="0"/>
                <w:numId w:val="0"/>
              </w:numPr>
              <w:jc w:val="center"/>
            </w:pPr>
            <w:r w:rsidRPr="00E44FFF">
              <w:t>FY1</w:t>
            </w:r>
            <w:r w:rsidR="00AD090F" w:rsidRPr="00E44FFF">
              <w:t>4</w:t>
            </w:r>
          </w:p>
        </w:tc>
        <w:tc>
          <w:tcPr>
            <w:tcW w:w="1454" w:type="dxa"/>
            <w:tcBorders>
              <w:top w:val="nil"/>
              <w:bottom w:val="single" w:sz="8" w:space="0" w:color="000000" w:themeColor="text1"/>
            </w:tcBorders>
            <w:shd w:val="clear" w:color="auto" w:fill="CCC0D9" w:themeFill="accent4" w:themeFillTint="66"/>
            <w:vAlign w:val="center"/>
          </w:tcPr>
          <w:p w14:paraId="7834199E" w14:textId="77777777" w:rsidR="00AD090F" w:rsidRPr="00E44FFF" w:rsidRDefault="00AD090F" w:rsidP="00FD09B2">
            <w:pPr>
              <w:pStyle w:val="BulletnotTable"/>
              <w:numPr>
                <w:ilvl w:val="0"/>
                <w:numId w:val="0"/>
              </w:numPr>
              <w:jc w:val="right"/>
            </w:pPr>
            <w:r w:rsidRPr="00E44FFF">
              <w:t>$300,000</w:t>
            </w:r>
          </w:p>
        </w:tc>
      </w:tr>
      <w:tr w:rsidR="00AD090F" w:rsidRPr="00E44FFF" w14:paraId="1A3FAFBF"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FBD4B4" w:themeFill="accent6" w:themeFillTint="66"/>
            <w:vAlign w:val="center"/>
          </w:tcPr>
          <w:p w14:paraId="64C6DF0B" w14:textId="77777777" w:rsidR="00AD090F" w:rsidRPr="00E44FFF" w:rsidRDefault="00AD090F" w:rsidP="00FD09B2">
            <w:pPr>
              <w:pStyle w:val="BulletnotTable"/>
              <w:numPr>
                <w:ilvl w:val="0"/>
                <w:numId w:val="0"/>
              </w:numPr>
            </w:pPr>
            <w:r w:rsidRPr="00E44FFF">
              <w:t>FY14</w:t>
            </w:r>
          </w:p>
        </w:tc>
        <w:tc>
          <w:tcPr>
            <w:tcW w:w="5684" w:type="dxa"/>
            <w:tcBorders>
              <w:bottom w:val="single" w:sz="4" w:space="0" w:color="auto"/>
            </w:tcBorders>
            <w:shd w:val="clear" w:color="auto" w:fill="FBD4B4" w:themeFill="accent6" w:themeFillTint="66"/>
            <w:vAlign w:val="bottom"/>
          </w:tcPr>
          <w:p w14:paraId="3C67865C" w14:textId="77777777" w:rsidR="00AD090F" w:rsidRPr="00E44FFF" w:rsidRDefault="00AD090F" w:rsidP="00FD09B2">
            <w:pPr>
              <w:pStyle w:val="FundingAct"/>
              <w:numPr>
                <w:ilvl w:val="0"/>
                <w:numId w:val="0"/>
              </w:numPr>
              <w:ind w:left="72"/>
            </w:pPr>
          </w:p>
        </w:tc>
        <w:tc>
          <w:tcPr>
            <w:tcW w:w="1430" w:type="dxa"/>
            <w:tcBorders>
              <w:bottom w:val="single" w:sz="4" w:space="0" w:color="auto"/>
            </w:tcBorders>
            <w:shd w:val="clear" w:color="auto" w:fill="FBD4B4" w:themeFill="accent6" w:themeFillTint="66"/>
            <w:vAlign w:val="center"/>
          </w:tcPr>
          <w:p w14:paraId="6A9A4E56" w14:textId="77777777" w:rsidR="00AD090F" w:rsidRPr="00E44FFF" w:rsidRDefault="00AD090F" w:rsidP="00FD09B2">
            <w:pPr>
              <w:pStyle w:val="BulletnotTable"/>
              <w:numPr>
                <w:ilvl w:val="0"/>
                <w:numId w:val="0"/>
              </w:numPr>
              <w:jc w:val="center"/>
            </w:pPr>
          </w:p>
        </w:tc>
        <w:tc>
          <w:tcPr>
            <w:tcW w:w="1454" w:type="dxa"/>
            <w:tcBorders>
              <w:bottom w:val="single" w:sz="4" w:space="0" w:color="auto"/>
            </w:tcBorders>
            <w:shd w:val="clear" w:color="auto" w:fill="FBD4B4" w:themeFill="accent6" w:themeFillTint="66"/>
            <w:vAlign w:val="center"/>
          </w:tcPr>
          <w:p w14:paraId="3CBC2E0E" w14:textId="77777777" w:rsidR="00AD090F" w:rsidRPr="00E44FFF" w:rsidRDefault="00AD090F" w:rsidP="00FD09B2">
            <w:pPr>
              <w:pStyle w:val="BulletnotTable"/>
              <w:numPr>
                <w:ilvl w:val="0"/>
                <w:numId w:val="0"/>
              </w:numPr>
              <w:jc w:val="right"/>
            </w:pPr>
          </w:p>
        </w:tc>
      </w:tr>
      <w:tr w:rsidR="00AD090F" w:rsidRPr="00E44FFF" w14:paraId="24C92CE7" w14:textId="77777777" w:rsidTr="00FD09B2">
        <w:tc>
          <w:tcPr>
            <w:tcW w:w="1008" w:type="dxa"/>
            <w:shd w:val="clear" w:color="auto" w:fill="C2D69B" w:themeFill="accent3" w:themeFillTint="99"/>
            <w:vAlign w:val="center"/>
          </w:tcPr>
          <w:p w14:paraId="1845F201" w14:textId="77777777" w:rsidR="00AD090F" w:rsidRPr="00E44FFF" w:rsidRDefault="00AD090F" w:rsidP="00FD09B2">
            <w:pPr>
              <w:pStyle w:val="BulletnotTable"/>
              <w:numPr>
                <w:ilvl w:val="0"/>
                <w:numId w:val="0"/>
              </w:numPr>
            </w:pPr>
            <w:r w:rsidRPr="00E44FFF">
              <w:t>FY15</w:t>
            </w:r>
          </w:p>
        </w:tc>
        <w:tc>
          <w:tcPr>
            <w:tcW w:w="5684" w:type="dxa"/>
            <w:tcBorders>
              <w:top w:val="nil"/>
              <w:bottom w:val="single" w:sz="8" w:space="0" w:color="000000" w:themeColor="text1"/>
            </w:tcBorders>
            <w:shd w:val="clear" w:color="auto" w:fill="C2D69B" w:themeFill="accent3" w:themeFillTint="99"/>
            <w:vAlign w:val="bottom"/>
          </w:tcPr>
          <w:p w14:paraId="4E61CC01" w14:textId="77777777" w:rsidR="00AD090F" w:rsidRPr="00E44FFF" w:rsidRDefault="00AD090F" w:rsidP="00FD09B2">
            <w:pPr>
              <w:pStyle w:val="FundingAct"/>
              <w:numPr>
                <w:ilvl w:val="0"/>
                <w:numId w:val="0"/>
              </w:numPr>
              <w:ind w:left="72"/>
            </w:pPr>
          </w:p>
        </w:tc>
        <w:tc>
          <w:tcPr>
            <w:tcW w:w="1430" w:type="dxa"/>
            <w:tcBorders>
              <w:top w:val="nil"/>
              <w:bottom w:val="single" w:sz="8" w:space="0" w:color="000000" w:themeColor="text1"/>
            </w:tcBorders>
            <w:shd w:val="clear" w:color="auto" w:fill="C2D69B" w:themeFill="accent3" w:themeFillTint="99"/>
            <w:vAlign w:val="center"/>
          </w:tcPr>
          <w:p w14:paraId="18DC32AF" w14:textId="77777777" w:rsidR="00AD090F" w:rsidRPr="00E44FFF" w:rsidRDefault="00AD090F" w:rsidP="00FD09B2">
            <w:pPr>
              <w:pStyle w:val="BulletnotTable"/>
              <w:numPr>
                <w:ilvl w:val="0"/>
                <w:numId w:val="0"/>
              </w:numPr>
              <w:jc w:val="center"/>
            </w:pPr>
          </w:p>
        </w:tc>
        <w:tc>
          <w:tcPr>
            <w:tcW w:w="1454" w:type="dxa"/>
            <w:tcBorders>
              <w:top w:val="nil"/>
              <w:bottom w:val="single" w:sz="8" w:space="0" w:color="000000" w:themeColor="text1"/>
            </w:tcBorders>
            <w:shd w:val="clear" w:color="auto" w:fill="C2D69B" w:themeFill="accent3" w:themeFillTint="99"/>
          </w:tcPr>
          <w:p w14:paraId="529121C4" w14:textId="77777777" w:rsidR="00AD090F" w:rsidRPr="00E44FFF" w:rsidRDefault="00AD090F" w:rsidP="00FD09B2">
            <w:pPr>
              <w:pStyle w:val="BulletnotTable"/>
              <w:numPr>
                <w:ilvl w:val="0"/>
                <w:numId w:val="0"/>
              </w:numPr>
              <w:jc w:val="right"/>
            </w:pPr>
          </w:p>
        </w:tc>
      </w:tr>
    </w:tbl>
    <w:p w14:paraId="54CC6572" w14:textId="77777777" w:rsidR="00AD090F" w:rsidRPr="00E44FFF" w:rsidRDefault="00AD090F" w:rsidP="00AD090F">
      <w:pPr>
        <w:pStyle w:val="BulletnotTable"/>
        <w:numPr>
          <w:ilvl w:val="0"/>
          <w:numId w:val="0"/>
        </w:numPr>
        <w:ind w:left="720"/>
      </w:pPr>
    </w:p>
    <w:p w14:paraId="405CA3DA"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6"/>
        <w:gridCol w:w="7446"/>
        <w:gridCol w:w="210"/>
      </w:tblGrid>
      <w:tr w:rsidR="00AD090F" w:rsidRPr="00E44FFF" w14:paraId="58BC8628" w14:textId="77777777" w:rsidTr="00FD09B2">
        <w:tc>
          <w:tcPr>
            <w:tcW w:w="2136" w:type="dxa"/>
          </w:tcPr>
          <w:p w14:paraId="3D06A914" w14:textId="77777777" w:rsidR="00AD090F" w:rsidRPr="00E44FFF" w:rsidRDefault="00AD090F" w:rsidP="00FD09B2">
            <w:pPr>
              <w:jc w:val="right"/>
              <w:rPr>
                <w:rStyle w:val="SubtleReference"/>
              </w:rPr>
            </w:pPr>
            <w:r w:rsidRPr="00E44FFF">
              <w:rPr>
                <w:rStyle w:val="SubtleReference"/>
              </w:rPr>
              <w:t>Operational Improvement:</w:t>
            </w:r>
          </w:p>
        </w:tc>
        <w:tc>
          <w:tcPr>
            <w:tcW w:w="7656" w:type="dxa"/>
            <w:gridSpan w:val="2"/>
          </w:tcPr>
          <w:p w14:paraId="439137A9" w14:textId="77777777" w:rsidR="00AD090F" w:rsidRPr="00E44FFF" w:rsidRDefault="00AD090F" w:rsidP="00FD09B2">
            <w:pPr>
              <w:pStyle w:val="TableBullets"/>
              <w:framePr w:hSpace="0" w:wrap="auto" w:vAnchor="margin" w:hAnchor="text" w:yAlign="inline"/>
              <w:rPr>
                <w:lang w:val="en"/>
              </w:rPr>
            </w:pPr>
            <w:r w:rsidRPr="00E44FFF">
              <w:rPr>
                <w:lang w:val="en"/>
              </w:rPr>
              <w:t xml:space="preserve">105207 </w:t>
            </w:r>
            <w:r w:rsidRPr="00E44FFF">
              <w:rPr>
                <w:bCs/>
              </w:rPr>
              <w:t xml:space="preserve">– </w:t>
            </w:r>
            <w:r w:rsidRPr="00E44FFF">
              <w:rPr>
                <w:lang w:val="en"/>
              </w:rPr>
              <w:t xml:space="preserve"> Full Collaborative Decision Making</w:t>
            </w:r>
          </w:p>
          <w:p w14:paraId="35112E9A" w14:textId="77777777" w:rsidR="00AD090F" w:rsidRPr="00E44FFF" w:rsidRDefault="00AD090F" w:rsidP="00FD09B2">
            <w:pPr>
              <w:pStyle w:val="TableBullets"/>
              <w:framePr w:hSpace="0" w:wrap="auto" w:vAnchor="margin" w:hAnchor="text" w:yAlign="inline"/>
            </w:pPr>
            <w:r w:rsidRPr="00E44FFF">
              <w:t>101102 – Provide Full Flight Plan Constraint Evaluation with Feedback</w:t>
            </w:r>
          </w:p>
          <w:p w14:paraId="6F35AC79" w14:textId="77777777" w:rsidR="00AD090F" w:rsidRPr="00E44FFF" w:rsidRDefault="00AD090F" w:rsidP="00FD09B2">
            <w:pPr>
              <w:pStyle w:val="TableBullets"/>
              <w:framePr w:hSpace="0" w:wrap="auto" w:vAnchor="margin" w:hAnchor="text" w:yAlign="inline"/>
            </w:pPr>
            <w:r w:rsidRPr="00E44FFF">
              <w:t>103305 – On-Demand NAS Information</w:t>
            </w:r>
          </w:p>
          <w:p w14:paraId="792698B0" w14:textId="77777777" w:rsidR="00AD090F" w:rsidRPr="00E44FFF" w:rsidRDefault="00AD090F" w:rsidP="00FD09B2">
            <w:pPr>
              <w:pStyle w:val="TableBullets"/>
              <w:framePr w:hSpace="0" w:wrap="auto" w:vAnchor="margin" w:hAnchor="text" w:yAlign="inline"/>
            </w:pPr>
            <w:r w:rsidRPr="00E44FFF">
              <w:t>105302 – Continuous Flight Day Evaluation</w:t>
            </w:r>
          </w:p>
        </w:tc>
      </w:tr>
      <w:tr w:rsidR="00AD090F" w:rsidRPr="00E44FFF" w14:paraId="368567BC" w14:textId="77777777" w:rsidTr="00FD09B2">
        <w:tc>
          <w:tcPr>
            <w:tcW w:w="2136" w:type="dxa"/>
          </w:tcPr>
          <w:p w14:paraId="53738DDD" w14:textId="77777777" w:rsidR="00AD090F" w:rsidRPr="00E44FFF" w:rsidRDefault="00AD090F" w:rsidP="00FD09B2">
            <w:pPr>
              <w:jc w:val="right"/>
              <w:rPr>
                <w:rStyle w:val="SubtleReference"/>
              </w:rPr>
            </w:pPr>
            <w:r w:rsidRPr="00E44FFF">
              <w:rPr>
                <w:rStyle w:val="SubtleReference"/>
              </w:rPr>
              <w:t>Source:</w:t>
            </w:r>
          </w:p>
        </w:tc>
        <w:tc>
          <w:tcPr>
            <w:tcW w:w="7656" w:type="dxa"/>
            <w:gridSpan w:val="2"/>
          </w:tcPr>
          <w:p w14:paraId="13162F41" w14:textId="77777777" w:rsidR="00AD090F" w:rsidRPr="00E44FFF" w:rsidRDefault="00AD090F" w:rsidP="00FD09B2">
            <w:pPr>
              <w:pStyle w:val="TableBullets"/>
              <w:framePr w:hSpace="0" w:wrap="auto" w:vAnchor="margin" w:hAnchor="text" w:yAlign="inline"/>
            </w:pPr>
            <w:r w:rsidRPr="00E44FFF">
              <w:t>Operational Gap Analysis v2.0 Gap 1:  CATM ConOps</w:t>
            </w:r>
          </w:p>
          <w:p w14:paraId="551F8D87" w14:textId="77777777" w:rsidR="00AD090F" w:rsidRPr="00E44FFF" w:rsidRDefault="00AD090F" w:rsidP="00FD09B2">
            <w:pPr>
              <w:pStyle w:val="TableBullets"/>
              <w:framePr w:hSpace="0" w:wrap="auto" w:vAnchor="margin" w:hAnchor="text" w:yAlign="inline"/>
            </w:pPr>
            <w:r w:rsidRPr="00E44FFF">
              <w:t>Operational Gap Analysis v2.0 Gap 2:   Single Source Access</w:t>
            </w:r>
            <w:r w:rsidR="00671906" w:rsidRPr="00E44FFF">
              <w:t>/</w:t>
            </w:r>
            <w:r w:rsidRPr="00E44FFF">
              <w:t>Data Consolidation</w:t>
            </w:r>
          </w:p>
        </w:tc>
      </w:tr>
      <w:tr w:rsidR="00AD090F" w:rsidRPr="00E44FFF" w14:paraId="46BE66F8" w14:textId="77777777" w:rsidTr="00FD09B2">
        <w:trPr>
          <w:gridAfter w:val="1"/>
          <w:wAfter w:w="210" w:type="dxa"/>
        </w:trPr>
        <w:tc>
          <w:tcPr>
            <w:tcW w:w="2136" w:type="dxa"/>
          </w:tcPr>
          <w:p w14:paraId="36E95C28" w14:textId="77777777" w:rsidR="00AD090F" w:rsidRPr="00E44FFF" w:rsidRDefault="00AD090F" w:rsidP="00FD09B2">
            <w:pPr>
              <w:jc w:val="right"/>
              <w:rPr>
                <w:rStyle w:val="SubtleReference"/>
              </w:rPr>
            </w:pPr>
            <w:r w:rsidRPr="00E44FFF">
              <w:rPr>
                <w:rStyle w:val="SubtleReference"/>
              </w:rPr>
              <w:t>Portfolio:</w:t>
            </w:r>
          </w:p>
        </w:tc>
        <w:tc>
          <w:tcPr>
            <w:tcW w:w="7446" w:type="dxa"/>
          </w:tcPr>
          <w:p w14:paraId="31814199" w14:textId="77777777" w:rsidR="00AD090F" w:rsidRPr="00E44FFF" w:rsidRDefault="003C1F15" w:rsidP="003C1F15">
            <w:pPr>
              <w:pStyle w:val="TableBullets"/>
              <w:framePr w:hSpace="0" w:wrap="auto" w:vAnchor="margin" w:hAnchor="text" w:yAlign="inline"/>
            </w:pPr>
            <w:r w:rsidRPr="00E44FFF">
              <w:t>Collaborative Air Traffic Management</w:t>
            </w:r>
          </w:p>
        </w:tc>
      </w:tr>
    </w:tbl>
    <w:p w14:paraId="11811083" w14:textId="77777777" w:rsidR="00AD090F" w:rsidRPr="00E44FFF" w:rsidRDefault="00AD090F" w:rsidP="00273F53">
      <w:pPr>
        <w:pStyle w:val="Heading1"/>
        <w:rPr>
          <w:highlight w:val="red"/>
        </w:rPr>
      </w:pPr>
      <w:bookmarkStart w:id="39" w:name="_Toc345428711"/>
      <w:bookmarkStart w:id="40" w:name="_Toc349299952"/>
      <w:bookmarkStart w:id="41" w:name="_Toc345428714"/>
      <w:r w:rsidRPr="00E44FFF">
        <w:rPr>
          <w:highlight w:val="red"/>
        </w:rPr>
        <w:lastRenderedPageBreak/>
        <w:t>Enhanced Departure Predictability for TFM (EDPT)</w:t>
      </w:r>
      <w:bookmarkEnd w:id="39"/>
      <w:bookmarkEnd w:id="40"/>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806"/>
        <w:gridCol w:w="5770"/>
      </w:tblGrid>
      <w:tr w:rsidR="00AD090F" w:rsidRPr="00E44FFF" w14:paraId="4108596A" w14:textId="77777777" w:rsidTr="00FD09B2">
        <w:tc>
          <w:tcPr>
            <w:tcW w:w="3806" w:type="dxa"/>
          </w:tcPr>
          <w:p w14:paraId="1F6331F5" w14:textId="77777777" w:rsidR="00AD090F" w:rsidRPr="00E44FFF" w:rsidRDefault="00AD090F" w:rsidP="00FD09B2">
            <w:pPr>
              <w:jc w:val="right"/>
              <w:rPr>
                <w:rStyle w:val="SubtleReference"/>
              </w:rPr>
            </w:pPr>
            <w:r w:rsidRPr="00E44FFF">
              <w:rPr>
                <w:rStyle w:val="SubtleReference"/>
              </w:rPr>
              <w:t>Point of Contact &amp; Organization:</w:t>
            </w:r>
          </w:p>
        </w:tc>
        <w:tc>
          <w:tcPr>
            <w:tcW w:w="5770" w:type="dxa"/>
          </w:tcPr>
          <w:p w14:paraId="3B80389B" w14:textId="77777777" w:rsidR="00AD090F" w:rsidRPr="00E44FFF" w:rsidRDefault="00AD090F" w:rsidP="00FD09B2">
            <w:r w:rsidRPr="00E44FFF">
              <w:t>Kevin Hatton, ANG-C4</w:t>
            </w:r>
          </w:p>
        </w:tc>
      </w:tr>
      <w:tr w:rsidR="00AD090F" w:rsidRPr="00E44FFF" w14:paraId="62A0B5B9" w14:textId="77777777" w:rsidTr="00FD09B2">
        <w:tc>
          <w:tcPr>
            <w:tcW w:w="3806" w:type="dxa"/>
          </w:tcPr>
          <w:p w14:paraId="785B1FCE" w14:textId="77777777" w:rsidR="00AD090F" w:rsidRPr="00E44FFF" w:rsidRDefault="00AD090F" w:rsidP="00FD09B2">
            <w:pPr>
              <w:jc w:val="right"/>
              <w:rPr>
                <w:rStyle w:val="SubtleReference"/>
              </w:rPr>
            </w:pPr>
            <w:r w:rsidRPr="00E44FFF">
              <w:rPr>
                <w:rStyle w:val="SubtleReference"/>
              </w:rPr>
              <w:t>Project Status:</w:t>
            </w:r>
          </w:p>
        </w:tc>
        <w:tc>
          <w:tcPr>
            <w:tcW w:w="5770" w:type="dxa"/>
          </w:tcPr>
          <w:p w14:paraId="5AE01C0B" w14:textId="77777777" w:rsidR="00AD090F" w:rsidRPr="00E44FFF" w:rsidRDefault="00AD090F" w:rsidP="00FD09B2">
            <w:r w:rsidRPr="00E44FFF">
              <w:t>Ongoing</w:t>
            </w:r>
          </w:p>
        </w:tc>
      </w:tr>
    </w:tbl>
    <w:p w14:paraId="4A687158" w14:textId="77777777" w:rsidR="00AD090F" w:rsidRPr="00E44FFF" w:rsidRDefault="00AD090F" w:rsidP="006C6560">
      <w:pPr>
        <w:pStyle w:val="Heading2"/>
      </w:pPr>
      <w:r w:rsidRPr="00E44FFF">
        <w:t>Executive Summary</w:t>
      </w:r>
    </w:p>
    <w:p w14:paraId="23D10F78" w14:textId="77777777" w:rsidR="006C6560" w:rsidRPr="00E44FFF" w:rsidRDefault="006C6560" w:rsidP="006C6560">
      <w:pPr>
        <w:pStyle w:val="ListParagraph"/>
        <w:numPr>
          <w:ilvl w:val="0"/>
          <w:numId w:val="8"/>
        </w:numPr>
      </w:pPr>
      <w:r w:rsidRPr="00E44FFF">
        <w:t>This research will analyze the amount of improvement in off-time predictions from enhanced NAS user tools, the ability to provide such improved data to TFM, and the resulting improvements in demand predictions</w:t>
      </w:r>
    </w:p>
    <w:p w14:paraId="264B218C" w14:textId="77777777" w:rsidR="006C6560" w:rsidRPr="00E44FFF" w:rsidRDefault="006C6560" w:rsidP="006C6560">
      <w:pPr>
        <w:pStyle w:val="ListParagraph"/>
        <w:numPr>
          <w:ilvl w:val="0"/>
          <w:numId w:val="8"/>
        </w:numPr>
      </w:pPr>
      <w:r w:rsidRPr="00E44FFF">
        <w:t>EDPT proposes to demonstrate the ability and benefits of better off-time predictions through collaboration with airlines and industry to conduct an operational demonstration of such a tool</w:t>
      </w:r>
    </w:p>
    <w:p w14:paraId="2B52BF1E" w14:textId="77777777" w:rsidR="00B278D0" w:rsidRDefault="004E0B7A" w:rsidP="00B278D0">
      <w:pPr>
        <w:pStyle w:val="Heading2"/>
      </w:pPr>
      <w:r>
        <w:t>Executive Direction</w:t>
      </w:r>
    </w:p>
    <w:p w14:paraId="207AB1C6" w14:textId="77777777" w:rsidR="00B278D0" w:rsidRPr="00B71DD7" w:rsidRDefault="00B278D0" w:rsidP="00B278D0">
      <w:pPr>
        <w:pStyle w:val="ListParagraph"/>
        <w:numPr>
          <w:ilvl w:val="0"/>
          <w:numId w:val="36"/>
        </w:numPr>
      </w:pPr>
      <w:r>
        <w:t xml:space="preserve">The Chief Scientist </w:t>
      </w:r>
      <w:r w:rsidR="00947349">
        <w:t>would fund any demonstration out of the C5 demo line.</w:t>
      </w:r>
    </w:p>
    <w:p w14:paraId="1E02C489" w14:textId="77777777" w:rsidR="00AD090F" w:rsidRPr="00E44FFF" w:rsidRDefault="00AD090F" w:rsidP="00AD090F">
      <w:pPr>
        <w:pStyle w:val="Heading2"/>
      </w:pPr>
      <w:r w:rsidRPr="00E44FFF">
        <w:t>Description</w:t>
      </w:r>
    </w:p>
    <w:p w14:paraId="6B3A79CF" w14:textId="77777777" w:rsidR="006C6560" w:rsidRPr="00E44FFF" w:rsidRDefault="00AD090F" w:rsidP="006C6560">
      <w:r w:rsidRPr="00E44FFF">
        <w:rPr>
          <w:noProof/>
        </w:rPr>
        <w:drawing>
          <wp:anchor distT="0" distB="0" distL="114300" distR="114300" simplePos="0" relativeHeight="251664388" behindDoc="0" locked="0" layoutInCell="1" allowOverlap="1" wp14:anchorId="5DA3AB46" wp14:editId="6AEE9151">
            <wp:simplePos x="0" y="0"/>
            <wp:positionH relativeFrom="column">
              <wp:posOffset>2012315</wp:posOffset>
            </wp:positionH>
            <wp:positionV relativeFrom="paragraph">
              <wp:posOffset>41910</wp:posOffset>
            </wp:positionV>
            <wp:extent cx="3797300" cy="2581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7300" cy="2581275"/>
                    </a:xfrm>
                    <a:prstGeom prst="rect">
                      <a:avLst/>
                    </a:prstGeom>
                    <a:noFill/>
                  </pic:spPr>
                </pic:pic>
              </a:graphicData>
            </a:graphic>
            <wp14:sizeRelH relativeFrom="page">
              <wp14:pctWidth>0</wp14:pctWidth>
            </wp14:sizeRelH>
            <wp14:sizeRelV relativeFrom="page">
              <wp14:pctHeight>0</wp14:pctHeight>
            </wp14:sizeRelV>
          </wp:anchor>
        </w:drawing>
      </w:r>
      <w:r w:rsidRPr="00E44FFF">
        <w:t xml:space="preserve"> </w:t>
      </w:r>
      <w:r w:rsidR="006C6560" w:rsidRPr="00E44FFF">
        <w:t>Reliable off-time predictions will improve the quality of demand estimates across the NAS and allow Traffic Management Initiatives (TMIs) that are implemented due to demand to be more efficient. Initial EDPT research utilized fast-time simulation to model departure prediction improvements and estimate benefits.  Additional analysis is currently being conducted to identify the categories of operations (operator type, origin airport capabilities, etc</w:t>
      </w:r>
      <w:r w:rsidR="005F6315" w:rsidRPr="00E44FFF">
        <w:t>.</w:t>
      </w:r>
      <w:r w:rsidR="006C6560" w:rsidRPr="00E44FFF">
        <w:t>) that offer the greatest potential benefits.</w:t>
      </w:r>
      <w:r w:rsidR="006C6560" w:rsidRPr="00E44FFF">
        <w:rPr>
          <w:noProof/>
        </w:rPr>
        <w:t xml:space="preserve"> </w:t>
      </w:r>
    </w:p>
    <w:p w14:paraId="3D5FE353" w14:textId="77777777" w:rsidR="006C6560" w:rsidRPr="00E44FFF" w:rsidRDefault="006C6560" w:rsidP="006C6560">
      <w:r w:rsidRPr="00E44FFF">
        <w:t xml:space="preserve">Future EDPT research evaluates the potential departure time prediction improvements that may be possible utilizing operator provided data in deterministic tools. For look-ahead times of 30, 45, 60 minutes and beyond, the operator is the best source of accurate data. Utilizing a deterministic approach, significant improvements may be possible by utilizing operator-provided data such as real-time status of airframe, crew, passengers, baggage, etc. However, airlines currently do not utilize tools that allow the real-time integration of all operational data to provide high-quality departure time predictions. EDPT proposes to demonstrate the ability and benefits of better off-time predictions through collaboration with airlines and industry to conduct an operational demonstration of such a tool. The goal is to </w:t>
      </w:r>
      <w:r w:rsidRPr="00E44FFF">
        <w:lastRenderedPageBreak/>
        <w:t xml:space="preserve">measure the amount of improvement in off-time predictions, the ability to provide such improved data to TFM, and the resulting improvements in demand predictions. </w:t>
      </w:r>
    </w:p>
    <w:p w14:paraId="22A0BB00" w14:textId="77777777" w:rsidR="00AD090F" w:rsidRPr="00E44FFF" w:rsidRDefault="00AD090F" w:rsidP="006C6560">
      <w:pPr>
        <w:pStyle w:val="Heading2"/>
      </w:pPr>
      <w:r w:rsidRPr="00E44FFF">
        <w:t>Activities &amp; Funding</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08"/>
        <w:gridCol w:w="5684"/>
        <w:gridCol w:w="1430"/>
        <w:gridCol w:w="1454"/>
      </w:tblGrid>
      <w:tr w:rsidR="00AD090F" w:rsidRPr="00E44FFF" w14:paraId="04983FA4" w14:textId="77777777" w:rsidTr="00745BD5">
        <w:trPr>
          <w:cnfStyle w:val="100000000000" w:firstRow="1" w:lastRow="0" w:firstColumn="0" w:lastColumn="0" w:oddVBand="0" w:evenVBand="0" w:oddHBand="0" w:evenHBand="0" w:firstRowFirstColumn="0" w:firstRowLastColumn="0" w:lastRowFirstColumn="0" w:lastRowLastColumn="0"/>
          <w:tblHeader/>
        </w:trPr>
        <w:tc>
          <w:tcPr>
            <w:tcW w:w="1008" w:type="dxa"/>
            <w:tcBorders>
              <w:bottom w:val="single" w:sz="4" w:space="0" w:color="auto"/>
            </w:tcBorders>
            <w:vAlign w:val="center"/>
          </w:tcPr>
          <w:p w14:paraId="0B32AC4B" w14:textId="77777777" w:rsidR="00AD090F" w:rsidRPr="00E44FFF" w:rsidRDefault="00AD090F" w:rsidP="00FD09B2">
            <w:pPr>
              <w:contextualSpacing/>
              <w:rPr>
                <w:rFonts w:cstheme="minorHAnsi"/>
              </w:rPr>
            </w:pPr>
            <w:r w:rsidRPr="00E44FFF">
              <w:rPr>
                <w:rFonts w:cstheme="minorHAnsi"/>
              </w:rPr>
              <w:t>FY$</w:t>
            </w:r>
          </w:p>
        </w:tc>
        <w:tc>
          <w:tcPr>
            <w:tcW w:w="5684" w:type="dxa"/>
            <w:tcBorders>
              <w:bottom w:val="single" w:sz="4" w:space="0" w:color="auto"/>
            </w:tcBorders>
            <w:vAlign w:val="center"/>
          </w:tcPr>
          <w:p w14:paraId="3208830D" w14:textId="77777777" w:rsidR="00AD090F" w:rsidRPr="00E44FFF" w:rsidRDefault="00AD090F" w:rsidP="00FD09B2">
            <w:pPr>
              <w:contextualSpacing/>
              <w:rPr>
                <w:rFonts w:cstheme="minorHAnsi"/>
              </w:rPr>
            </w:pPr>
            <w:r w:rsidRPr="00E44FFF">
              <w:rPr>
                <w:rFonts w:cstheme="minorHAnsi"/>
              </w:rPr>
              <w:t>Research Activity</w:t>
            </w:r>
          </w:p>
        </w:tc>
        <w:tc>
          <w:tcPr>
            <w:tcW w:w="1430" w:type="dxa"/>
            <w:tcBorders>
              <w:bottom w:val="nil"/>
            </w:tcBorders>
            <w:vAlign w:val="center"/>
          </w:tcPr>
          <w:p w14:paraId="0B986058" w14:textId="77777777" w:rsidR="00AD090F" w:rsidRPr="00E44FFF" w:rsidRDefault="00AD090F" w:rsidP="00745BD5">
            <w:pPr>
              <w:contextualSpacing/>
              <w:jc w:val="center"/>
              <w:rPr>
                <w:rFonts w:cstheme="minorHAnsi"/>
              </w:rPr>
            </w:pPr>
            <w:r w:rsidRPr="00E44FFF">
              <w:rPr>
                <w:rFonts w:cstheme="minorHAnsi"/>
              </w:rPr>
              <w:t>Finish Date</w:t>
            </w:r>
          </w:p>
        </w:tc>
        <w:tc>
          <w:tcPr>
            <w:tcW w:w="1454" w:type="dxa"/>
            <w:tcBorders>
              <w:bottom w:val="single" w:sz="4" w:space="0" w:color="auto"/>
            </w:tcBorders>
            <w:vAlign w:val="center"/>
          </w:tcPr>
          <w:p w14:paraId="6FB4C28B" w14:textId="77777777" w:rsidR="00AD090F" w:rsidRPr="00E44FFF" w:rsidRDefault="00AD090F" w:rsidP="00745BD5">
            <w:pPr>
              <w:contextualSpacing/>
              <w:jc w:val="center"/>
              <w:rPr>
                <w:rFonts w:cstheme="minorHAnsi"/>
              </w:rPr>
            </w:pPr>
            <w:r w:rsidRPr="00E44FFF">
              <w:rPr>
                <w:rFonts w:cstheme="minorHAnsi"/>
              </w:rPr>
              <w:t>Funding</w:t>
            </w:r>
          </w:p>
        </w:tc>
      </w:tr>
      <w:tr w:rsidR="00AD090F" w:rsidRPr="00E44FFF" w14:paraId="1DC96B44" w14:textId="77777777" w:rsidTr="00745BD5">
        <w:trPr>
          <w:cnfStyle w:val="000000100000" w:firstRow="0" w:lastRow="0" w:firstColumn="0" w:lastColumn="0" w:oddVBand="0" w:evenVBand="0" w:oddHBand="1" w:evenHBand="0" w:firstRowFirstColumn="0" w:firstRowLastColumn="0" w:lastRowFirstColumn="0" w:lastRowLastColumn="0"/>
        </w:trPr>
        <w:tc>
          <w:tcPr>
            <w:tcW w:w="1008" w:type="dxa"/>
            <w:tcBorders>
              <w:top w:val="none" w:sz="0" w:space="0" w:color="auto"/>
              <w:left w:val="none" w:sz="0" w:space="0" w:color="auto"/>
              <w:bottom w:val="nil"/>
            </w:tcBorders>
            <w:shd w:val="clear" w:color="auto" w:fill="D9D9D9" w:themeFill="background1" w:themeFillShade="D9"/>
            <w:vAlign w:val="center"/>
          </w:tcPr>
          <w:p w14:paraId="5FCE34D8" w14:textId="77777777" w:rsidR="00AD090F" w:rsidRPr="00E44FFF" w:rsidRDefault="00AD090F" w:rsidP="00FD09B2">
            <w:pPr>
              <w:contextualSpacing/>
              <w:rPr>
                <w:rFonts w:cstheme="minorHAnsi"/>
              </w:rPr>
            </w:pPr>
            <w:r w:rsidRPr="00E44FFF">
              <w:rPr>
                <w:rFonts w:cstheme="minorHAnsi"/>
              </w:rPr>
              <w:t>FY11</w:t>
            </w:r>
          </w:p>
        </w:tc>
        <w:tc>
          <w:tcPr>
            <w:tcW w:w="5684" w:type="dxa"/>
            <w:tcBorders>
              <w:top w:val="none" w:sz="0" w:space="0" w:color="auto"/>
              <w:bottom w:val="nil"/>
              <w:right w:val="nil"/>
            </w:tcBorders>
            <w:shd w:val="clear" w:color="auto" w:fill="D9D9D9" w:themeFill="background1" w:themeFillShade="D9"/>
            <w:vAlign w:val="center"/>
          </w:tcPr>
          <w:p w14:paraId="04CE1A24" w14:textId="77777777" w:rsidR="00AD090F" w:rsidRPr="00E44FFF" w:rsidRDefault="000A080E" w:rsidP="000A080E">
            <w:pPr>
              <w:pStyle w:val="FundingAct"/>
            </w:pPr>
            <w:r w:rsidRPr="00E44FFF">
              <w:t>Explore the FBTM concept via Research Plan and fast-time simulation</w:t>
            </w:r>
          </w:p>
        </w:tc>
        <w:tc>
          <w:tcPr>
            <w:tcW w:w="1430" w:type="dxa"/>
            <w:tcBorders>
              <w:top w:val="nil"/>
              <w:left w:val="nil"/>
              <w:bottom w:val="nil"/>
              <w:right w:val="nil"/>
            </w:tcBorders>
            <w:shd w:val="clear" w:color="auto" w:fill="D9D9D9" w:themeFill="background1" w:themeFillShade="D9"/>
            <w:vAlign w:val="center"/>
          </w:tcPr>
          <w:p w14:paraId="71CD781E" w14:textId="77777777" w:rsidR="00AD090F" w:rsidRPr="00E44FFF" w:rsidRDefault="004C66F7" w:rsidP="00745BD5">
            <w:pPr>
              <w:jc w:val="center"/>
              <w:rPr>
                <w:rFonts w:cstheme="minorHAnsi"/>
                <w:color w:val="000000"/>
              </w:rPr>
            </w:pPr>
            <w:r w:rsidRPr="00E44FFF">
              <w:rPr>
                <w:rFonts w:cstheme="minorHAnsi"/>
                <w:color w:val="000000"/>
              </w:rPr>
              <w:t>FY1</w:t>
            </w:r>
            <w:r w:rsidR="00AD090F" w:rsidRPr="00E44FFF">
              <w:rPr>
                <w:rFonts w:cstheme="minorHAnsi"/>
                <w:color w:val="000000"/>
              </w:rPr>
              <w:t>2</w:t>
            </w:r>
          </w:p>
        </w:tc>
        <w:tc>
          <w:tcPr>
            <w:tcW w:w="1454" w:type="dxa"/>
            <w:tcBorders>
              <w:top w:val="none" w:sz="0" w:space="0" w:color="auto"/>
              <w:left w:val="nil"/>
              <w:bottom w:val="nil"/>
              <w:right w:val="none" w:sz="0" w:space="0" w:color="auto"/>
            </w:tcBorders>
            <w:shd w:val="clear" w:color="auto" w:fill="D9D9D9" w:themeFill="background1" w:themeFillShade="D9"/>
            <w:vAlign w:val="center"/>
          </w:tcPr>
          <w:p w14:paraId="72861B12" w14:textId="77777777" w:rsidR="00AD090F" w:rsidRPr="00E44FFF" w:rsidRDefault="00AD090F" w:rsidP="00745BD5">
            <w:pPr>
              <w:contextualSpacing/>
              <w:jc w:val="center"/>
              <w:rPr>
                <w:rFonts w:cstheme="minorHAnsi"/>
              </w:rPr>
            </w:pPr>
            <w:r w:rsidRPr="00E44FFF">
              <w:rPr>
                <w:rFonts w:cstheme="minorHAnsi"/>
              </w:rPr>
              <w:t>$300,000</w:t>
            </w:r>
          </w:p>
        </w:tc>
      </w:tr>
      <w:tr w:rsidR="00AD090F" w:rsidRPr="00E44FFF" w14:paraId="081F0958" w14:textId="77777777" w:rsidTr="00745BD5">
        <w:tc>
          <w:tcPr>
            <w:tcW w:w="1008" w:type="dxa"/>
            <w:tcBorders>
              <w:top w:val="nil"/>
            </w:tcBorders>
            <w:shd w:val="clear" w:color="auto" w:fill="D9D9D9" w:themeFill="background1" w:themeFillShade="D9"/>
            <w:vAlign w:val="center"/>
          </w:tcPr>
          <w:p w14:paraId="5324CE91" w14:textId="77777777" w:rsidR="00AD090F" w:rsidRPr="00E44FFF" w:rsidRDefault="00AD090F" w:rsidP="00FD09B2">
            <w:pPr>
              <w:contextualSpacing/>
              <w:rPr>
                <w:rFonts w:cstheme="minorHAnsi"/>
              </w:rPr>
            </w:pPr>
            <w:r w:rsidRPr="00E44FFF">
              <w:rPr>
                <w:rFonts w:cstheme="minorHAnsi"/>
              </w:rPr>
              <w:t>FY12</w:t>
            </w:r>
          </w:p>
        </w:tc>
        <w:tc>
          <w:tcPr>
            <w:tcW w:w="5684" w:type="dxa"/>
            <w:tcBorders>
              <w:top w:val="nil"/>
              <w:bottom w:val="single" w:sz="4" w:space="0" w:color="auto"/>
              <w:right w:val="nil"/>
            </w:tcBorders>
            <w:shd w:val="clear" w:color="auto" w:fill="D9D9D9" w:themeFill="background1" w:themeFillShade="D9"/>
            <w:vAlign w:val="center"/>
          </w:tcPr>
          <w:p w14:paraId="461579BA" w14:textId="77777777" w:rsidR="00AD090F" w:rsidRPr="00E44FFF" w:rsidRDefault="000A080E" w:rsidP="000A080E">
            <w:pPr>
              <w:pStyle w:val="FundingAct"/>
            </w:pPr>
            <w:r w:rsidRPr="00E44FFF">
              <w:t>Conduct fast-time simulation to test improved departure predictions benefits</w:t>
            </w:r>
          </w:p>
        </w:tc>
        <w:tc>
          <w:tcPr>
            <w:tcW w:w="1430" w:type="dxa"/>
            <w:tcBorders>
              <w:top w:val="nil"/>
              <w:left w:val="nil"/>
              <w:bottom w:val="single" w:sz="4" w:space="0" w:color="auto"/>
              <w:right w:val="nil"/>
            </w:tcBorders>
            <w:shd w:val="clear" w:color="auto" w:fill="D9D9D9" w:themeFill="background1" w:themeFillShade="D9"/>
            <w:vAlign w:val="center"/>
          </w:tcPr>
          <w:p w14:paraId="40EBA15F" w14:textId="77777777" w:rsidR="00AD090F" w:rsidRPr="00E44FFF" w:rsidRDefault="004C66F7" w:rsidP="00745BD5">
            <w:pPr>
              <w:jc w:val="center"/>
              <w:rPr>
                <w:rFonts w:cstheme="minorHAnsi"/>
                <w:color w:val="000000"/>
              </w:rPr>
            </w:pPr>
            <w:r w:rsidRPr="00E44FFF">
              <w:rPr>
                <w:rFonts w:cstheme="minorHAnsi"/>
                <w:color w:val="000000"/>
              </w:rPr>
              <w:t>FY1</w:t>
            </w:r>
            <w:r w:rsidR="00AD090F" w:rsidRPr="00E44FFF">
              <w:rPr>
                <w:rFonts w:cstheme="minorHAnsi"/>
                <w:color w:val="000000"/>
              </w:rPr>
              <w:t>4</w:t>
            </w:r>
          </w:p>
        </w:tc>
        <w:tc>
          <w:tcPr>
            <w:tcW w:w="1454" w:type="dxa"/>
            <w:tcBorders>
              <w:top w:val="nil"/>
              <w:left w:val="nil"/>
              <w:bottom w:val="single" w:sz="4" w:space="0" w:color="auto"/>
            </w:tcBorders>
            <w:shd w:val="clear" w:color="auto" w:fill="D9D9D9" w:themeFill="background1" w:themeFillShade="D9"/>
            <w:vAlign w:val="center"/>
          </w:tcPr>
          <w:p w14:paraId="2A9A9A52" w14:textId="77777777" w:rsidR="00AD090F" w:rsidRPr="00E44FFF" w:rsidRDefault="00AD090F" w:rsidP="00745BD5">
            <w:pPr>
              <w:contextualSpacing/>
              <w:jc w:val="center"/>
              <w:rPr>
                <w:rFonts w:cstheme="minorHAnsi"/>
              </w:rPr>
            </w:pPr>
            <w:r w:rsidRPr="00E44FFF">
              <w:rPr>
                <w:rFonts w:cstheme="minorHAnsi"/>
              </w:rPr>
              <w:t>$440,000</w:t>
            </w:r>
          </w:p>
        </w:tc>
      </w:tr>
      <w:tr w:rsidR="00AD090F" w:rsidRPr="00E44FFF" w14:paraId="68F05A66" w14:textId="77777777" w:rsidTr="00745BD5">
        <w:trPr>
          <w:cnfStyle w:val="000000100000" w:firstRow="0" w:lastRow="0" w:firstColumn="0" w:lastColumn="0" w:oddVBand="0" w:evenVBand="0" w:oddHBand="1" w:evenHBand="0" w:firstRowFirstColumn="0" w:firstRowLastColumn="0" w:lastRowFirstColumn="0" w:lastRowLastColumn="0"/>
        </w:trPr>
        <w:tc>
          <w:tcPr>
            <w:tcW w:w="1008" w:type="dxa"/>
            <w:tcBorders>
              <w:top w:val="none" w:sz="0" w:space="0" w:color="auto"/>
              <w:left w:val="none" w:sz="0" w:space="0" w:color="auto"/>
              <w:bottom w:val="single" w:sz="4" w:space="0" w:color="auto"/>
            </w:tcBorders>
            <w:shd w:val="clear" w:color="auto" w:fill="CCC0D9" w:themeFill="accent4" w:themeFillTint="66"/>
            <w:vAlign w:val="center"/>
          </w:tcPr>
          <w:p w14:paraId="29B6285F" w14:textId="77777777" w:rsidR="00AD090F" w:rsidRPr="00E44FFF" w:rsidRDefault="00AD090F" w:rsidP="00FD09B2">
            <w:pPr>
              <w:contextualSpacing/>
              <w:rPr>
                <w:rFonts w:cstheme="minorHAnsi"/>
              </w:rPr>
            </w:pPr>
            <w:r w:rsidRPr="00E44FFF">
              <w:rPr>
                <w:rFonts w:cstheme="minorHAnsi"/>
              </w:rPr>
              <w:t>FY13</w:t>
            </w:r>
          </w:p>
        </w:tc>
        <w:tc>
          <w:tcPr>
            <w:tcW w:w="5684" w:type="dxa"/>
            <w:tcBorders>
              <w:top w:val="single" w:sz="4" w:space="0" w:color="auto"/>
              <w:bottom w:val="single" w:sz="4" w:space="0" w:color="auto"/>
              <w:right w:val="nil"/>
            </w:tcBorders>
            <w:shd w:val="clear" w:color="auto" w:fill="CCC0D9" w:themeFill="accent4" w:themeFillTint="66"/>
            <w:vAlign w:val="center"/>
          </w:tcPr>
          <w:p w14:paraId="4C378F37" w14:textId="77777777" w:rsidR="00AD090F" w:rsidRPr="00E44FFF" w:rsidRDefault="00AD090F" w:rsidP="000A080E">
            <w:pPr>
              <w:pStyle w:val="FundingAct"/>
            </w:pPr>
            <w:r w:rsidRPr="00E44FFF">
              <w:t xml:space="preserve">Demonstrate </w:t>
            </w:r>
            <w:r w:rsidR="00F401C5" w:rsidRPr="00E44FFF">
              <w:t>d</w:t>
            </w:r>
            <w:r w:rsidRPr="00E44FFF">
              <w:t xml:space="preserve">eterministic </w:t>
            </w:r>
            <w:r w:rsidR="00F401C5" w:rsidRPr="00E44FFF">
              <w:t>d</w:t>
            </w:r>
            <w:r w:rsidRPr="00E44FFF">
              <w:t xml:space="preserve">eparture </w:t>
            </w:r>
            <w:r w:rsidR="00F401C5" w:rsidRPr="00E44FFF">
              <w:t>p</w:t>
            </w:r>
            <w:r w:rsidRPr="00E44FFF">
              <w:t xml:space="preserve">redictability </w:t>
            </w:r>
            <w:r w:rsidR="00F401C5" w:rsidRPr="00E44FFF">
              <w:t>t</w:t>
            </w:r>
            <w:r w:rsidRPr="00E44FFF">
              <w:t xml:space="preserve">ool at </w:t>
            </w:r>
            <w:r w:rsidR="00F401C5" w:rsidRPr="00E44FFF">
              <w:t>f</w:t>
            </w:r>
            <w:r w:rsidRPr="00E44FFF">
              <w:t xml:space="preserve">ield </w:t>
            </w:r>
            <w:r w:rsidR="00F401C5" w:rsidRPr="00E44FFF">
              <w:t>s</w:t>
            </w:r>
            <w:r w:rsidRPr="00E44FFF">
              <w:t xml:space="preserve">ite ( 2 year </w:t>
            </w:r>
            <w:r w:rsidR="00291A86" w:rsidRPr="00E44FFF">
              <w:t>demonstration</w:t>
            </w:r>
            <w:r w:rsidRPr="00E44FFF">
              <w:t>)</w:t>
            </w:r>
          </w:p>
        </w:tc>
        <w:tc>
          <w:tcPr>
            <w:tcW w:w="1430" w:type="dxa"/>
            <w:tcBorders>
              <w:top w:val="single" w:sz="4" w:space="0" w:color="auto"/>
              <w:left w:val="nil"/>
              <w:bottom w:val="single" w:sz="4" w:space="0" w:color="auto"/>
              <w:right w:val="nil"/>
            </w:tcBorders>
            <w:shd w:val="clear" w:color="auto" w:fill="CCC0D9" w:themeFill="accent4" w:themeFillTint="66"/>
            <w:vAlign w:val="center"/>
          </w:tcPr>
          <w:p w14:paraId="0A7E0E7F" w14:textId="77777777" w:rsidR="00AD090F" w:rsidRPr="00E44FFF" w:rsidRDefault="004C66F7" w:rsidP="00745BD5">
            <w:pPr>
              <w:contextualSpacing/>
              <w:jc w:val="center"/>
              <w:rPr>
                <w:rFonts w:cstheme="minorHAnsi"/>
              </w:rPr>
            </w:pPr>
            <w:r w:rsidRPr="00E44FFF">
              <w:rPr>
                <w:rFonts w:cstheme="minorHAnsi"/>
              </w:rPr>
              <w:t>FY1</w:t>
            </w:r>
            <w:r w:rsidR="00AD090F" w:rsidRPr="00E44FFF">
              <w:rPr>
                <w:rFonts w:cstheme="minorHAnsi"/>
              </w:rPr>
              <w:t>6</w:t>
            </w:r>
          </w:p>
        </w:tc>
        <w:tc>
          <w:tcPr>
            <w:tcW w:w="145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FEC5A0" w14:textId="77777777" w:rsidR="00AD090F" w:rsidRPr="00E44FFF" w:rsidRDefault="00AD090F" w:rsidP="000A080E">
            <w:pPr>
              <w:contextualSpacing/>
              <w:jc w:val="center"/>
              <w:rPr>
                <w:rFonts w:cstheme="minorHAnsi"/>
              </w:rPr>
            </w:pPr>
            <w:r w:rsidRPr="00E44FFF">
              <w:rPr>
                <w:rFonts w:cstheme="minorHAnsi"/>
              </w:rPr>
              <w:t>$1,</w:t>
            </w:r>
            <w:r w:rsidR="000A080E" w:rsidRPr="00E44FFF">
              <w:rPr>
                <w:rFonts w:cstheme="minorHAnsi"/>
              </w:rPr>
              <w:t>750</w:t>
            </w:r>
            <w:r w:rsidRPr="00E44FFF">
              <w:rPr>
                <w:rFonts w:cstheme="minorHAnsi"/>
              </w:rPr>
              <w:t>,000</w:t>
            </w:r>
          </w:p>
        </w:tc>
      </w:tr>
      <w:tr w:rsidR="00AD090F" w:rsidRPr="00E44FFF" w14:paraId="049DF7DE" w14:textId="77777777" w:rsidTr="00745BD5">
        <w:tc>
          <w:tcPr>
            <w:tcW w:w="1008" w:type="dxa"/>
            <w:vMerge w:val="restart"/>
            <w:shd w:val="clear" w:color="auto" w:fill="FBD4B4" w:themeFill="accent6" w:themeFillTint="66"/>
            <w:vAlign w:val="center"/>
          </w:tcPr>
          <w:p w14:paraId="67C8DBA3" w14:textId="77777777" w:rsidR="00AD090F" w:rsidRPr="00E44FFF" w:rsidRDefault="00AD090F" w:rsidP="00FD09B2">
            <w:pPr>
              <w:contextualSpacing/>
              <w:rPr>
                <w:rFonts w:cstheme="minorHAnsi"/>
              </w:rPr>
            </w:pPr>
            <w:r w:rsidRPr="00E44FFF">
              <w:rPr>
                <w:rFonts w:cstheme="minorHAnsi"/>
              </w:rPr>
              <w:t>FY14</w:t>
            </w:r>
          </w:p>
        </w:tc>
        <w:tc>
          <w:tcPr>
            <w:tcW w:w="5684" w:type="dxa"/>
            <w:tcBorders>
              <w:top w:val="single" w:sz="4" w:space="0" w:color="auto"/>
              <w:bottom w:val="nil"/>
              <w:right w:val="nil"/>
            </w:tcBorders>
            <w:shd w:val="clear" w:color="auto" w:fill="FBD4B4" w:themeFill="accent6" w:themeFillTint="66"/>
            <w:vAlign w:val="center"/>
          </w:tcPr>
          <w:p w14:paraId="1F9EDB3A" w14:textId="77777777" w:rsidR="00AD090F" w:rsidRPr="00E44FFF" w:rsidRDefault="00AD090F" w:rsidP="000A080E">
            <w:pPr>
              <w:pStyle w:val="FundingAct"/>
            </w:pPr>
            <w:r w:rsidRPr="00E44FFF">
              <w:t>Investigate approach to utilizing and differentiating departure predictions from multiple sources.</w:t>
            </w:r>
          </w:p>
        </w:tc>
        <w:tc>
          <w:tcPr>
            <w:tcW w:w="1430" w:type="dxa"/>
            <w:tcBorders>
              <w:top w:val="single" w:sz="4" w:space="0" w:color="auto"/>
              <w:left w:val="nil"/>
              <w:bottom w:val="nil"/>
              <w:right w:val="nil"/>
            </w:tcBorders>
            <w:shd w:val="clear" w:color="auto" w:fill="FBD4B4" w:themeFill="accent6" w:themeFillTint="66"/>
            <w:vAlign w:val="center"/>
          </w:tcPr>
          <w:p w14:paraId="2C4CFFD6" w14:textId="77777777" w:rsidR="00AD090F" w:rsidRPr="00E44FFF" w:rsidRDefault="004C66F7" w:rsidP="00745BD5">
            <w:pPr>
              <w:contextualSpacing/>
              <w:jc w:val="center"/>
              <w:rPr>
                <w:rFonts w:cstheme="minorHAnsi"/>
              </w:rPr>
            </w:pPr>
            <w:r w:rsidRPr="00E44FFF">
              <w:rPr>
                <w:rFonts w:cstheme="minorHAnsi"/>
              </w:rPr>
              <w:t>FY1</w:t>
            </w:r>
            <w:r w:rsidR="00AD090F" w:rsidRPr="00E44FFF">
              <w:rPr>
                <w:rFonts w:cstheme="minorHAnsi"/>
              </w:rPr>
              <w:t>5</w:t>
            </w:r>
          </w:p>
        </w:tc>
        <w:tc>
          <w:tcPr>
            <w:tcW w:w="1454" w:type="dxa"/>
            <w:tcBorders>
              <w:top w:val="single" w:sz="4" w:space="0" w:color="auto"/>
              <w:left w:val="nil"/>
              <w:bottom w:val="nil"/>
              <w:right w:val="single" w:sz="4" w:space="0" w:color="auto"/>
            </w:tcBorders>
            <w:shd w:val="clear" w:color="auto" w:fill="FBD4B4" w:themeFill="accent6" w:themeFillTint="66"/>
            <w:vAlign w:val="center"/>
          </w:tcPr>
          <w:p w14:paraId="20FF7E53" w14:textId="77777777" w:rsidR="00AD090F" w:rsidRPr="00E44FFF" w:rsidRDefault="00AD090F" w:rsidP="00745BD5">
            <w:pPr>
              <w:contextualSpacing/>
              <w:jc w:val="center"/>
              <w:rPr>
                <w:rFonts w:cstheme="minorHAnsi"/>
              </w:rPr>
            </w:pPr>
            <w:r w:rsidRPr="00E44FFF">
              <w:rPr>
                <w:rFonts w:cstheme="minorHAnsi"/>
              </w:rPr>
              <w:t>$325,000</w:t>
            </w:r>
          </w:p>
        </w:tc>
      </w:tr>
      <w:tr w:rsidR="00AD090F" w:rsidRPr="00E44FFF" w14:paraId="03732348" w14:textId="77777777" w:rsidTr="00745BD5">
        <w:trPr>
          <w:cnfStyle w:val="000000100000" w:firstRow="0" w:lastRow="0" w:firstColumn="0" w:lastColumn="0" w:oddVBand="0" w:evenVBand="0" w:oddHBand="1" w:evenHBand="0" w:firstRowFirstColumn="0" w:firstRowLastColumn="0" w:lastRowFirstColumn="0" w:lastRowLastColumn="0"/>
        </w:trPr>
        <w:tc>
          <w:tcPr>
            <w:tcW w:w="1008" w:type="dxa"/>
            <w:vMerge/>
            <w:tcBorders>
              <w:top w:val="single" w:sz="4" w:space="0" w:color="auto"/>
            </w:tcBorders>
            <w:shd w:val="clear" w:color="auto" w:fill="FBD4B4" w:themeFill="accent6" w:themeFillTint="66"/>
            <w:vAlign w:val="center"/>
          </w:tcPr>
          <w:p w14:paraId="3B3ABE97" w14:textId="77777777" w:rsidR="00AD090F" w:rsidRPr="00E44FFF" w:rsidRDefault="00AD090F" w:rsidP="00FD09B2">
            <w:pPr>
              <w:contextualSpacing/>
              <w:rPr>
                <w:rFonts w:cstheme="minorHAnsi"/>
              </w:rPr>
            </w:pPr>
          </w:p>
        </w:tc>
        <w:tc>
          <w:tcPr>
            <w:tcW w:w="5684" w:type="dxa"/>
            <w:tcBorders>
              <w:top w:val="nil"/>
              <w:bottom w:val="single" w:sz="4" w:space="0" w:color="auto"/>
              <w:right w:val="nil"/>
            </w:tcBorders>
            <w:shd w:val="clear" w:color="auto" w:fill="FBD4B4" w:themeFill="accent6" w:themeFillTint="66"/>
            <w:vAlign w:val="center"/>
          </w:tcPr>
          <w:p w14:paraId="57AE7082" w14:textId="77777777" w:rsidR="00AD090F" w:rsidRPr="00E44FFF" w:rsidRDefault="00AD090F" w:rsidP="000A080E">
            <w:pPr>
              <w:pStyle w:val="FundingAct"/>
            </w:pPr>
            <w:r w:rsidRPr="00E44FFF">
              <w:t>Develop BEBS schema for EDPT</w:t>
            </w:r>
          </w:p>
        </w:tc>
        <w:tc>
          <w:tcPr>
            <w:tcW w:w="1430" w:type="dxa"/>
            <w:tcBorders>
              <w:top w:val="nil"/>
              <w:left w:val="nil"/>
              <w:bottom w:val="single" w:sz="4" w:space="0" w:color="auto"/>
              <w:right w:val="nil"/>
            </w:tcBorders>
            <w:shd w:val="clear" w:color="auto" w:fill="FBD4B4" w:themeFill="accent6" w:themeFillTint="66"/>
            <w:vAlign w:val="center"/>
          </w:tcPr>
          <w:p w14:paraId="5A1F1A45" w14:textId="77777777" w:rsidR="00AD090F" w:rsidRPr="00E44FFF" w:rsidRDefault="004C66F7" w:rsidP="00745BD5">
            <w:pPr>
              <w:contextualSpacing/>
              <w:jc w:val="center"/>
              <w:rPr>
                <w:rFonts w:cstheme="minorHAnsi"/>
              </w:rPr>
            </w:pPr>
            <w:r w:rsidRPr="00E44FFF">
              <w:rPr>
                <w:rFonts w:cstheme="minorHAnsi"/>
              </w:rPr>
              <w:t>FY1</w:t>
            </w:r>
            <w:r w:rsidR="00AD090F" w:rsidRPr="00E44FFF">
              <w:rPr>
                <w:rFonts w:cstheme="minorHAnsi"/>
              </w:rPr>
              <w:t>5</w:t>
            </w:r>
          </w:p>
        </w:tc>
        <w:tc>
          <w:tcPr>
            <w:tcW w:w="1454" w:type="dxa"/>
            <w:tcBorders>
              <w:top w:val="nil"/>
              <w:left w:val="nil"/>
              <w:bottom w:val="single" w:sz="4" w:space="0" w:color="auto"/>
              <w:right w:val="single" w:sz="4" w:space="0" w:color="auto"/>
            </w:tcBorders>
            <w:shd w:val="clear" w:color="auto" w:fill="FBD4B4" w:themeFill="accent6" w:themeFillTint="66"/>
            <w:vAlign w:val="center"/>
          </w:tcPr>
          <w:p w14:paraId="763FAA3F" w14:textId="77777777" w:rsidR="00AD090F" w:rsidRPr="00E44FFF" w:rsidRDefault="00AD090F" w:rsidP="00745BD5">
            <w:pPr>
              <w:contextualSpacing/>
              <w:jc w:val="center"/>
              <w:rPr>
                <w:rFonts w:cstheme="minorHAnsi"/>
              </w:rPr>
            </w:pPr>
            <w:r w:rsidRPr="00E44FFF">
              <w:rPr>
                <w:rFonts w:cstheme="minorHAnsi"/>
              </w:rPr>
              <w:t>$400,000</w:t>
            </w:r>
          </w:p>
        </w:tc>
      </w:tr>
      <w:tr w:rsidR="00AD090F" w:rsidRPr="00E44FFF" w14:paraId="696CD3D1" w14:textId="77777777" w:rsidTr="00745BD5">
        <w:tc>
          <w:tcPr>
            <w:tcW w:w="1008" w:type="dxa"/>
            <w:shd w:val="clear" w:color="auto" w:fill="C2D69B" w:themeFill="accent3" w:themeFillTint="99"/>
            <w:vAlign w:val="center"/>
          </w:tcPr>
          <w:p w14:paraId="731D4650" w14:textId="77777777" w:rsidR="00AD090F" w:rsidRPr="00E44FFF" w:rsidRDefault="00AD090F" w:rsidP="00FD09B2">
            <w:pPr>
              <w:contextualSpacing/>
              <w:rPr>
                <w:rFonts w:cstheme="minorHAnsi"/>
              </w:rPr>
            </w:pPr>
            <w:r w:rsidRPr="00E44FFF">
              <w:rPr>
                <w:rFonts w:cstheme="minorHAnsi"/>
              </w:rPr>
              <w:t>FY15</w:t>
            </w:r>
          </w:p>
        </w:tc>
        <w:tc>
          <w:tcPr>
            <w:tcW w:w="5684" w:type="dxa"/>
            <w:tcBorders>
              <w:top w:val="single" w:sz="4" w:space="0" w:color="auto"/>
              <w:bottom w:val="single" w:sz="4" w:space="0" w:color="auto"/>
              <w:right w:val="nil"/>
            </w:tcBorders>
            <w:shd w:val="clear" w:color="auto" w:fill="C2D69B" w:themeFill="accent3" w:themeFillTint="99"/>
            <w:vAlign w:val="center"/>
          </w:tcPr>
          <w:p w14:paraId="451F5E01" w14:textId="77777777" w:rsidR="00AD090F" w:rsidRPr="00E44FFF" w:rsidRDefault="00F401C5" w:rsidP="000A080E">
            <w:pPr>
              <w:pStyle w:val="FundingAct"/>
            </w:pPr>
            <w:r w:rsidRPr="00E44FFF">
              <w:t>Perform e</w:t>
            </w:r>
            <w:r w:rsidR="00AD090F" w:rsidRPr="00E44FFF">
              <w:t>ngineering analysis to integrate EDPT into NAS</w:t>
            </w:r>
          </w:p>
        </w:tc>
        <w:tc>
          <w:tcPr>
            <w:tcW w:w="1430" w:type="dxa"/>
            <w:tcBorders>
              <w:top w:val="single" w:sz="4" w:space="0" w:color="auto"/>
              <w:left w:val="nil"/>
              <w:bottom w:val="single" w:sz="4" w:space="0" w:color="auto"/>
              <w:right w:val="nil"/>
            </w:tcBorders>
            <w:shd w:val="clear" w:color="auto" w:fill="C2D69B" w:themeFill="accent3" w:themeFillTint="99"/>
            <w:vAlign w:val="center"/>
          </w:tcPr>
          <w:p w14:paraId="5F66186A" w14:textId="77777777" w:rsidR="00AD090F" w:rsidRPr="00E44FFF" w:rsidRDefault="004C66F7" w:rsidP="00745BD5">
            <w:pPr>
              <w:contextualSpacing/>
              <w:jc w:val="center"/>
              <w:rPr>
                <w:rFonts w:cstheme="minorHAnsi"/>
              </w:rPr>
            </w:pPr>
            <w:r w:rsidRPr="00E44FFF">
              <w:rPr>
                <w:rFonts w:cstheme="minorHAnsi"/>
              </w:rPr>
              <w:t>FY1</w:t>
            </w:r>
            <w:r w:rsidR="00AD090F" w:rsidRPr="00E44FFF">
              <w:rPr>
                <w:rFonts w:cstheme="minorHAnsi"/>
              </w:rPr>
              <w:t>6</w:t>
            </w:r>
          </w:p>
        </w:tc>
        <w:tc>
          <w:tcPr>
            <w:tcW w:w="1454"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6AC3825B" w14:textId="77777777" w:rsidR="00AD090F" w:rsidRPr="00E44FFF" w:rsidRDefault="00AD090F" w:rsidP="00745BD5">
            <w:pPr>
              <w:contextualSpacing/>
              <w:jc w:val="center"/>
              <w:rPr>
                <w:rFonts w:cstheme="minorHAnsi"/>
              </w:rPr>
            </w:pPr>
            <w:r w:rsidRPr="00E44FFF">
              <w:rPr>
                <w:rFonts w:cstheme="minorHAnsi"/>
              </w:rPr>
              <w:t>$350,000</w:t>
            </w:r>
          </w:p>
        </w:tc>
      </w:tr>
    </w:tbl>
    <w:p w14:paraId="0F06F54F" w14:textId="77777777" w:rsidR="00AD090F" w:rsidRPr="00E44FFF" w:rsidRDefault="00AD090F" w:rsidP="00AD090F">
      <w:pPr>
        <w:spacing w:after="0"/>
        <w:rPr>
          <w:rFonts w:ascii="Arial Narrow" w:hAnsi="Arial Narrow"/>
          <w:b/>
          <w:sz w:val="24"/>
          <w:szCs w:val="24"/>
        </w:rPr>
      </w:pPr>
    </w:p>
    <w:p w14:paraId="18FD9F42"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5"/>
        <w:gridCol w:w="7449"/>
        <w:gridCol w:w="208"/>
      </w:tblGrid>
      <w:tr w:rsidR="00AD090F" w:rsidRPr="00E44FFF" w14:paraId="69D2EC8B" w14:textId="77777777" w:rsidTr="00FD09B2">
        <w:tc>
          <w:tcPr>
            <w:tcW w:w="2160" w:type="dxa"/>
          </w:tcPr>
          <w:p w14:paraId="54D36C5C"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4DF0E6E7" w14:textId="77777777" w:rsidR="00AD090F" w:rsidRPr="00E44FFF" w:rsidRDefault="00AD090F" w:rsidP="00FD09B2">
            <w:pPr>
              <w:pStyle w:val="TableBullets"/>
              <w:framePr w:hSpace="0" w:wrap="auto" w:vAnchor="margin" w:hAnchor="text" w:yAlign="inline"/>
            </w:pPr>
            <w:r w:rsidRPr="00E44FFF">
              <w:t xml:space="preserve">105104 - NAS Wide Sector Demand Prediction and Resource Planning </w:t>
            </w:r>
          </w:p>
          <w:p w14:paraId="2DD711D2" w14:textId="77777777" w:rsidR="00AD090F" w:rsidRPr="00E44FFF" w:rsidRDefault="00AD090F" w:rsidP="00FD09B2">
            <w:pPr>
              <w:pStyle w:val="TableBullets"/>
              <w:framePr w:hSpace="0" w:wrap="auto" w:vAnchor="margin" w:hAnchor="text" w:yAlign="inline"/>
              <w:rPr>
                <w:sz w:val="24"/>
                <w:szCs w:val="24"/>
                <w:u w:val="single"/>
              </w:rPr>
            </w:pPr>
            <w:r w:rsidRPr="00E44FFF">
              <w:t xml:space="preserve">104208 – Enhanced Departure Flow Operations </w:t>
            </w:r>
          </w:p>
          <w:p w14:paraId="2ED38054" w14:textId="77777777" w:rsidR="00AD090F" w:rsidRPr="00E44FFF" w:rsidRDefault="00AD090F" w:rsidP="00FD09B2">
            <w:pPr>
              <w:pStyle w:val="TableBullets"/>
              <w:framePr w:hSpace="0" w:wrap="auto" w:vAnchor="margin" w:hAnchor="text" w:yAlign="inline"/>
            </w:pPr>
            <w:r w:rsidRPr="00E44FFF">
              <w:t xml:space="preserve">104117 </w:t>
            </w:r>
            <w:r w:rsidRPr="00E44FFF">
              <w:rPr>
                <w:rFonts w:cstheme="minorHAnsi"/>
                <w:bCs/>
              </w:rPr>
              <w:t xml:space="preserve">– </w:t>
            </w:r>
            <w:r w:rsidRPr="00E44FFF">
              <w:t xml:space="preserve"> Improved Management of Arrival/Surface/Departure Flow Operations</w:t>
            </w:r>
          </w:p>
          <w:p w14:paraId="02EEE498" w14:textId="77777777" w:rsidR="00AD090F" w:rsidRPr="00E44FFF" w:rsidRDefault="00AD090F" w:rsidP="00FD09B2">
            <w:pPr>
              <w:pStyle w:val="TableBullets"/>
              <w:framePr w:hSpace="0" w:wrap="auto" w:vAnchor="margin" w:hAnchor="text" w:yAlign="inline"/>
              <w:rPr>
                <w:u w:val="single"/>
              </w:rPr>
            </w:pPr>
            <w:r w:rsidRPr="00E44FFF">
              <w:t>105207 – Full Collaborative Decision Making</w:t>
            </w:r>
          </w:p>
          <w:p w14:paraId="21C45909" w14:textId="77777777" w:rsidR="00AD090F" w:rsidRPr="00E44FFF" w:rsidRDefault="00AD090F" w:rsidP="00FD09B2">
            <w:pPr>
              <w:pStyle w:val="TableBullets"/>
              <w:framePr w:hSpace="0" w:wrap="auto" w:vAnchor="margin" w:hAnchor="text" w:yAlign="inline"/>
            </w:pPr>
            <w:r w:rsidRPr="00E44FFF">
              <w:t xml:space="preserve">104206 – Full Surface Traffic Management with Conformance Monitoring </w:t>
            </w:r>
          </w:p>
          <w:p w14:paraId="0498827F" w14:textId="77777777" w:rsidR="00AD090F" w:rsidRPr="00E44FFF" w:rsidRDefault="00AD090F" w:rsidP="00FD09B2">
            <w:pPr>
              <w:pStyle w:val="TableBullets"/>
              <w:framePr w:hSpace="0" w:wrap="auto" w:vAnchor="margin" w:hAnchor="text" w:yAlign="inline"/>
            </w:pPr>
            <w:r w:rsidRPr="00E44FFF">
              <w:t xml:space="preserve">104209 – Initial Surface Traffic Management </w:t>
            </w:r>
          </w:p>
        </w:tc>
      </w:tr>
      <w:tr w:rsidR="00AD090F" w:rsidRPr="00E44FFF" w14:paraId="7483C721" w14:textId="77777777" w:rsidTr="00FD09B2">
        <w:tc>
          <w:tcPr>
            <w:tcW w:w="2160" w:type="dxa"/>
          </w:tcPr>
          <w:p w14:paraId="5BC9895B"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5DA7415F" w14:textId="77777777" w:rsidR="00AD090F" w:rsidRPr="00E44FFF" w:rsidRDefault="00AD090F" w:rsidP="00CC2D70">
            <w:pPr>
              <w:pStyle w:val="TableBullets"/>
              <w:framePr w:hSpace="0" w:wrap="auto" w:vAnchor="margin" w:hAnchor="text" w:yAlign="inline"/>
            </w:pPr>
            <w:r w:rsidRPr="00E44FFF">
              <w:t>Research Lead Interv</w:t>
            </w:r>
            <w:r w:rsidR="00CC2D70" w:rsidRPr="00E44FFF">
              <w:t>iews – Kevin Hatton</w:t>
            </w:r>
          </w:p>
        </w:tc>
      </w:tr>
      <w:tr w:rsidR="00AD090F" w:rsidRPr="00E44FFF" w14:paraId="72C481B4" w14:textId="77777777" w:rsidTr="00FD09B2">
        <w:trPr>
          <w:gridAfter w:val="1"/>
          <w:wAfter w:w="216" w:type="dxa"/>
        </w:trPr>
        <w:tc>
          <w:tcPr>
            <w:tcW w:w="2160" w:type="dxa"/>
          </w:tcPr>
          <w:p w14:paraId="7E7B3339"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576903D2" w14:textId="77777777" w:rsidR="00AD090F" w:rsidRPr="00E44FFF" w:rsidRDefault="00AD090F" w:rsidP="00FD09B2">
            <w:pPr>
              <w:pStyle w:val="TableBullets"/>
              <w:framePr w:hSpace="0" w:wrap="auto" w:vAnchor="margin" w:hAnchor="text" w:yAlign="inline"/>
            </w:pPr>
            <w:r w:rsidRPr="00E44FFF">
              <w:t>Time-Based Flow Management</w:t>
            </w:r>
          </w:p>
        </w:tc>
      </w:tr>
    </w:tbl>
    <w:p w14:paraId="77B0BE3D" w14:textId="77777777" w:rsidR="00AD090F" w:rsidRPr="009D35BC" w:rsidRDefault="00AD090F" w:rsidP="00273F53">
      <w:pPr>
        <w:pStyle w:val="Heading1"/>
        <w:rPr>
          <w:highlight w:val="green"/>
        </w:rPr>
      </w:pPr>
      <w:bookmarkStart w:id="42" w:name="_Toc349299953"/>
      <w:r w:rsidRPr="009D35BC">
        <w:rPr>
          <w:highlight w:val="green"/>
        </w:rPr>
        <w:lastRenderedPageBreak/>
        <w:t>Statistical Methods for Departure Predictability (SMDP)</w:t>
      </w:r>
      <w:bookmarkEnd w:id="41"/>
      <w:bookmarkEnd w:id="42"/>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806"/>
        <w:gridCol w:w="5770"/>
      </w:tblGrid>
      <w:tr w:rsidR="00AD090F" w:rsidRPr="00E44FFF" w14:paraId="003E0E53" w14:textId="77777777" w:rsidTr="00FD09B2">
        <w:tc>
          <w:tcPr>
            <w:tcW w:w="3806" w:type="dxa"/>
          </w:tcPr>
          <w:p w14:paraId="527F2112" w14:textId="77777777" w:rsidR="00AD090F" w:rsidRPr="00E44FFF" w:rsidRDefault="00AD090F" w:rsidP="00FD09B2">
            <w:pPr>
              <w:jc w:val="right"/>
              <w:rPr>
                <w:rStyle w:val="SubtleReference"/>
              </w:rPr>
            </w:pPr>
            <w:r w:rsidRPr="00E44FFF">
              <w:rPr>
                <w:rStyle w:val="SubtleReference"/>
              </w:rPr>
              <w:t>Point of Contact &amp; Organization:</w:t>
            </w:r>
          </w:p>
        </w:tc>
        <w:tc>
          <w:tcPr>
            <w:tcW w:w="5770" w:type="dxa"/>
          </w:tcPr>
          <w:p w14:paraId="72249391" w14:textId="77777777" w:rsidR="00AD090F" w:rsidRPr="00E44FFF" w:rsidRDefault="00AD090F" w:rsidP="00FD09B2">
            <w:r w:rsidRPr="00E44FFF">
              <w:t>Kevin Hatton, ANG-C4</w:t>
            </w:r>
          </w:p>
        </w:tc>
      </w:tr>
      <w:tr w:rsidR="00AD090F" w:rsidRPr="00E44FFF" w14:paraId="5A0DCA3D" w14:textId="77777777" w:rsidTr="00FD09B2">
        <w:tc>
          <w:tcPr>
            <w:tcW w:w="3806" w:type="dxa"/>
          </w:tcPr>
          <w:p w14:paraId="67B84850" w14:textId="77777777" w:rsidR="00AD090F" w:rsidRPr="00E44FFF" w:rsidRDefault="00AD090F" w:rsidP="00FD09B2">
            <w:pPr>
              <w:jc w:val="right"/>
              <w:rPr>
                <w:rStyle w:val="SubtleReference"/>
              </w:rPr>
            </w:pPr>
            <w:r w:rsidRPr="00E44FFF">
              <w:rPr>
                <w:rStyle w:val="SubtleReference"/>
              </w:rPr>
              <w:t>Project Status:</w:t>
            </w:r>
          </w:p>
        </w:tc>
        <w:tc>
          <w:tcPr>
            <w:tcW w:w="5770" w:type="dxa"/>
          </w:tcPr>
          <w:p w14:paraId="23BB0DD1" w14:textId="77777777" w:rsidR="00AD090F" w:rsidRPr="00E44FFF" w:rsidRDefault="00AD090F" w:rsidP="00FD09B2">
            <w:r w:rsidRPr="00E44FFF">
              <w:t>New Work</w:t>
            </w:r>
          </w:p>
        </w:tc>
      </w:tr>
    </w:tbl>
    <w:p w14:paraId="5E1472A8" w14:textId="77777777" w:rsidR="00AD090F" w:rsidRPr="00E44FFF" w:rsidRDefault="00AD090F" w:rsidP="00AD090F">
      <w:pPr>
        <w:pStyle w:val="NoSpacing"/>
      </w:pPr>
    </w:p>
    <w:p w14:paraId="517F7178" w14:textId="77777777" w:rsidR="00AD090F" w:rsidRPr="00E44FFF" w:rsidRDefault="00AD090F" w:rsidP="00AD090F">
      <w:pPr>
        <w:pStyle w:val="Heading2"/>
      </w:pPr>
      <w:r w:rsidRPr="00E44FFF">
        <w:t>Executive Summary</w:t>
      </w:r>
    </w:p>
    <w:p w14:paraId="2130EBA7" w14:textId="77777777" w:rsidR="00B37801" w:rsidRPr="00E44FFF" w:rsidRDefault="00B37801" w:rsidP="00B37801">
      <w:pPr>
        <w:pStyle w:val="ListParagraph"/>
        <w:numPr>
          <w:ilvl w:val="0"/>
          <w:numId w:val="34"/>
        </w:numPr>
        <w:rPr>
          <w:b/>
          <w:bCs/>
        </w:rPr>
      </w:pPr>
      <w:r w:rsidRPr="00E44FFF">
        <w:t>SMDP research will develop a probabilistic directed acyclic graphical model for improving departure time predictions by developing a Bayesian Belief Network (BBN) model that will utilize numerous historic data that will improve the reliability of departure time predictions for real-time traffic flow management</w:t>
      </w:r>
    </w:p>
    <w:p w14:paraId="6CCD1E16" w14:textId="77777777" w:rsidR="00B278D0" w:rsidRDefault="004E0B7A" w:rsidP="00B278D0">
      <w:pPr>
        <w:pStyle w:val="Heading2"/>
      </w:pPr>
      <w:r>
        <w:t>Executive Direction</w:t>
      </w:r>
    </w:p>
    <w:p w14:paraId="14082995" w14:textId="77777777" w:rsidR="00B278D0" w:rsidRDefault="00B278D0" w:rsidP="00B278D0">
      <w:pPr>
        <w:pStyle w:val="ListParagraph"/>
        <w:numPr>
          <w:ilvl w:val="0"/>
          <w:numId w:val="36"/>
        </w:numPr>
      </w:pPr>
      <w:r>
        <w:t xml:space="preserve">The Chief Scientist has </w:t>
      </w:r>
      <w:r w:rsidR="009D35BC">
        <w:t>approved full FY13 funding</w:t>
      </w:r>
      <w:r w:rsidR="00AF69C9">
        <w:t xml:space="preserve"> of $700k</w:t>
      </w:r>
      <w:r w:rsidR="009D35BC">
        <w:t xml:space="preserve"> for this </w:t>
      </w:r>
      <w:r w:rsidR="00AF69C9">
        <w:t>proposal</w:t>
      </w:r>
    </w:p>
    <w:p w14:paraId="182FE8B6" w14:textId="77777777" w:rsidR="00AD090F" w:rsidRPr="00E44FFF" w:rsidRDefault="00AD090F" w:rsidP="00AD090F">
      <w:pPr>
        <w:pStyle w:val="Heading2"/>
      </w:pPr>
      <w:r w:rsidRPr="00E44FFF">
        <w:t>Description</w:t>
      </w:r>
    </w:p>
    <w:p w14:paraId="00FF4EB6" w14:textId="77777777" w:rsidR="00D55969" w:rsidRPr="00E44FFF" w:rsidRDefault="00AD090F" w:rsidP="00D55969">
      <w:r w:rsidRPr="00E44FFF">
        <w:rPr>
          <w:noProof/>
        </w:rPr>
        <w:drawing>
          <wp:anchor distT="0" distB="0" distL="114300" distR="114300" simplePos="0" relativeHeight="251662340" behindDoc="0" locked="0" layoutInCell="1" allowOverlap="1" wp14:anchorId="5D49B80D" wp14:editId="7026ACA7">
            <wp:simplePos x="0" y="0"/>
            <wp:positionH relativeFrom="column">
              <wp:posOffset>2047875</wp:posOffset>
            </wp:positionH>
            <wp:positionV relativeFrom="paragraph">
              <wp:posOffset>40005</wp:posOffset>
            </wp:positionV>
            <wp:extent cx="3752850" cy="2981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981325"/>
                    </a:xfrm>
                    <a:prstGeom prst="rect">
                      <a:avLst/>
                    </a:prstGeom>
                    <a:solidFill>
                      <a:schemeClr val="accent6">
                        <a:lumMod val="60000"/>
                        <a:lumOff val="40000"/>
                        <a:alpha val="58000"/>
                      </a:schemeClr>
                    </a:solidFill>
                  </pic:spPr>
                </pic:pic>
              </a:graphicData>
            </a:graphic>
            <wp14:sizeRelH relativeFrom="page">
              <wp14:pctWidth>0</wp14:pctWidth>
            </wp14:sizeRelH>
            <wp14:sizeRelV relativeFrom="page">
              <wp14:pctHeight>0</wp14:pctHeight>
            </wp14:sizeRelV>
          </wp:anchor>
        </w:drawing>
      </w:r>
      <w:r w:rsidR="00D55969" w:rsidRPr="00E44FFF">
        <w:t xml:space="preserve">Dependable departure time predictions will improve the quality of demand estimates across the NAS and allow trajectory based operations to operate more accurately and efficiently. Initial SMDP research will focus on the data required to facilitate departure time predictions using probabilistic statistical tools. </w:t>
      </w:r>
    </w:p>
    <w:p w14:paraId="5D7B3F42" w14:textId="77777777" w:rsidR="00D55969" w:rsidRPr="00E44FFF" w:rsidRDefault="00D55969" w:rsidP="00D55969">
      <w:r w:rsidRPr="00E44FFF">
        <w:t>Furthermore, SMDP research will identify the feasibility of providing live data feeds from critical NAS data sources as well as operator-provided data. SMDP proposes to demonstrate the improvements that may be possible by utilizing advanced statistical tools for departure time predictions in pursuing accurate trajectory based operations.</w:t>
      </w:r>
    </w:p>
    <w:p w14:paraId="5C36A815" w14:textId="77777777" w:rsidR="00D55969" w:rsidRPr="00E44FFF" w:rsidRDefault="00D55969" w:rsidP="00D55969">
      <w:r w:rsidRPr="00E44FFF">
        <w:t xml:space="preserve">SMDP research will explore a probabilistic method for improving departure time predictions by developing a Bayesian Belief Network (BBN) model that will utilize historic data for numerous data points that might affect the reliability of departure time predictions. Data nodes for a given flight could include day of week, time of day, departure and arrival airport, type aircraft, passenger load, etc. The </w:t>
      </w:r>
      <w:r w:rsidRPr="00E44FFF">
        <w:lastRenderedPageBreak/>
        <w:t xml:space="preserve">BBN could provide a prediction of departure time based upon any number of data points, with the quality of the prediction increasing as more data is available. </w:t>
      </w:r>
    </w:p>
    <w:p w14:paraId="37DB2285" w14:textId="77777777" w:rsidR="00AD090F" w:rsidRPr="00E44FFF" w:rsidRDefault="009D35BC" w:rsidP="00D55969">
      <w:pPr>
        <w:pStyle w:val="Heading2"/>
      </w:pPr>
      <w:r>
        <w:rPr>
          <w:noProof/>
        </w:rPr>
        <mc:AlternateContent>
          <mc:Choice Requires="wps">
            <w:drawing>
              <wp:anchor distT="0" distB="0" distL="114300" distR="114300" simplePos="0" relativeHeight="251684868" behindDoc="0" locked="0" layoutInCell="1" allowOverlap="1" wp14:anchorId="09A28460" wp14:editId="142E96BA">
                <wp:simplePos x="0" y="0"/>
                <wp:positionH relativeFrom="column">
                  <wp:posOffset>5053965</wp:posOffset>
                </wp:positionH>
                <wp:positionV relativeFrom="paragraph">
                  <wp:posOffset>-19050</wp:posOffset>
                </wp:positionV>
                <wp:extent cx="962025" cy="266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F3A4A" w14:textId="77777777" w:rsidR="001547AB" w:rsidRPr="00C470FB" w:rsidRDefault="001547AB" w:rsidP="009D35BC">
                            <w:r w:rsidRPr="00C470FB">
                              <w:t xml:space="preserve"> </w:t>
                            </w:r>
                            <w:r>
                              <w:rPr>
                                <w:noProof/>
                              </w:rPr>
                              <w:drawing>
                                <wp:inline distT="0" distB="0" distL="0" distR="0" wp14:anchorId="11EC345C" wp14:editId="24875D21">
                                  <wp:extent cx="95250" cy="7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C470FB">
                              <w:t xml:space="preserve"> </w:t>
                            </w:r>
                            <w:r w:rsidRPr="00C470FB">
                              <w:rPr>
                                <w:sz w:val="20"/>
                              </w:rPr>
                              <w: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397.95pt;margin-top:-1.5pt;width:75.75pt;height:21pt;z-index:2516848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" filled="f" stroked="f" strokeweight=".5pt">
                <v:textbox>
                  <w:txbxContent>
                    <w:p w14:paraId="79CF3A4A" w14:textId="77777777" w:rsidR="001547AB" w:rsidRPr="00C470FB" w:rsidRDefault="001547AB" w:rsidP="009D35BC">
                      <w:r w:rsidRPr="00C470FB">
                        <w:t xml:space="preserve"> </w:t>
                      </w:r>
                      <w:r>
                        <w:rPr>
                          <w:noProof/>
                        </w:rPr>
                        <w:drawing>
                          <wp:inline distT="0" distB="0" distL="0" distR="0" wp14:anchorId="11EC345C" wp14:editId="24875D21">
                            <wp:extent cx="95250" cy="7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C470FB">
                        <w:t xml:space="preserve"> </w:t>
                      </w:r>
                      <w:r w:rsidRPr="00C470FB">
                        <w:rPr>
                          <w:sz w:val="20"/>
                        </w:rPr>
                        <w:t>= Approved</w:t>
                      </w:r>
                    </w:p>
                  </w:txbxContent>
                </v:textbox>
              </v:shape>
            </w:pict>
          </mc:Fallback>
        </mc:AlternateContent>
      </w:r>
      <w:r w:rsidR="00AD090F"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703AA9DE" w14:textId="77777777" w:rsidTr="00316D28">
        <w:trPr>
          <w:cnfStyle w:val="100000000000" w:firstRow="1" w:lastRow="0" w:firstColumn="0" w:lastColumn="0" w:oddVBand="0" w:evenVBand="0" w:oddHBand="0" w:evenHBand="0" w:firstRowFirstColumn="0" w:firstRowLastColumn="0" w:lastRowFirstColumn="0" w:lastRowLastColumn="0"/>
          <w:tblHeader/>
        </w:trPr>
        <w:tc>
          <w:tcPr>
            <w:tcW w:w="1008" w:type="dxa"/>
          </w:tcPr>
          <w:p w14:paraId="1DFC239E" w14:textId="77777777" w:rsidR="00AD090F" w:rsidRPr="00E44FFF" w:rsidRDefault="00AD090F" w:rsidP="00FD09B2">
            <w:pPr>
              <w:contextualSpacing/>
              <w:rPr>
                <w:rFonts w:cstheme="minorHAnsi"/>
              </w:rPr>
            </w:pPr>
            <w:r w:rsidRPr="00E44FFF">
              <w:rPr>
                <w:rFonts w:cstheme="minorHAnsi"/>
              </w:rPr>
              <w:t>FY$</w:t>
            </w:r>
          </w:p>
        </w:tc>
        <w:tc>
          <w:tcPr>
            <w:tcW w:w="5684" w:type="dxa"/>
            <w:tcBorders>
              <w:bottom w:val="single" w:sz="4" w:space="0" w:color="auto"/>
            </w:tcBorders>
          </w:tcPr>
          <w:p w14:paraId="6CEF2C41" w14:textId="77777777" w:rsidR="00AD090F" w:rsidRPr="00E44FFF" w:rsidRDefault="00AD090F" w:rsidP="00FD09B2">
            <w:pPr>
              <w:contextualSpacing/>
              <w:rPr>
                <w:rFonts w:cstheme="minorHAnsi"/>
              </w:rPr>
            </w:pPr>
            <w:r w:rsidRPr="00E44FFF">
              <w:rPr>
                <w:rFonts w:cstheme="minorHAnsi"/>
              </w:rPr>
              <w:t>Research Activity</w:t>
            </w:r>
          </w:p>
        </w:tc>
        <w:tc>
          <w:tcPr>
            <w:tcW w:w="1430" w:type="dxa"/>
            <w:tcBorders>
              <w:bottom w:val="single" w:sz="4" w:space="0" w:color="auto"/>
            </w:tcBorders>
          </w:tcPr>
          <w:p w14:paraId="2E819ADF" w14:textId="77777777" w:rsidR="00AD090F" w:rsidRPr="00E44FFF" w:rsidRDefault="00AD090F" w:rsidP="00FD09B2">
            <w:pPr>
              <w:contextualSpacing/>
              <w:rPr>
                <w:rFonts w:cstheme="minorHAnsi"/>
              </w:rPr>
            </w:pPr>
            <w:r w:rsidRPr="00E44FFF">
              <w:rPr>
                <w:rFonts w:cstheme="minorHAnsi"/>
              </w:rPr>
              <w:t>Finish Date</w:t>
            </w:r>
          </w:p>
        </w:tc>
        <w:tc>
          <w:tcPr>
            <w:tcW w:w="1454" w:type="dxa"/>
            <w:tcBorders>
              <w:bottom w:val="single" w:sz="4" w:space="0" w:color="auto"/>
            </w:tcBorders>
          </w:tcPr>
          <w:p w14:paraId="3D1F2E29" w14:textId="77777777" w:rsidR="00AD090F" w:rsidRPr="00E44FFF" w:rsidRDefault="00AD090F" w:rsidP="00FD09B2">
            <w:pPr>
              <w:contextualSpacing/>
              <w:jc w:val="right"/>
              <w:rPr>
                <w:rFonts w:cstheme="minorHAnsi"/>
              </w:rPr>
            </w:pPr>
            <w:r w:rsidRPr="00E44FFF">
              <w:rPr>
                <w:rFonts w:cstheme="minorHAnsi"/>
              </w:rPr>
              <w:t>Funding</w:t>
            </w:r>
          </w:p>
        </w:tc>
      </w:tr>
      <w:tr w:rsidR="00AD090F" w:rsidRPr="00E44FFF" w14:paraId="7597C1D1" w14:textId="77777777" w:rsidTr="009D35BC">
        <w:trPr>
          <w:cnfStyle w:val="000000100000" w:firstRow="0" w:lastRow="0" w:firstColumn="0" w:lastColumn="0" w:oddVBand="0" w:evenVBand="0" w:oddHBand="1" w:evenHBand="0" w:firstRowFirstColumn="0" w:firstRowLastColumn="0" w:lastRowFirstColumn="0" w:lastRowLastColumn="0"/>
        </w:trPr>
        <w:tc>
          <w:tcPr>
            <w:tcW w:w="1008" w:type="dxa"/>
            <w:vMerge w:val="restart"/>
            <w:tcBorders>
              <w:top w:val="single" w:sz="4" w:space="0" w:color="auto"/>
              <w:right w:val="single" w:sz="4" w:space="0" w:color="auto"/>
            </w:tcBorders>
            <w:shd w:val="clear" w:color="auto" w:fill="CCC0D9" w:themeFill="accent4" w:themeFillTint="66"/>
            <w:vAlign w:val="center"/>
          </w:tcPr>
          <w:p w14:paraId="159394B9" w14:textId="77777777" w:rsidR="00AD090F" w:rsidRPr="00E44FFF" w:rsidRDefault="00AD090F" w:rsidP="00FD09B2">
            <w:pPr>
              <w:contextualSpacing/>
              <w:rPr>
                <w:rFonts w:cstheme="minorHAnsi"/>
              </w:rPr>
            </w:pPr>
            <w:r w:rsidRPr="00E44FFF">
              <w:rPr>
                <w:rFonts w:cstheme="minorHAnsi"/>
              </w:rPr>
              <w:t>FY13</w:t>
            </w:r>
          </w:p>
        </w:tc>
        <w:tc>
          <w:tcPr>
            <w:tcW w:w="5684" w:type="dxa"/>
            <w:tcBorders>
              <w:top w:val="single" w:sz="4" w:space="0" w:color="auto"/>
              <w:left w:val="single" w:sz="4" w:space="0" w:color="auto"/>
              <w:bottom w:val="nil"/>
              <w:right w:val="nil"/>
            </w:tcBorders>
            <w:shd w:val="clear" w:color="auto" w:fill="EDF4A6"/>
            <w:vAlign w:val="bottom"/>
          </w:tcPr>
          <w:p w14:paraId="59BD4669" w14:textId="77777777" w:rsidR="00AD090F" w:rsidRPr="00E44FFF" w:rsidRDefault="00AD090F" w:rsidP="00FD09B2">
            <w:pPr>
              <w:pStyle w:val="FundingAct"/>
            </w:pPr>
            <w:r w:rsidRPr="00E44FFF">
              <w:t xml:space="preserve">Provide framework for data mining from external sources including airlines for ingestion by NAS resources to improve systemic forecasts </w:t>
            </w:r>
          </w:p>
        </w:tc>
        <w:tc>
          <w:tcPr>
            <w:tcW w:w="1430" w:type="dxa"/>
            <w:tcBorders>
              <w:top w:val="single" w:sz="4" w:space="0" w:color="auto"/>
              <w:left w:val="nil"/>
              <w:bottom w:val="nil"/>
              <w:right w:val="nil"/>
            </w:tcBorders>
            <w:shd w:val="clear" w:color="auto" w:fill="EDF4A6"/>
            <w:vAlign w:val="center"/>
          </w:tcPr>
          <w:p w14:paraId="4D4315BE"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4</w:t>
            </w:r>
          </w:p>
        </w:tc>
        <w:tc>
          <w:tcPr>
            <w:tcW w:w="1454" w:type="dxa"/>
            <w:tcBorders>
              <w:top w:val="single" w:sz="4" w:space="0" w:color="auto"/>
              <w:left w:val="nil"/>
              <w:bottom w:val="nil"/>
              <w:right w:val="single" w:sz="4" w:space="0" w:color="auto"/>
            </w:tcBorders>
            <w:shd w:val="clear" w:color="auto" w:fill="EDF4A6"/>
            <w:vAlign w:val="center"/>
          </w:tcPr>
          <w:p w14:paraId="21A5ED92" w14:textId="77777777" w:rsidR="00AD090F" w:rsidRPr="00E44FFF" w:rsidRDefault="00AD090F" w:rsidP="000D785C">
            <w:pPr>
              <w:contextualSpacing/>
              <w:jc w:val="right"/>
              <w:rPr>
                <w:rFonts w:cstheme="minorHAnsi"/>
              </w:rPr>
            </w:pPr>
            <w:r w:rsidRPr="00E44FFF">
              <w:rPr>
                <w:rFonts w:cstheme="minorHAnsi"/>
              </w:rPr>
              <w:t>$2</w:t>
            </w:r>
            <w:r w:rsidR="000D785C" w:rsidRPr="00E44FFF">
              <w:rPr>
                <w:rFonts w:cstheme="minorHAnsi"/>
              </w:rPr>
              <w:t>5</w:t>
            </w:r>
            <w:r w:rsidRPr="00E44FFF">
              <w:rPr>
                <w:rFonts w:cstheme="minorHAnsi"/>
              </w:rPr>
              <w:t>0,000</w:t>
            </w:r>
          </w:p>
        </w:tc>
      </w:tr>
      <w:tr w:rsidR="00AD090F" w:rsidRPr="00E44FFF" w14:paraId="3979AC0F" w14:textId="77777777" w:rsidTr="009D35BC">
        <w:tc>
          <w:tcPr>
            <w:tcW w:w="1008" w:type="dxa"/>
            <w:vMerge/>
            <w:tcBorders>
              <w:right w:val="single" w:sz="4" w:space="0" w:color="auto"/>
            </w:tcBorders>
            <w:shd w:val="clear" w:color="auto" w:fill="CCC0D9" w:themeFill="accent4" w:themeFillTint="66"/>
            <w:vAlign w:val="center"/>
          </w:tcPr>
          <w:p w14:paraId="59F36F94" w14:textId="77777777" w:rsidR="00AD090F" w:rsidRPr="00E44FFF" w:rsidRDefault="00AD090F" w:rsidP="00FD09B2">
            <w:pPr>
              <w:contextualSpacing/>
              <w:rPr>
                <w:rFonts w:cstheme="minorHAnsi"/>
              </w:rPr>
            </w:pPr>
          </w:p>
        </w:tc>
        <w:tc>
          <w:tcPr>
            <w:tcW w:w="5684" w:type="dxa"/>
            <w:tcBorders>
              <w:top w:val="nil"/>
              <w:left w:val="single" w:sz="4" w:space="0" w:color="auto"/>
              <w:bottom w:val="single" w:sz="4" w:space="0" w:color="auto"/>
              <w:right w:val="nil"/>
            </w:tcBorders>
            <w:shd w:val="clear" w:color="auto" w:fill="EDF4A6"/>
            <w:vAlign w:val="bottom"/>
          </w:tcPr>
          <w:p w14:paraId="6B0C55F5" w14:textId="77777777" w:rsidR="00AD090F" w:rsidRPr="00E44FFF" w:rsidRDefault="00AD090F" w:rsidP="00FD09B2">
            <w:pPr>
              <w:pStyle w:val="FundingAct"/>
            </w:pPr>
            <w:r w:rsidRPr="00E44FFF">
              <w:t>Develop Probabilistic Departure Predictability Tool (Bayesian Belief Network (BBN))</w:t>
            </w:r>
          </w:p>
        </w:tc>
        <w:tc>
          <w:tcPr>
            <w:tcW w:w="1430" w:type="dxa"/>
            <w:tcBorders>
              <w:top w:val="nil"/>
              <w:left w:val="nil"/>
              <w:bottom w:val="single" w:sz="4" w:space="0" w:color="auto"/>
              <w:right w:val="nil"/>
            </w:tcBorders>
            <w:shd w:val="clear" w:color="auto" w:fill="EDF4A6"/>
            <w:vAlign w:val="center"/>
          </w:tcPr>
          <w:p w14:paraId="534A85FF"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4</w:t>
            </w:r>
          </w:p>
        </w:tc>
        <w:tc>
          <w:tcPr>
            <w:tcW w:w="1454" w:type="dxa"/>
            <w:tcBorders>
              <w:top w:val="nil"/>
              <w:left w:val="nil"/>
              <w:bottom w:val="single" w:sz="4" w:space="0" w:color="auto"/>
              <w:right w:val="single" w:sz="4" w:space="0" w:color="auto"/>
            </w:tcBorders>
            <w:shd w:val="clear" w:color="auto" w:fill="EDF4A6"/>
            <w:vAlign w:val="center"/>
          </w:tcPr>
          <w:p w14:paraId="6D037A59" w14:textId="77777777" w:rsidR="00AD090F" w:rsidRPr="00E44FFF" w:rsidRDefault="00AD090F" w:rsidP="00FD09B2">
            <w:pPr>
              <w:contextualSpacing/>
              <w:jc w:val="right"/>
              <w:rPr>
                <w:rFonts w:cstheme="minorHAnsi"/>
              </w:rPr>
            </w:pPr>
            <w:r w:rsidRPr="00E44FFF">
              <w:rPr>
                <w:rFonts w:cstheme="minorHAnsi"/>
              </w:rPr>
              <w:t>$450,000</w:t>
            </w:r>
          </w:p>
        </w:tc>
      </w:tr>
      <w:tr w:rsidR="00AD090F" w:rsidRPr="00E44FFF" w14:paraId="18EA6F0D" w14:textId="77777777" w:rsidTr="00316D28">
        <w:trPr>
          <w:cnfStyle w:val="000000100000" w:firstRow="0" w:lastRow="0" w:firstColumn="0" w:lastColumn="0" w:oddVBand="0" w:evenVBand="0" w:oddHBand="1" w:evenHBand="0" w:firstRowFirstColumn="0" w:firstRowLastColumn="0" w:lastRowFirstColumn="0" w:lastRowLastColumn="0"/>
        </w:trPr>
        <w:tc>
          <w:tcPr>
            <w:tcW w:w="1008" w:type="dxa"/>
            <w:tcBorders>
              <w:right w:val="single" w:sz="4" w:space="0" w:color="auto"/>
            </w:tcBorders>
            <w:shd w:val="clear" w:color="auto" w:fill="FBD4B4" w:themeFill="accent6" w:themeFillTint="66"/>
            <w:vAlign w:val="center"/>
          </w:tcPr>
          <w:p w14:paraId="0BCA7B84" w14:textId="77777777" w:rsidR="00AD090F" w:rsidRPr="00E44FFF" w:rsidRDefault="00AD090F" w:rsidP="00FD09B2">
            <w:pPr>
              <w:contextualSpacing/>
              <w:rPr>
                <w:rFonts w:cstheme="minorHAnsi"/>
              </w:rPr>
            </w:pPr>
            <w:r w:rsidRPr="00E44FFF">
              <w:rPr>
                <w:rFonts w:cstheme="minorHAnsi"/>
              </w:rPr>
              <w:t>FY14</w:t>
            </w:r>
          </w:p>
        </w:tc>
        <w:tc>
          <w:tcPr>
            <w:tcW w:w="5684" w:type="dxa"/>
            <w:tcBorders>
              <w:top w:val="single" w:sz="4" w:space="0" w:color="auto"/>
              <w:left w:val="single" w:sz="4" w:space="0" w:color="auto"/>
              <w:bottom w:val="single" w:sz="4" w:space="0" w:color="auto"/>
              <w:right w:val="nil"/>
            </w:tcBorders>
            <w:shd w:val="clear" w:color="auto" w:fill="FBD4B4" w:themeFill="accent6" w:themeFillTint="66"/>
            <w:vAlign w:val="bottom"/>
          </w:tcPr>
          <w:p w14:paraId="71F1360A" w14:textId="77777777" w:rsidR="00AD090F" w:rsidRPr="00E44FFF" w:rsidRDefault="00AD090F" w:rsidP="00FD09B2">
            <w:pPr>
              <w:pStyle w:val="FundingAct"/>
            </w:pPr>
            <w:r w:rsidRPr="00E44FFF">
              <w:t>Refine BBN to accept initial operational data in laboratory setting</w:t>
            </w:r>
          </w:p>
        </w:tc>
        <w:tc>
          <w:tcPr>
            <w:tcW w:w="1430" w:type="dxa"/>
            <w:tcBorders>
              <w:top w:val="single" w:sz="4" w:space="0" w:color="auto"/>
              <w:left w:val="nil"/>
              <w:bottom w:val="single" w:sz="4" w:space="0" w:color="auto"/>
              <w:right w:val="nil"/>
            </w:tcBorders>
            <w:shd w:val="clear" w:color="auto" w:fill="FBD4B4" w:themeFill="accent6" w:themeFillTint="66"/>
            <w:vAlign w:val="center"/>
          </w:tcPr>
          <w:p w14:paraId="4DB31B96"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5</w:t>
            </w:r>
          </w:p>
        </w:tc>
        <w:tc>
          <w:tcPr>
            <w:tcW w:w="1454" w:type="dxa"/>
            <w:tcBorders>
              <w:top w:val="single" w:sz="4" w:space="0" w:color="auto"/>
              <w:left w:val="nil"/>
              <w:bottom w:val="single" w:sz="4" w:space="0" w:color="auto"/>
              <w:right w:val="single" w:sz="4" w:space="0" w:color="auto"/>
            </w:tcBorders>
            <w:shd w:val="clear" w:color="auto" w:fill="FBD4B4" w:themeFill="accent6" w:themeFillTint="66"/>
            <w:vAlign w:val="center"/>
          </w:tcPr>
          <w:p w14:paraId="6B36305E" w14:textId="77777777" w:rsidR="00AD090F" w:rsidRPr="00E44FFF" w:rsidRDefault="00AD090F" w:rsidP="00FD09B2">
            <w:pPr>
              <w:contextualSpacing/>
              <w:jc w:val="right"/>
              <w:rPr>
                <w:rFonts w:cstheme="minorHAnsi"/>
              </w:rPr>
            </w:pPr>
            <w:r w:rsidRPr="00E44FFF">
              <w:rPr>
                <w:rFonts w:cstheme="minorHAnsi"/>
              </w:rPr>
              <w:t>$600,000</w:t>
            </w:r>
          </w:p>
        </w:tc>
      </w:tr>
      <w:tr w:rsidR="00AD090F" w:rsidRPr="00E44FFF" w14:paraId="3CA1FA5B" w14:textId="77777777" w:rsidTr="00316D28">
        <w:tc>
          <w:tcPr>
            <w:tcW w:w="1008" w:type="dxa"/>
            <w:tcBorders>
              <w:right w:val="single" w:sz="4" w:space="0" w:color="auto"/>
            </w:tcBorders>
            <w:shd w:val="clear" w:color="auto" w:fill="C2D69B" w:themeFill="accent3" w:themeFillTint="99"/>
            <w:vAlign w:val="center"/>
          </w:tcPr>
          <w:p w14:paraId="74B30496" w14:textId="77777777" w:rsidR="00AD090F" w:rsidRPr="00E44FFF" w:rsidRDefault="00AD090F" w:rsidP="00FD09B2">
            <w:pPr>
              <w:contextualSpacing/>
              <w:rPr>
                <w:rFonts w:cstheme="minorHAnsi"/>
              </w:rPr>
            </w:pPr>
            <w:r w:rsidRPr="00E44FFF">
              <w:rPr>
                <w:rFonts w:cstheme="minorHAnsi"/>
              </w:rPr>
              <w:t>FY15</w:t>
            </w:r>
          </w:p>
        </w:tc>
        <w:tc>
          <w:tcPr>
            <w:tcW w:w="5684" w:type="dxa"/>
            <w:tcBorders>
              <w:top w:val="single" w:sz="4" w:space="0" w:color="auto"/>
              <w:left w:val="single" w:sz="4" w:space="0" w:color="auto"/>
              <w:bottom w:val="single" w:sz="4" w:space="0" w:color="auto"/>
              <w:right w:val="nil"/>
            </w:tcBorders>
            <w:shd w:val="clear" w:color="auto" w:fill="C2D69B" w:themeFill="accent3" w:themeFillTint="99"/>
            <w:vAlign w:val="bottom"/>
          </w:tcPr>
          <w:p w14:paraId="12C3D78B" w14:textId="77777777" w:rsidR="00AD090F" w:rsidRPr="00E44FFF" w:rsidRDefault="00AD090F" w:rsidP="00FD09B2">
            <w:pPr>
              <w:pStyle w:val="FundingAct"/>
            </w:pPr>
            <w:r w:rsidRPr="00E44FFF">
              <w:t>Update BBN to incorporate real-time operational data</w:t>
            </w:r>
          </w:p>
        </w:tc>
        <w:tc>
          <w:tcPr>
            <w:tcW w:w="1430" w:type="dxa"/>
            <w:tcBorders>
              <w:top w:val="single" w:sz="4" w:space="0" w:color="auto"/>
              <w:left w:val="nil"/>
              <w:bottom w:val="single" w:sz="4" w:space="0" w:color="auto"/>
              <w:right w:val="nil"/>
            </w:tcBorders>
            <w:shd w:val="clear" w:color="auto" w:fill="C2D69B" w:themeFill="accent3" w:themeFillTint="99"/>
            <w:vAlign w:val="center"/>
          </w:tcPr>
          <w:p w14:paraId="7E30BC72"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6</w:t>
            </w:r>
          </w:p>
        </w:tc>
        <w:tc>
          <w:tcPr>
            <w:tcW w:w="1454"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2EBA5029" w14:textId="77777777" w:rsidR="00AD090F" w:rsidRPr="00E44FFF" w:rsidRDefault="00AD090F" w:rsidP="00FD09B2">
            <w:pPr>
              <w:contextualSpacing/>
              <w:jc w:val="right"/>
              <w:rPr>
                <w:rFonts w:cstheme="minorHAnsi"/>
              </w:rPr>
            </w:pPr>
            <w:r w:rsidRPr="00E44FFF">
              <w:rPr>
                <w:rFonts w:cstheme="minorHAnsi"/>
              </w:rPr>
              <w:t>$400,000</w:t>
            </w:r>
          </w:p>
        </w:tc>
      </w:tr>
      <w:tr w:rsidR="00AD090F" w:rsidRPr="00E44FFF" w14:paraId="55569280" w14:textId="77777777" w:rsidTr="00316D28">
        <w:trPr>
          <w:cnfStyle w:val="000000100000" w:firstRow="0" w:lastRow="0" w:firstColumn="0" w:lastColumn="0" w:oddVBand="0" w:evenVBand="0" w:oddHBand="1" w:evenHBand="0" w:firstRowFirstColumn="0" w:firstRowLastColumn="0" w:lastRowFirstColumn="0" w:lastRowLastColumn="0"/>
        </w:trPr>
        <w:tc>
          <w:tcPr>
            <w:tcW w:w="1008" w:type="dxa"/>
            <w:vMerge w:val="restart"/>
            <w:tcBorders>
              <w:right w:val="single" w:sz="4" w:space="0" w:color="auto"/>
            </w:tcBorders>
            <w:shd w:val="clear" w:color="auto" w:fill="92CDDC" w:themeFill="accent5" w:themeFillTint="99"/>
            <w:vAlign w:val="center"/>
          </w:tcPr>
          <w:p w14:paraId="2D0E3726" w14:textId="77777777" w:rsidR="00AD090F" w:rsidRPr="00E44FFF" w:rsidRDefault="00AD090F" w:rsidP="00FD09B2">
            <w:pPr>
              <w:contextualSpacing/>
              <w:rPr>
                <w:rFonts w:cstheme="minorHAnsi"/>
              </w:rPr>
            </w:pPr>
            <w:r w:rsidRPr="00E44FFF">
              <w:rPr>
                <w:rFonts w:cstheme="minorHAnsi"/>
              </w:rPr>
              <w:t>FY16</w:t>
            </w:r>
          </w:p>
        </w:tc>
        <w:tc>
          <w:tcPr>
            <w:tcW w:w="5684" w:type="dxa"/>
            <w:tcBorders>
              <w:top w:val="single" w:sz="4" w:space="0" w:color="auto"/>
              <w:left w:val="single" w:sz="4" w:space="0" w:color="auto"/>
              <w:bottom w:val="nil"/>
              <w:right w:val="nil"/>
            </w:tcBorders>
            <w:shd w:val="clear" w:color="auto" w:fill="92CDDC" w:themeFill="accent5" w:themeFillTint="99"/>
            <w:vAlign w:val="bottom"/>
          </w:tcPr>
          <w:p w14:paraId="1566683A" w14:textId="77777777" w:rsidR="00AD090F" w:rsidRPr="00E44FFF" w:rsidRDefault="00AD090F" w:rsidP="000D785C">
            <w:pPr>
              <w:pStyle w:val="FundingAct"/>
            </w:pPr>
            <w:r w:rsidRPr="00E44FFF">
              <w:t xml:space="preserve">Develop </w:t>
            </w:r>
            <w:r w:rsidR="000D785C" w:rsidRPr="00E44FFF">
              <w:t>requirements for BBN as active trajectory tool</w:t>
            </w:r>
            <w:r w:rsidRPr="00E44FFF">
              <w:t xml:space="preserve"> </w:t>
            </w:r>
          </w:p>
        </w:tc>
        <w:tc>
          <w:tcPr>
            <w:tcW w:w="1430" w:type="dxa"/>
            <w:tcBorders>
              <w:top w:val="single" w:sz="4" w:space="0" w:color="auto"/>
              <w:left w:val="nil"/>
              <w:bottom w:val="nil"/>
              <w:right w:val="nil"/>
            </w:tcBorders>
            <w:shd w:val="clear" w:color="auto" w:fill="92CDDC" w:themeFill="accent5" w:themeFillTint="99"/>
            <w:vAlign w:val="center"/>
          </w:tcPr>
          <w:p w14:paraId="14B92E1F"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7</w:t>
            </w:r>
          </w:p>
        </w:tc>
        <w:tc>
          <w:tcPr>
            <w:tcW w:w="1454" w:type="dxa"/>
            <w:tcBorders>
              <w:top w:val="single" w:sz="4" w:space="0" w:color="auto"/>
              <w:left w:val="nil"/>
              <w:bottom w:val="nil"/>
              <w:right w:val="single" w:sz="4" w:space="0" w:color="auto"/>
            </w:tcBorders>
            <w:shd w:val="clear" w:color="auto" w:fill="92CDDC" w:themeFill="accent5" w:themeFillTint="99"/>
            <w:vAlign w:val="center"/>
          </w:tcPr>
          <w:p w14:paraId="1F2B25D1" w14:textId="77777777" w:rsidR="00AD090F" w:rsidRPr="00E44FFF" w:rsidRDefault="00AD090F" w:rsidP="00FD09B2">
            <w:pPr>
              <w:contextualSpacing/>
              <w:jc w:val="right"/>
              <w:rPr>
                <w:rFonts w:cstheme="minorHAnsi"/>
              </w:rPr>
            </w:pPr>
            <w:r w:rsidRPr="00E44FFF">
              <w:rPr>
                <w:rFonts w:cstheme="minorHAnsi"/>
              </w:rPr>
              <w:t>$400,000</w:t>
            </w:r>
          </w:p>
        </w:tc>
      </w:tr>
      <w:tr w:rsidR="00AD090F" w:rsidRPr="00E44FFF" w14:paraId="2F0ADAE4" w14:textId="77777777" w:rsidTr="00316D28">
        <w:tc>
          <w:tcPr>
            <w:tcW w:w="1008" w:type="dxa"/>
            <w:vMerge/>
            <w:tcBorders>
              <w:right w:val="single" w:sz="4" w:space="0" w:color="auto"/>
            </w:tcBorders>
            <w:shd w:val="clear" w:color="auto" w:fill="92CDDC" w:themeFill="accent5" w:themeFillTint="99"/>
            <w:vAlign w:val="center"/>
          </w:tcPr>
          <w:p w14:paraId="753F0E97" w14:textId="77777777" w:rsidR="00AD090F" w:rsidRPr="00E44FFF" w:rsidRDefault="00AD090F" w:rsidP="00FD09B2">
            <w:pPr>
              <w:contextualSpacing/>
              <w:rPr>
                <w:rFonts w:cstheme="minorHAnsi"/>
              </w:rPr>
            </w:pPr>
          </w:p>
        </w:tc>
        <w:tc>
          <w:tcPr>
            <w:tcW w:w="5684" w:type="dxa"/>
            <w:tcBorders>
              <w:top w:val="nil"/>
              <w:left w:val="single" w:sz="4" w:space="0" w:color="auto"/>
              <w:bottom w:val="single" w:sz="4" w:space="0" w:color="auto"/>
              <w:right w:val="nil"/>
            </w:tcBorders>
            <w:shd w:val="clear" w:color="auto" w:fill="92CDDC" w:themeFill="accent5" w:themeFillTint="99"/>
            <w:vAlign w:val="bottom"/>
          </w:tcPr>
          <w:p w14:paraId="0F1FABBF" w14:textId="77777777" w:rsidR="00AD090F" w:rsidRPr="00E44FFF" w:rsidRDefault="00AD090F" w:rsidP="00FD09B2">
            <w:pPr>
              <w:pStyle w:val="FundingAct"/>
            </w:pPr>
            <w:r w:rsidRPr="00E44FFF">
              <w:t>Develop technical transfer package for implementation with TFMS:</w:t>
            </w:r>
          </w:p>
          <w:p w14:paraId="4D0C7FA6" w14:textId="77777777" w:rsidR="00AD090F" w:rsidRPr="00E44FFF" w:rsidRDefault="00AD090F" w:rsidP="00FD09B2">
            <w:pPr>
              <w:pStyle w:val="FundingAct"/>
              <w:numPr>
                <w:ilvl w:val="1"/>
                <w:numId w:val="12"/>
              </w:numPr>
            </w:pPr>
            <w:r w:rsidRPr="00E44FFF">
              <w:t>Requirements</w:t>
            </w:r>
          </w:p>
          <w:p w14:paraId="7389E529" w14:textId="77777777" w:rsidR="00AD090F" w:rsidRPr="00E44FFF" w:rsidRDefault="00AD090F" w:rsidP="000D785C">
            <w:pPr>
              <w:pStyle w:val="FundingAct"/>
              <w:numPr>
                <w:ilvl w:val="1"/>
                <w:numId w:val="12"/>
              </w:numPr>
            </w:pPr>
            <w:r w:rsidRPr="00E44FFF">
              <w:t>Procedures</w:t>
            </w:r>
          </w:p>
        </w:tc>
        <w:tc>
          <w:tcPr>
            <w:tcW w:w="1430" w:type="dxa"/>
            <w:tcBorders>
              <w:top w:val="nil"/>
              <w:left w:val="nil"/>
              <w:bottom w:val="single" w:sz="4" w:space="0" w:color="auto"/>
              <w:right w:val="nil"/>
            </w:tcBorders>
            <w:shd w:val="clear" w:color="auto" w:fill="92CDDC" w:themeFill="accent5" w:themeFillTint="99"/>
            <w:vAlign w:val="center"/>
          </w:tcPr>
          <w:p w14:paraId="0C293847"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8</w:t>
            </w:r>
          </w:p>
        </w:tc>
        <w:tc>
          <w:tcPr>
            <w:tcW w:w="1454" w:type="dxa"/>
            <w:tcBorders>
              <w:top w:val="nil"/>
              <w:left w:val="nil"/>
              <w:bottom w:val="single" w:sz="4" w:space="0" w:color="auto"/>
              <w:right w:val="single" w:sz="4" w:space="0" w:color="auto"/>
            </w:tcBorders>
            <w:shd w:val="clear" w:color="auto" w:fill="92CDDC" w:themeFill="accent5" w:themeFillTint="99"/>
            <w:vAlign w:val="center"/>
          </w:tcPr>
          <w:p w14:paraId="2460C24D" w14:textId="77777777" w:rsidR="00AD090F" w:rsidRPr="00E44FFF" w:rsidRDefault="00AD090F" w:rsidP="00FD09B2">
            <w:pPr>
              <w:contextualSpacing/>
              <w:jc w:val="right"/>
              <w:rPr>
                <w:rFonts w:cstheme="minorHAnsi"/>
              </w:rPr>
            </w:pPr>
            <w:r w:rsidRPr="00E44FFF">
              <w:rPr>
                <w:rFonts w:cstheme="minorHAnsi"/>
              </w:rPr>
              <w:t>$200,000</w:t>
            </w:r>
          </w:p>
        </w:tc>
      </w:tr>
    </w:tbl>
    <w:p w14:paraId="4E7C2B47" w14:textId="77777777" w:rsidR="00AD090F" w:rsidRPr="00E44FFF" w:rsidRDefault="00AD090F" w:rsidP="00AD090F"/>
    <w:p w14:paraId="0C952374"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60"/>
        <w:gridCol w:w="7632"/>
      </w:tblGrid>
      <w:tr w:rsidR="00BC7051" w:rsidRPr="00E44FFF" w14:paraId="463681DD" w14:textId="77777777" w:rsidTr="00BC7051">
        <w:tc>
          <w:tcPr>
            <w:tcW w:w="2160" w:type="dxa"/>
          </w:tcPr>
          <w:p w14:paraId="507DD8C1" w14:textId="77777777" w:rsidR="00BC7051" w:rsidRPr="00E44FFF" w:rsidRDefault="00BC7051" w:rsidP="00FD09B2">
            <w:pPr>
              <w:jc w:val="right"/>
              <w:rPr>
                <w:rStyle w:val="SubtleReference"/>
              </w:rPr>
            </w:pPr>
            <w:r w:rsidRPr="00E44FFF">
              <w:rPr>
                <w:rStyle w:val="SubtleReference"/>
              </w:rPr>
              <w:t>Operational Improvement:</w:t>
            </w:r>
          </w:p>
        </w:tc>
        <w:tc>
          <w:tcPr>
            <w:tcW w:w="7632" w:type="dxa"/>
          </w:tcPr>
          <w:p w14:paraId="06F14620" w14:textId="77777777" w:rsidR="00BC7051" w:rsidRPr="00E44FFF" w:rsidRDefault="00BC7051" w:rsidP="00FD09B2">
            <w:pPr>
              <w:pStyle w:val="TableBullet"/>
              <w:framePr w:hSpace="0" w:wrap="auto" w:vAnchor="margin" w:hAnchor="text" w:yAlign="inline"/>
            </w:pPr>
            <w:r w:rsidRPr="00E44FFF">
              <w:t>105207 - Full Collaborative Decision Making (Far Term – Parts are Mid Term)</w:t>
            </w:r>
          </w:p>
          <w:p w14:paraId="711BDD37" w14:textId="77777777" w:rsidR="00BC7051" w:rsidRPr="00E44FFF" w:rsidRDefault="00BC7051" w:rsidP="00FD09B2">
            <w:pPr>
              <w:pStyle w:val="TableBullet"/>
              <w:framePr w:hSpace="0" w:wrap="auto" w:vAnchor="margin" w:hAnchor="text" w:yAlign="inline"/>
            </w:pPr>
            <w:r w:rsidRPr="00E44FFF">
              <w:t>104117 - Improved Management of Arrival/Surface/Departure Flow Operations</w:t>
            </w:r>
          </w:p>
          <w:p w14:paraId="55026B89" w14:textId="77777777" w:rsidR="00BC7051" w:rsidRPr="00E44FFF" w:rsidRDefault="00BC7051" w:rsidP="00FD09B2">
            <w:pPr>
              <w:pStyle w:val="TableBullet"/>
              <w:framePr w:hSpace="0" w:wrap="auto" w:vAnchor="margin" w:hAnchor="text" w:yAlign="inline"/>
            </w:pPr>
            <w:r w:rsidRPr="00E44FFF">
              <w:t xml:space="preserve">104206 - Full Surface Traffic Management with Conformance Monitoring </w:t>
            </w:r>
          </w:p>
          <w:p w14:paraId="58E4379E" w14:textId="77777777" w:rsidR="00BC7051" w:rsidRPr="00E44FFF" w:rsidRDefault="00BC7051" w:rsidP="00FD09B2">
            <w:pPr>
              <w:pStyle w:val="TableBullet"/>
              <w:framePr w:hSpace="0" w:wrap="auto" w:vAnchor="margin" w:hAnchor="text" w:yAlign="inline"/>
            </w:pPr>
            <w:r w:rsidRPr="00E44FFF">
              <w:t>104208 - Enhanced Departure Flow Operations</w:t>
            </w:r>
          </w:p>
        </w:tc>
      </w:tr>
      <w:tr w:rsidR="00BC7051" w:rsidRPr="00E44FFF" w14:paraId="6EC6DDC6" w14:textId="77777777" w:rsidTr="00BC7051">
        <w:tc>
          <w:tcPr>
            <w:tcW w:w="2160" w:type="dxa"/>
          </w:tcPr>
          <w:p w14:paraId="3420D07B" w14:textId="77777777" w:rsidR="00BC7051" w:rsidRPr="00E44FFF" w:rsidRDefault="00BC7051" w:rsidP="00FD09B2">
            <w:pPr>
              <w:jc w:val="right"/>
              <w:rPr>
                <w:rStyle w:val="SubtleReference"/>
              </w:rPr>
            </w:pPr>
            <w:r w:rsidRPr="00E44FFF">
              <w:rPr>
                <w:rStyle w:val="SubtleReference"/>
              </w:rPr>
              <w:t>Source:</w:t>
            </w:r>
          </w:p>
        </w:tc>
        <w:tc>
          <w:tcPr>
            <w:tcW w:w="7632" w:type="dxa"/>
          </w:tcPr>
          <w:p w14:paraId="69EAC650" w14:textId="77777777" w:rsidR="00BC7051" w:rsidRPr="00E44FFF" w:rsidRDefault="00BC7051" w:rsidP="00FD09B2">
            <w:pPr>
              <w:pStyle w:val="TableBullet"/>
              <w:framePr w:hSpace="0" w:wrap="auto" w:vAnchor="margin" w:hAnchor="text" w:yAlign="inline"/>
            </w:pPr>
            <w:r w:rsidRPr="00E44FFF">
              <w:t>Research Lead Interviews – Kevin Hatton (ANG-C42)</w:t>
            </w:r>
          </w:p>
        </w:tc>
      </w:tr>
      <w:tr w:rsidR="00BC7051" w:rsidRPr="00E44FFF" w14:paraId="2F464F2C" w14:textId="77777777" w:rsidTr="00BC7051">
        <w:tc>
          <w:tcPr>
            <w:tcW w:w="2160" w:type="dxa"/>
          </w:tcPr>
          <w:p w14:paraId="5E36F8A7" w14:textId="77777777" w:rsidR="00BC7051" w:rsidRPr="00E44FFF" w:rsidRDefault="00BC7051" w:rsidP="00BC7051">
            <w:pPr>
              <w:jc w:val="right"/>
              <w:rPr>
                <w:rStyle w:val="SubtleReference"/>
              </w:rPr>
            </w:pPr>
            <w:r w:rsidRPr="00E44FFF">
              <w:rPr>
                <w:rStyle w:val="SubtleReference"/>
              </w:rPr>
              <w:t>Portfolio:</w:t>
            </w:r>
          </w:p>
        </w:tc>
        <w:tc>
          <w:tcPr>
            <w:tcW w:w="7632" w:type="dxa"/>
          </w:tcPr>
          <w:p w14:paraId="7DEE0517" w14:textId="77777777" w:rsidR="00BC7051" w:rsidRPr="00E44FFF" w:rsidRDefault="00BC7051" w:rsidP="00BC7051">
            <w:pPr>
              <w:pStyle w:val="TableBullet"/>
              <w:framePr w:hSpace="0" w:wrap="auto" w:vAnchor="margin" w:hAnchor="text" w:yAlign="inline"/>
            </w:pPr>
            <w:r w:rsidRPr="00E44FFF">
              <w:t>Time-Based Flow</w:t>
            </w:r>
            <w:r w:rsidR="008E47F4" w:rsidRPr="00E44FFF">
              <w:t xml:space="preserve"> Management</w:t>
            </w:r>
          </w:p>
        </w:tc>
      </w:tr>
    </w:tbl>
    <w:p w14:paraId="375822BA" w14:textId="77777777" w:rsidR="00AD090F" w:rsidRPr="009D35BC" w:rsidRDefault="00EB3B48" w:rsidP="00273F53">
      <w:pPr>
        <w:pStyle w:val="Heading1"/>
        <w:rPr>
          <w:highlight w:val="green"/>
        </w:rPr>
      </w:pPr>
      <w:bookmarkStart w:id="43" w:name="_Toc349299954"/>
      <w:r w:rsidRPr="009D35BC">
        <w:rPr>
          <w:highlight w:val="green"/>
        </w:rPr>
        <w:lastRenderedPageBreak/>
        <w:t>TMI Attribute Standardization (TAS)</w:t>
      </w:r>
      <w:bookmarkEnd w:id="43"/>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806"/>
        <w:gridCol w:w="5770"/>
      </w:tblGrid>
      <w:tr w:rsidR="00AD090F" w:rsidRPr="00E44FFF" w14:paraId="293B060C" w14:textId="77777777" w:rsidTr="00FD09B2">
        <w:tc>
          <w:tcPr>
            <w:tcW w:w="3806" w:type="dxa"/>
          </w:tcPr>
          <w:p w14:paraId="4B3907F2" w14:textId="77777777" w:rsidR="00AD090F" w:rsidRPr="00E44FFF" w:rsidRDefault="00AD090F" w:rsidP="00FD09B2">
            <w:pPr>
              <w:jc w:val="right"/>
              <w:rPr>
                <w:rStyle w:val="SubtleReference"/>
              </w:rPr>
            </w:pPr>
            <w:r w:rsidRPr="00E44FFF">
              <w:rPr>
                <w:rStyle w:val="SubtleReference"/>
              </w:rPr>
              <w:t>Point of Contact &amp; Organization:</w:t>
            </w:r>
          </w:p>
        </w:tc>
        <w:tc>
          <w:tcPr>
            <w:tcW w:w="5770" w:type="dxa"/>
          </w:tcPr>
          <w:p w14:paraId="65F2A89A" w14:textId="77777777" w:rsidR="00AD090F" w:rsidRPr="00E44FFF" w:rsidRDefault="00AD090F" w:rsidP="00FD09B2">
            <w:r w:rsidRPr="00E44FFF">
              <w:t>Kevin Hatton, ANG-C4</w:t>
            </w:r>
          </w:p>
        </w:tc>
      </w:tr>
      <w:tr w:rsidR="00AD090F" w:rsidRPr="00E44FFF" w14:paraId="00B40C88" w14:textId="77777777" w:rsidTr="00FD09B2">
        <w:tc>
          <w:tcPr>
            <w:tcW w:w="3806" w:type="dxa"/>
          </w:tcPr>
          <w:p w14:paraId="5863B5A0" w14:textId="77777777" w:rsidR="00AD090F" w:rsidRPr="00E44FFF" w:rsidRDefault="00AD090F" w:rsidP="00FD09B2">
            <w:pPr>
              <w:jc w:val="right"/>
              <w:rPr>
                <w:rStyle w:val="SubtleReference"/>
              </w:rPr>
            </w:pPr>
            <w:r w:rsidRPr="00E44FFF">
              <w:rPr>
                <w:rStyle w:val="SubtleReference"/>
              </w:rPr>
              <w:t>Project Status:</w:t>
            </w:r>
          </w:p>
        </w:tc>
        <w:tc>
          <w:tcPr>
            <w:tcW w:w="5770" w:type="dxa"/>
          </w:tcPr>
          <w:p w14:paraId="043BAEF8" w14:textId="77777777" w:rsidR="00AD090F" w:rsidRPr="00E44FFF" w:rsidRDefault="00AD090F" w:rsidP="00FD09B2">
            <w:r w:rsidRPr="00E44FFF">
              <w:t>New Work</w:t>
            </w:r>
          </w:p>
        </w:tc>
      </w:tr>
    </w:tbl>
    <w:p w14:paraId="165165DF" w14:textId="77777777" w:rsidR="00AD090F" w:rsidRPr="00E44FFF" w:rsidRDefault="00AD090F" w:rsidP="00AD090F">
      <w:pPr>
        <w:pStyle w:val="Heading2"/>
      </w:pPr>
      <w:r w:rsidRPr="00E44FFF">
        <w:t>Executive Summary</w:t>
      </w:r>
    </w:p>
    <w:p w14:paraId="4BBDD2C9" w14:textId="77777777" w:rsidR="00B55293" w:rsidRDefault="00B55293" w:rsidP="00B55293">
      <w:pPr>
        <w:pStyle w:val="ListParagraph"/>
        <w:numPr>
          <w:ilvl w:val="0"/>
          <w:numId w:val="34"/>
        </w:numPr>
      </w:pPr>
      <w:r w:rsidRPr="00CB1FBC">
        <w:t xml:space="preserve">This research will utilize historical and present TMI data to define a system model in which TMI attributes are categorized in a manner that will facilitate </w:t>
      </w:r>
      <w:r w:rsidRPr="001F5562">
        <w:t>real-time TMI information and feedback to NAS users</w:t>
      </w:r>
      <w:r>
        <w:t>, unified TMI modeling,</w:t>
      </w:r>
      <w:r w:rsidRPr="00CB1FBC">
        <w:t xml:space="preserve"> post-event analysis, </w:t>
      </w:r>
      <w:r>
        <w:t xml:space="preserve">and </w:t>
      </w:r>
      <w:r w:rsidRPr="00CB1FBC">
        <w:t>co</w:t>
      </w:r>
      <w:r>
        <w:t>ntinuous flight day evaluation</w:t>
      </w:r>
    </w:p>
    <w:p w14:paraId="4C4C45E5" w14:textId="77777777" w:rsidR="00B55293" w:rsidRPr="00CB1FBC" w:rsidRDefault="00B55293" w:rsidP="00B55293">
      <w:pPr>
        <w:pStyle w:val="ListParagraph"/>
        <w:numPr>
          <w:ilvl w:val="0"/>
          <w:numId w:val="34"/>
        </w:numPr>
      </w:pPr>
      <w:r>
        <w:t>This research will also result in s</w:t>
      </w:r>
      <w:r w:rsidRPr="00CB1FBC">
        <w:t xml:space="preserve">tandardized TMI </w:t>
      </w:r>
      <w:r>
        <w:t>entry, parsing, and tracking, by enhancing functionality currently provided by NTML</w:t>
      </w:r>
    </w:p>
    <w:p w14:paraId="25222E52" w14:textId="77777777" w:rsidR="00B278D0" w:rsidRDefault="004E0B7A" w:rsidP="00B278D0">
      <w:pPr>
        <w:pStyle w:val="Heading2"/>
      </w:pPr>
      <w:r>
        <w:t>Executive Direction</w:t>
      </w:r>
    </w:p>
    <w:p w14:paraId="2B57C83F" w14:textId="77777777" w:rsidR="009D35BC" w:rsidRDefault="009D35BC" w:rsidP="009D35BC">
      <w:pPr>
        <w:pStyle w:val="ListParagraph"/>
        <w:numPr>
          <w:ilvl w:val="0"/>
          <w:numId w:val="36"/>
        </w:numPr>
      </w:pPr>
      <w:r>
        <w:t xml:space="preserve">The Chief Scientist has approved full FY13 funding </w:t>
      </w:r>
      <w:r w:rsidR="00AF69C9">
        <w:t xml:space="preserve">of $700k </w:t>
      </w:r>
      <w:r>
        <w:t>for this topic</w:t>
      </w:r>
    </w:p>
    <w:p w14:paraId="61A9E529" w14:textId="77777777" w:rsidR="00AD090F" w:rsidRPr="00E44FFF" w:rsidRDefault="00AD090F" w:rsidP="00AD090F">
      <w:pPr>
        <w:pStyle w:val="Heading2"/>
      </w:pPr>
      <w:r w:rsidRPr="00E44FFF">
        <w:t>Description</w:t>
      </w:r>
    </w:p>
    <w:p w14:paraId="4DC952A6" w14:textId="77777777" w:rsidR="00B55293" w:rsidRDefault="00B55293" w:rsidP="00B55293">
      <w:r w:rsidRPr="00EF3B7C">
        <w:rPr>
          <w:noProof/>
        </w:rPr>
        <mc:AlternateContent>
          <mc:Choice Requires="wpg">
            <w:drawing>
              <wp:anchor distT="0" distB="0" distL="114300" distR="114300" simplePos="0" relativeHeight="251688964" behindDoc="0" locked="0" layoutInCell="1" allowOverlap="1" wp14:anchorId="28A98D15" wp14:editId="0B96181A">
                <wp:simplePos x="0" y="0"/>
                <wp:positionH relativeFrom="column">
                  <wp:posOffset>5196840</wp:posOffset>
                </wp:positionH>
                <wp:positionV relativeFrom="paragraph">
                  <wp:posOffset>925830</wp:posOffset>
                </wp:positionV>
                <wp:extent cx="379095" cy="121285"/>
                <wp:effectExtent l="38100" t="38100" r="59055" b="88265"/>
                <wp:wrapNone/>
                <wp:docPr id="26" name="Group 26"/>
                <wp:cNvGraphicFramePr/>
                <a:graphic xmlns:a="http://schemas.openxmlformats.org/drawingml/2006/main">
                  <a:graphicData uri="http://schemas.microsoft.com/office/word/2010/wordprocessingGroup">
                    <wpg:wgp>
                      <wpg:cNvGrpSpPr/>
                      <wpg:grpSpPr>
                        <a:xfrm>
                          <a:off x="0" y="0"/>
                          <a:ext cx="379095" cy="121285"/>
                          <a:chOff x="0" y="0"/>
                          <a:chExt cx="439947" cy="250549"/>
                        </a:xfrm>
                        <a:effectLst/>
                      </wpg:grpSpPr>
                      <wps:wsp>
                        <wps:cNvPr id="27" name="Elbow Connector 27"/>
                        <wps:cNvCnPr/>
                        <wps:spPr>
                          <a:xfrm flipV="1">
                            <a:off x="0" y="0"/>
                            <a:ext cx="439947" cy="112143"/>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8" name="Elbow Connector 28"/>
                        <wps:cNvCnPr/>
                        <wps:spPr>
                          <a:xfrm>
                            <a:off x="0" y="103517"/>
                            <a:ext cx="439420" cy="147032"/>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409.2pt;margin-top:72.9pt;width:29.85pt;height:9.55pt;z-index:251688964;mso-width-relative:margin;mso-height-relative:margin" coordsize="439947,25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7" type="#_x0000_t34" style="position:absolute;width:439947;height:112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8VsMAAADbAAAADwAAAGRycy9kb3ducmV2LnhtbESPwWrDMBBE74X+g9hCbrXcQJzEsRza&#10;mtBem/aQ42JtbGNrZSQldv4+KhR6HGbmDVPsZzOIKznfWVbwkqQgiGurO24U/HwfnjcgfEDWOFgm&#10;BTfysC8fHwrMtZ34i67H0IgIYZ+jgjaEMZfS1y0Z9IkdiaN3ts5giNI1UjucItwMcpmmmTTYcVxo&#10;caT3lur+eDEK+m2F6+6UHbKL+8j4rdrYeeWVWjzNrzsQgebwH/5rf2oFyzX8fok/QJ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e/FbDAAAA2wAAAA8AAAAAAAAAAAAA&#10;AAAAoQIAAGRycy9kb3ducmV2LnhtbFBLBQYAAAAABAAEAPkAAACRAwAAAAA=&#10;" strokecolor="#9bbb59" strokeweight="2pt">
                  <v:shadow on="t" color="black" opacity="24903f" origin=",.5" offset="0,.55556mm"/>
                </v:shape>
                <v:shape id="Elbow Connector 28" o:spid="_x0000_s1028" type="#_x0000_t34" style="position:absolute;top:103517;width:439420;height:147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pcIAAADbAAAADwAAAGRycy9kb3ducmV2LnhtbERPu27CMBTdK/EP1q3UDZwyUBpwIh5C&#10;rdoBkTIwXsWXJMK+DrYL6d/XQ6WOR+e9LAdrxI186BwreJ5kIIhrpztuFBy/duM5iBCRNRrHpOCH&#10;ApTF6GGJuXZ3PtCtio1IIRxyVNDG2OdShroli2HieuLEnZ23GBP0jdQe7yncGjnNspm02HFqaLGn&#10;TUv1pfq2CurL58u631y7vee3zGxfm5P5WCn19DisFiAiDfFf/Od+1wqmaWz6kn6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DpcIAAADbAAAADwAAAAAAAAAAAAAA&#10;AAChAgAAZHJzL2Rvd25yZXYueG1sUEsFBgAAAAAEAAQA+QAAAJADAAAAAA==&#10;" strokecolor="#9bbb59" strokeweight="2pt">
                  <v:shadow on="t" color="black" opacity="24903f" origin=",.5" offset="0,.55556mm"/>
                </v:shape>
              </v:group>
            </w:pict>
          </mc:Fallback>
        </mc:AlternateContent>
      </w:r>
      <w:r w:rsidRPr="00EF3B7C">
        <w:rPr>
          <w:noProof/>
        </w:rPr>
        <mc:AlternateContent>
          <mc:Choice Requires="wpg">
            <w:drawing>
              <wp:anchor distT="0" distB="0" distL="114300" distR="114300" simplePos="0" relativeHeight="251689988" behindDoc="0" locked="0" layoutInCell="1" allowOverlap="1" wp14:anchorId="18275D23" wp14:editId="392CCA54">
                <wp:simplePos x="0" y="0"/>
                <wp:positionH relativeFrom="column">
                  <wp:posOffset>5193030</wp:posOffset>
                </wp:positionH>
                <wp:positionV relativeFrom="paragraph">
                  <wp:posOffset>1259205</wp:posOffset>
                </wp:positionV>
                <wp:extent cx="379095" cy="121285"/>
                <wp:effectExtent l="38100" t="38100" r="59055" b="88265"/>
                <wp:wrapNone/>
                <wp:docPr id="29" name="Group 29"/>
                <wp:cNvGraphicFramePr/>
                <a:graphic xmlns:a="http://schemas.openxmlformats.org/drawingml/2006/main">
                  <a:graphicData uri="http://schemas.microsoft.com/office/word/2010/wordprocessingGroup">
                    <wpg:wgp>
                      <wpg:cNvGrpSpPr/>
                      <wpg:grpSpPr>
                        <a:xfrm>
                          <a:off x="0" y="0"/>
                          <a:ext cx="379095" cy="121285"/>
                          <a:chOff x="0" y="0"/>
                          <a:chExt cx="439947" cy="250549"/>
                        </a:xfrm>
                        <a:effectLst/>
                      </wpg:grpSpPr>
                      <wps:wsp>
                        <wps:cNvPr id="30" name="Elbow Connector 30"/>
                        <wps:cNvCnPr/>
                        <wps:spPr>
                          <a:xfrm flipV="1">
                            <a:off x="0" y="0"/>
                            <a:ext cx="439947" cy="112143"/>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1" name="Elbow Connector 31"/>
                        <wps:cNvCnPr/>
                        <wps:spPr>
                          <a:xfrm>
                            <a:off x="0" y="103517"/>
                            <a:ext cx="439420" cy="147032"/>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408.9pt;margin-top:99.15pt;width:29.85pt;height:9.55pt;z-index:251689988;mso-width-relative:margin;mso-height-relative:margin" coordsize="439947,25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">
                <v:shape id="Elbow Connector 30" o:spid="_x0000_s1027" type="#_x0000_t34" style="position:absolute;width:439947;height:112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y/8AAAADbAAAADwAAAGRycy9kb3ducmV2LnhtbERPPU/DMBDdK/U/WIfUrXUAkbahTlSI&#10;IlhbGDqe4iOJEp8j22nTf48HJMan930oZjOIKznfWVbwuElAENdWd9wo+P6q1jsQPiBrHCyTgjt5&#10;KPLl4oCZtjc+0fUcGhFD2GeooA1hzKT0dUsG/caOxJH7sc5giNA1Uju8xXAzyKckSaXBjmNDiyO9&#10;t1T358ko6PclbrtLWqWT+0j5rdzZ+cUrtXqYj68gAs3hX/zn/tQKnuP6+CX+AJ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u8v/AAAAA2wAAAA8AAAAAAAAAAAAAAAAA&#10;oQIAAGRycy9kb3ducmV2LnhtbFBLBQYAAAAABAAEAPkAAACOAwAAAAA=&#10;" strokecolor="#9bbb59" strokeweight="2pt">
                  <v:shadow on="t" color="black" opacity="24903f" origin=",.5" offset="0,.55556mm"/>
                </v:shape>
                <v:shape id="Elbow Connector 31" o:spid="_x0000_s1028" type="#_x0000_t34" style="position:absolute;top:103517;width:439420;height:147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85cUAAADbAAAADwAAAGRycy9kb3ducmV2LnhtbESPT2sCMRTE7wW/Q3hCb92sLbS6NYpV&#10;pEUP4p+Dx8fmdXcxeVmTqNtvbwqFHoeZ+Q0znnbWiCv50DhWMMhyEMSl0w1XCg775dMQRIjIGo1j&#10;UvBDAaaT3sMYC+1uvKXrLlYiQTgUqKCOsS2kDGVNFkPmWuLkfTtvMSbpK6k93hLcGvmc56/SYsNp&#10;ocaW5jWVp93FKihP67ePdn5uNp4/c7MYVUezmin12O9m7yAidfE//Nf+0gpeBvD7Jf0A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685cUAAADbAAAADwAAAAAAAAAA&#10;AAAAAAChAgAAZHJzL2Rvd25yZXYueG1sUEsFBgAAAAAEAAQA+QAAAJMDAAAAAA==&#10;" strokecolor="#9bbb59" strokeweight="2pt">
                  <v:shadow on="t" color="black" opacity="24903f" origin=",.5" offset="0,.55556mm"/>
                </v:shape>
              </v:group>
            </w:pict>
          </mc:Fallback>
        </mc:AlternateContent>
      </w:r>
      <w:r w:rsidRPr="00EF3B7C">
        <w:rPr>
          <w:noProof/>
        </w:rPr>
        <mc:AlternateContent>
          <mc:Choice Requires="wpg">
            <w:drawing>
              <wp:anchor distT="0" distB="0" distL="114300" distR="114300" simplePos="0" relativeHeight="251691012" behindDoc="0" locked="0" layoutInCell="1" allowOverlap="1" wp14:anchorId="065ABE5A" wp14:editId="62454142">
                <wp:simplePos x="0" y="0"/>
                <wp:positionH relativeFrom="column">
                  <wp:posOffset>5193665</wp:posOffset>
                </wp:positionH>
                <wp:positionV relativeFrom="paragraph">
                  <wp:posOffset>1569720</wp:posOffset>
                </wp:positionV>
                <wp:extent cx="379095" cy="121285"/>
                <wp:effectExtent l="38100" t="38100" r="59055" b="88265"/>
                <wp:wrapNone/>
                <wp:docPr id="17" name="Group 17"/>
                <wp:cNvGraphicFramePr/>
                <a:graphic xmlns:a="http://schemas.openxmlformats.org/drawingml/2006/main">
                  <a:graphicData uri="http://schemas.microsoft.com/office/word/2010/wordprocessingGroup">
                    <wpg:wgp>
                      <wpg:cNvGrpSpPr/>
                      <wpg:grpSpPr>
                        <a:xfrm>
                          <a:off x="0" y="0"/>
                          <a:ext cx="379095" cy="121285"/>
                          <a:chOff x="0" y="0"/>
                          <a:chExt cx="439947" cy="250549"/>
                        </a:xfrm>
                        <a:effectLst/>
                      </wpg:grpSpPr>
                      <wps:wsp>
                        <wps:cNvPr id="18" name="Elbow Connector 18"/>
                        <wps:cNvCnPr/>
                        <wps:spPr>
                          <a:xfrm flipV="1">
                            <a:off x="0" y="0"/>
                            <a:ext cx="439947" cy="112143"/>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19" name="Elbow Connector 19"/>
                        <wps:cNvCnPr/>
                        <wps:spPr>
                          <a:xfrm>
                            <a:off x="0" y="103517"/>
                            <a:ext cx="439420" cy="147032"/>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408.95pt;margin-top:123.6pt;width:29.85pt;height:9.55pt;z-index:251691012;mso-width-relative:margin;mso-height-relative:margin" coordsize="439947,25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">
                <v:shape id="Elbow Connector 18" o:spid="_x0000_s1027" type="#_x0000_t34" style="position:absolute;width:439947;height:112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2imcIAAADbAAAADwAAAGRycy9kb3ducmV2LnhtbESPQW/CMAyF70j7D5En7QYpk1ZY14Bg&#10;CG3XAQeOVmPaqo1TJQG6fz8fJnGz9Z7f+1yuR9erG4XYejYwn2WgiCtvW64NnI776RJUTMgWe89k&#10;4JcirFdPkxIL6+/8Q7dDqpWEcCzQQJPSUGgdq4YcxpkfiEW7+OAwyRpqbQPeJdz1+jXLcu2wZWlo&#10;cKDPhqrucHUGuvcdLtpzvs+v4Svn7W7px7dozMvzuPkAlWhMD/P/9bcVfIGV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2imcIAAADbAAAADwAAAAAAAAAAAAAA&#10;AAChAgAAZHJzL2Rvd25yZXYueG1sUEsFBgAAAAAEAAQA+QAAAJADAAAAAA==&#10;" strokecolor="#9bbb59" strokeweight="2pt">
                  <v:shadow on="t" color="black" opacity="24903f" origin=",.5" offset="0,.55556mm"/>
                </v:shape>
                <v:shape id="Elbow Connector 19" o:spid="_x0000_s1028" type="#_x0000_t34" style="position:absolute;top:103517;width:439420;height:147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3sg8MAAADbAAAADwAAAGRycy9kb3ducmV2LnhtbERPO2/CMBDekfgP1iF1Kw4dWgg4EVBV&#10;rcqAeAyMp/hIIuxzaruQ/vu6UiW2+/Q9b1H21ogr+dA6VjAZZyCIK6dbrhUcD2+PUxAhIms0jknB&#10;DwUoi+Fggbl2N97RdR9rkUI45KigibHLpQxVQxbD2HXEiTs7bzEm6GupPd5SuDXyKcuepcWWU0OD&#10;Ha0bqi77b6ugumxeVt36q916fs/M66w+mc+lUg+jfjkHEamPd/G/+0On+TP4+yUd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N7IPDAAAA2wAAAA8AAAAAAAAAAAAA&#10;AAAAoQIAAGRycy9kb3ducmV2LnhtbFBLBQYAAAAABAAEAPkAAACRAwAAAAA=&#10;" strokecolor="#9bbb59" strokeweight="2pt">
                  <v:shadow on="t" color="black" opacity="24903f" origin=",.5" offset="0,.55556mm"/>
                </v:shape>
              </v:group>
            </w:pict>
          </mc:Fallback>
        </mc:AlternateContent>
      </w:r>
      <w:r w:rsidRPr="00EF3B7C">
        <w:rPr>
          <w:noProof/>
        </w:rPr>
        <mc:AlternateContent>
          <mc:Choice Requires="wpg">
            <w:drawing>
              <wp:anchor distT="0" distB="0" distL="114300" distR="114300" simplePos="0" relativeHeight="251692036" behindDoc="0" locked="0" layoutInCell="1" allowOverlap="1" wp14:anchorId="15E57485" wp14:editId="1EB3C93E">
                <wp:simplePos x="0" y="0"/>
                <wp:positionH relativeFrom="column">
                  <wp:posOffset>5193665</wp:posOffset>
                </wp:positionH>
                <wp:positionV relativeFrom="paragraph">
                  <wp:posOffset>1863090</wp:posOffset>
                </wp:positionV>
                <wp:extent cx="379095" cy="121285"/>
                <wp:effectExtent l="38100" t="38100" r="59055" b="88265"/>
                <wp:wrapNone/>
                <wp:docPr id="288" name="Group 288"/>
                <wp:cNvGraphicFramePr/>
                <a:graphic xmlns:a="http://schemas.openxmlformats.org/drawingml/2006/main">
                  <a:graphicData uri="http://schemas.microsoft.com/office/word/2010/wordprocessingGroup">
                    <wpg:wgp>
                      <wpg:cNvGrpSpPr/>
                      <wpg:grpSpPr>
                        <a:xfrm>
                          <a:off x="0" y="0"/>
                          <a:ext cx="379095" cy="121285"/>
                          <a:chOff x="0" y="0"/>
                          <a:chExt cx="439947" cy="250549"/>
                        </a:xfrm>
                        <a:effectLst/>
                      </wpg:grpSpPr>
                      <wps:wsp>
                        <wps:cNvPr id="289" name="Elbow Connector 289"/>
                        <wps:cNvCnPr/>
                        <wps:spPr>
                          <a:xfrm flipV="1">
                            <a:off x="0" y="0"/>
                            <a:ext cx="439947" cy="112143"/>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90" name="Elbow Connector 290"/>
                        <wps:cNvCnPr/>
                        <wps:spPr>
                          <a:xfrm>
                            <a:off x="0" y="103517"/>
                            <a:ext cx="439420" cy="147032"/>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88" o:spid="_x0000_s1026" style="position:absolute;margin-left:408.95pt;margin-top:146.7pt;width:29.85pt;height:9.55pt;z-index:251692036;mso-width-relative:margin;mso-height-relative:margin" coordsize="439947,25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">
                <v:shape id="Elbow Connector 289" o:spid="_x0000_s1027" type="#_x0000_t34" style="position:absolute;width:439947;height:112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zWz8MAAADcAAAADwAAAGRycy9kb3ducmV2LnhtbESPwWrDMBBE74H+g9hCb7EcQ13bjRLa&#10;htBe6+TQ42JtbBNrZSQ5cf++CgR6HGbmDbPezmYQF3K+t6xglaQgiBure24VHA/7ZQHCB2SNg2VS&#10;8EsetpuHxRorba/8TZc6tCJC2FeooAthrKT0TUcGfWJH4uidrDMYonSt1A6vEW4GmaVpLg32HBc6&#10;HOmjo+ZcT0bBudzhS/+T7/PJfeb8vivs/OyVenqc315BBJrDf/je/tIKsqKE25l4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c1s/DAAAA3AAAAA8AAAAAAAAAAAAA&#10;AAAAoQIAAGRycy9kb3ducmV2LnhtbFBLBQYAAAAABAAEAPkAAACRAwAAAAA=&#10;" strokecolor="#9bbb59" strokeweight="2pt">
                  <v:shadow on="t" color="black" opacity="24903f" origin=",.5" offset="0,.55556mm"/>
                </v:shape>
                <v:shape id="Elbow Connector 290" o:spid="_x0000_s1028" type="#_x0000_t34" style="position:absolute;top:103517;width:439420;height:147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A0sIAAADcAAAADwAAAGRycy9kb3ducmV2LnhtbERPu27CMBTdkfoP1q3EBk4ZeAQMoiAE&#10;ogMq7dDxKr4kEfZ1sA2Ev8dDJcaj854tWmvEjXyoHSv46GcgiAunay4V/P5semMQISJrNI5JwYMC&#10;LOZvnRnm2t35m27HWIoUwiFHBVWMTS5lKCqyGPquIU7cyXmLMUFfSu3xnsKtkYMsG0qLNaeGChta&#10;VVScj1eroDh/jT6b1aU+eN5mZj0p/8x+qVT3vV1OQURq40v8795pBYNJmp/OpCM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8A0sIAAADcAAAADwAAAAAAAAAAAAAA&#10;AAChAgAAZHJzL2Rvd25yZXYueG1sUEsFBgAAAAAEAAQA+QAAAJADAAAAAA==&#10;" strokecolor="#9bbb59" strokeweight="2pt">
                  <v:shadow on="t" color="black" opacity="24903f" origin=",.5" offset="0,.55556mm"/>
                </v:shape>
              </v:group>
            </w:pict>
          </mc:Fallback>
        </mc:AlternateContent>
      </w:r>
      <w:r w:rsidRPr="00EF3B7C">
        <w:rPr>
          <w:noProof/>
        </w:rPr>
        <mc:AlternateContent>
          <mc:Choice Requires="wpg">
            <w:drawing>
              <wp:anchor distT="0" distB="0" distL="114300" distR="114300" simplePos="0" relativeHeight="251693060" behindDoc="0" locked="0" layoutInCell="1" allowOverlap="1" wp14:anchorId="723C0877" wp14:editId="041DBF3C">
                <wp:simplePos x="0" y="0"/>
                <wp:positionH relativeFrom="column">
                  <wp:posOffset>5193030</wp:posOffset>
                </wp:positionH>
                <wp:positionV relativeFrom="paragraph">
                  <wp:posOffset>2181860</wp:posOffset>
                </wp:positionV>
                <wp:extent cx="379095" cy="121285"/>
                <wp:effectExtent l="38100" t="38100" r="59055" b="88265"/>
                <wp:wrapNone/>
                <wp:docPr id="291" name="Group 291"/>
                <wp:cNvGraphicFramePr/>
                <a:graphic xmlns:a="http://schemas.openxmlformats.org/drawingml/2006/main">
                  <a:graphicData uri="http://schemas.microsoft.com/office/word/2010/wordprocessingGroup">
                    <wpg:wgp>
                      <wpg:cNvGrpSpPr/>
                      <wpg:grpSpPr>
                        <a:xfrm>
                          <a:off x="0" y="0"/>
                          <a:ext cx="379095" cy="121285"/>
                          <a:chOff x="0" y="0"/>
                          <a:chExt cx="439947" cy="250549"/>
                        </a:xfrm>
                        <a:effectLst/>
                      </wpg:grpSpPr>
                      <wps:wsp>
                        <wps:cNvPr id="292" name="Elbow Connector 292"/>
                        <wps:cNvCnPr/>
                        <wps:spPr>
                          <a:xfrm flipV="1">
                            <a:off x="0" y="0"/>
                            <a:ext cx="439947" cy="112143"/>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93" name="Elbow Connector 293"/>
                        <wps:cNvCnPr/>
                        <wps:spPr>
                          <a:xfrm>
                            <a:off x="0" y="103517"/>
                            <a:ext cx="439420" cy="147032"/>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91" o:spid="_x0000_s1026" style="position:absolute;margin-left:408.9pt;margin-top:171.8pt;width:29.85pt;height:9.55pt;z-index:251693060;mso-width-relative:margin;mso-height-relative:margin" coordsize="439947,25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">
                <v:shape id="Elbow Connector 292" o:spid="_x0000_s1027" type="#_x0000_t34" style="position:absolute;width:439947;height:112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SY8IAAADcAAAADwAAAGRycy9kb3ducmV2LnhtbESPT4vCMBTE7wt+h/AEb2tqwa5Wo/gH&#10;ca+rHjw+mmdbbF5KErV+eyMIexxm5jfMfNmZRtzJ+dqygtEwAUFcWF1zqeB03H1PQPiArLGxTAqe&#10;5GG56H3NMdf2wX90P4RSRAj7HBVUIbS5lL6oyKAf2pY4ehfrDIYoXSm1w0eEm0amSZJJgzXHhQpb&#10;2lRUXA83o+A63eJPfc522c3tM15vJ7Ybe6UG/W41AxGoC//hT/tXK0inKbzP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HSY8IAAADcAAAADwAAAAAAAAAAAAAA&#10;AAChAgAAZHJzL2Rvd25yZXYueG1sUEsFBgAAAAAEAAQA+QAAAJADAAAAAA==&#10;" strokecolor="#9bbb59" strokeweight="2pt">
                  <v:shadow on="t" color="black" opacity="24903f" origin=",.5" offset="0,.55556mm"/>
                </v:shape>
                <v:shape id="Elbow Connector 293" o:spid="_x0000_s1028" type="#_x0000_t34" style="position:absolute;top:103517;width:439420;height:147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2epcUAAADcAAAADwAAAGRycy9kb3ducmV2LnhtbESPQWsCMRSE70L/Q3hCbzWrBe1ujWKV&#10;otRDUXvo8bF53V1MXtYk1fXfN0LB4zAz3zDTeWeNOJMPjWMFw0EGgrh0uuFKwdfh/ekFRIjIGo1j&#10;UnClAPPZQ2+KhXYX3tF5HyuRIBwKVFDH2BZShrImi2HgWuLk/ThvMSbpK6k9XhLcGjnKsrG02HBa&#10;qLGlZU3lcf9rFZTH7eStXZ6aT8/rzKzy6tt8LJR67HeLVxCRungP/7c3WsEof4bbmX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2epcUAAADcAAAADwAAAAAAAAAA&#10;AAAAAAChAgAAZHJzL2Rvd25yZXYueG1sUEsFBgAAAAAEAAQA+QAAAJMDAAAAAA==&#10;" strokecolor="#9bbb59" strokeweight="2pt">
                  <v:shadow on="t" color="black" opacity="24903f" origin=",.5" offset="0,.55556mm"/>
                </v:shape>
              </v:group>
            </w:pict>
          </mc:Fallback>
        </mc:AlternateContent>
      </w:r>
      <w:r w:rsidRPr="00EF3B7C">
        <w:rPr>
          <w:noProof/>
        </w:rPr>
        <mc:AlternateContent>
          <mc:Choice Requires="wpg">
            <w:drawing>
              <wp:anchor distT="0" distB="0" distL="114300" distR="114300" simplePos="0" relativeHeight="251694084" behindDoc="0" locked="0" layoutInCell="1" allowOverlap="1" wp14:anchorId="043E19F9" wp14:editId="5D770945">
                <wp:simplePos x="0" y="0"/>
                <wp:positionH relativeFrom="column">
                  <wp:posOffset>5192395</wp:posOffset>
                </wp:positionH>
                <wp:positionV relativeFrom="paragraph">
                  <wp:posOffset>2451100</wp:posOffset>
                </wp:positionV>
                <wp:extent cx="379095" cy="121285"/>
                <wp:effectExtent l="38100" t="38100" r="59055" b="88265"/>
                <wp:wrapNone/>
                <wp:docPr id="294" name="Group 294"/>
                <wp:cNvGraphicFramePr/>
                <a:graphic xmlns:a="http://schemas.openxmlformats.org/drawingml/2006/main">
                  <a:graphicData uri="http://schemas.microsoft.com/office/word/2010/wordprocessingGroup">
                    <wpg:wgp>
                      <wpg:cNvGrpSpPr/>
                      <wpg:grpSpPr>
                        <a:xfrm>
                          <a:off x="0" y="0"/>
                          <a:ext cx="379095" cy="121285"/>
                          <a:chOff x="0" y="0"/>
                          <a:chExt cx="439947" cy="250549"/>
                        </a:xfrm>
                        <a:effectLst/>
                      </wpg:grpSpPr>
                      <wps:wsp>
                        <wps:cNvPr id="295" name="Elbow Connector 295"/>
                        <wps:cNvCnPr/>
                        <wps:spPr>
                          <a:xfrm flipV="1">
                            <a:off x="0" y="0"/>
                            <a:ext cx="439947" cy="112143"/>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96" name="Elbow Connector 296"/>
                        <wps:cNvCnPr/>
                        <wps:spPr>
                          <a:xfrm>
                            <a:off x="0" y="103517"/>
                            <a:ext cx="439420" cy="147032"/>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94" o:spid="_x0000_s1026" style="position:absolute;margin-left:408.85pt;margin-top:193pt;width:29.85pt;height:9.55pt;z-index:251694084;mso-width-relative:margin;mso-height-relative:margin" coordsize="439947,25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">
                <v:shape id="Elbow Connector 295" o:spid="_x0000_s1027" type="#_x0000_t34" style="position:absolute;width:439947;height:112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KF8EAAADcAAAADwAAAGRycy9kb3ducmV2LnhtbESPzarCMBSE9xd8h3AEd9dUwarVKN4r&#10;olt/Fi4PzbEtNicliVrf3giCy2FmvmHmy9bU4k7OV5YVDPoJCOLc6ooLBafj5ncCwgdkjbVlUvAk&#10;D8tF52eOmbYP3tP9EAoRIewzVFCG0GRS+rwkg75vG+LoXawzGKJ0hdQOHxFuajlMklQarDgulNjQ&#10;f0n59XAzCq7TNY6rc7pJb26b8t96YtuRV6rXbVczEIHa8A1/2jutYDgdwft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SEoXwQAAANwAAAAPAAAAAAAAAAAAAAAA&#10;AKECAABkcnMvZG93bnJldi54bWxQSwUGAAAAAAQABAD5AAAAjwMAAAAA&#10;" strokecolor="#9bbb59" strokeweight="2pt">
                  <v:shadow on="t" color="black" opacity="24903f" origin=",.5" offset="0,.55556mm"/>
                </v:shape>
                <v:shape id="Elbow Connector 296" o:spid="_x0000_s1028" type="#_x0000_t34" style="position:absolute;top:103517;width:439420;height:147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9PcYAAADcAAAADwAAAGRycy9kb3ducmV2LnhtbESPzW7CMBCE70h9B2sr9QZOOVAIOBGl&#10;qlqVA+LnwHEVL0mEvU5tF9K3ryshcRzNzDeaRdlbIy7kQ+tYwfMoA0FcOd1yreCwfx9OQYSIrNE4&#10;JgW/FKAsHgYLzLW78pYuu1iLBOGQo4Imxi6XMlQNWQwj1xEn7+S8xZikr6X2eE1wa+Q4yybSYstp&#10;ocGOVg1V592PVVCd1y+v3eq73Xj+yMzbrD6ar6VST4/9cg4iUh/v4Vv7UysYzybwfyYdAV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qPT3GAAAA3AAAAA8AAAAAAAAA&#10;AAAAAAAAoQIAAGRycy9kb3ducmV2LnhtbFBLBQYAAAAABAAEAPkAAACUAwAAAAA=&#10;" strokecolor="#9bbb59" strokeweight="2pt">
                  <v:shadow on="t" color="black" opacity="24903f" origin=",.5" offset="0,.55556mm"/>
                </v:shape>
              </v:group>
            </w:pict>
          </mc:Fallback>
        </mc:AlternateContent>
      </w:r>
      <w:r w:rsidRPr="00EF3B7C">
        <w:rPr>
          <w:noProof/>
        </w:rPr>
        <mc:AlternateContent>
          <mc:Choice Requires="wpg">
            <w:drawing>
              <wp:anchor distT="0" distB="0" distL="114300" distR="114300" simplePos="0" relativeHeight="251695108" behindDoc="0" locked="0" layoutInCell="1" allowOverlap="1" wp14:anchorId="3AAB9587" wp14:editId="63942060">
                <wp:simplePos x="0" y="0"/>
                <wp:positionH relativeFrom="column">
                  <wp:posOffset>5193030</wp:posOffset>
                </wp:positionH>
                <wp:positionV relativeFrom="paragraph">
                  <wp:posOffset>2691130</wp:posOffset>
                </wp:positionV>
                <wp:extent cx="379095" cy="121285"/>
                <wp:effectExtent l="38100" t="38100" r="59055" b="88265"/>
                <wp:wrapNone/>
                <wp:docPr id="297" name="Group 297"/>
                <wp:cNvGraphicFramePr/>
                <a:graphic xmlns:a="http://schemas.openxmlformats.org/drawingml/2006/main">
                  <a:graphicData uri="http://schemas.microsoft.com/office/word/2010/wordprocessingGroup">
                    <wpg:wgp>
                      <wpg:cNvGrpSpPr/>
                      <wpg:grpSpPr>
                        <a:xfrm>
                          <a:off x="0" y="0"/>
                          <a:ext cx="379095" cy="121285"/>
                          <a:chOff x="0" y="0"/>
                          <a:chExt cx="439947" cy="250549"/>
                        </a:xfrm>
                        <a:effectLst/>
                      </wpg:grpSpPr>
                      <wps:wsp>
                        <wps:cNvPr id="298" name="Elbow Connector 298"/>
                        <wps:cNvCnPr/>
                        <wps:spPr>
                          <a:xfrm flipV="1">
                            <a:off x="0" y="0"/>
                            <a:ext cx="439947" cy="112143"/>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299" name="Elbow Connector 299"/>
                        <wps:cNvCnPr/>
                        <wps:spPr>
                          <a:xfrm>
                            <a:off x="0" y="103517"/>
                            <a:ext cx="439420" cy="147032"/>
                          </a:xfrm>
                          <a:prstGeom prst="bentConnector3">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297" o:spid="_x0000_s1026" style="position:absolute;margin-left:408.9pt;margin-top:211.9pt;width:29.85pt;height:9.55pt;z-index:251695108;mso-width-relative:margin;mso-height-relative:margin" coordsize="439947,25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">
                <v:shape id="Elbow Connector 298" o:spid="_x0000_s1027" type="#_x0000_t34" style="position:absolute;width:439947;height:112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licAAAADcAAAADwAAAGRycy9kb3ducmV2LnhtbERPPW/CMBDdK/EfrEPqVhwiNYWAiYAI&#10;tWsDA+MpPpKI+BzZhqT/vh4qdXx639tiMr14kvOdZQXLRQKCuLa640bB5Xx6W4HwAVljb5kU/JCH&#10;Yjd72WKu7cjf9KxCI2II+xwVtCEMuZS+bsmgX9iBOHI36wyGCF0jtcMxhptepkmSSYMdx4YWBzq2&#10;VN+rh1FwX5f40V2zU/ZwnxkfypWd3r1Sr/NpvwERaAr/4j/3l1aQruPaeCYeAb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J5YnAAAAA3AAAAA8AAAAAAAAAAAAAAAAA&#10;oQIAAGRycy9kb3ducmV2LnhtbFBLBQYAAAAABAAEAPkAAACOAwAAAAA=&#10;" strokecolor="#9bbb59" strokeweight="2pt">
                  <v:shadow on="t" color="black" opacity="24903f" origin=",.5" offset="0,.55556mm"/>
                </v:shape>
                <v:shape id="Elbow Connector 299" o:spid="_x0000_s1028" type="#_x0000_t34" style="position:absolute;top:103517;width:439420;height:14703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T8UAAADcAAAADwAAAGRycy9kb3ducmV2LnhtbESPT2sCMRTE7wW/Q3iCN83Wg3a3RvEP&#10;UrGHUvXQ42PzuruYvKxJqttv3whCj8PM/IaZLTprxJV8aBwreB5lIIhLpxuuFJyO2+ELiBCRNRrH&#10;pOCXAizmvacZFtrd+JOuh1iJBOFQoII6xraQMpQ1WQwj1xIn79t5izFJX0nt8Zbg1shxlk2kxYbT&#10;Qo0trWsqz4cfq6A8v09X7frSfHh+y8wmr77MfqnUoN8tX0FE6uJ/+NHeaQXjPIf7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pT8UAAADcAAAADwAAAAAAAAAA&#10;AAAAAAChAgAAZHJzL2Rvd25yZXYueG1sUEsFBgAAAAAEAAQA+QAAAJMDAAAAAA==&#10;" strokecolor="#9bbb59" strokeweight="2pt">
                  <v:shadow on="t" color="black" opacity="24903f" origin=",.5" offset="0,.55556mm"/>
                </v:shape>
              </v:group>
            </w:pict>
          </mc:Fallback>
        </mc:AlternateContent>
      </w:r>
      <w:r w:rsidRPr="00EF3B7C">
        <w:rPr>
          <w:noProof/>
        </w:rPr>
        <mc:AlternateContent>
          <mc:Choice Requires="wps">
            <w:drawing>
              <wp:anchor distT="0" distB="0" distL="114300" distR="114300" simplePos="0" relativeHeight="251696132" behindDoc="0" locked="0" layoutInCell="1" allowOverlap="1" wp14:anchorId="44AAF5E4" wp14:editId="6DA7FEB2">
                <wp:simplePos x="0" y="0"/>
                <wp:positionH relativeFrom="column">
                  <wp:posOffset>4809490</wp:posOffset>
                </wp:positionH>
                <wp:positionV relativeFrom="paragraph">
                  <wp:posOffset>309245</wp:posOffset>
                </wp:positionV>
                <wp:extent cx="465455" cy="0"/>
                <wp:effectExtent l="38100" t="38100" r="67945" b="95250"/>
                <wp:wrapNone/>
                <wp:docPr id="300" name="Straight Connector 300"/>
                <wp:cNvGraphicFramePr/>
                <a:graphic xmlns:a="http://schemas.openxmlformats.org/drawingml/2006/main">
                  <a:graphicData uri="http://schemas.microsoft.com/office/word/2010/wordprocessingShape">
                    <wps:wsp>
                      <wps:cNvCnPr/>
                      <wps:spPr>
                        <a:xfrm>
                          <a:off x="0" y="0"/>
                          <a:ext cx="46545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z-index:251696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pt,24.35pt" to="415.3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" strokecolor="#c0504d" strokeweight="2pt">
                <v:shadow on="t" color="black" opacity="24903f" origin=",.5" offset="0,.55556mm"/>
              </v:line>
            </w:pict>
          </mc:Fallback>
        </mc:AlternateContent>
      </w:r>
      <w:r w:rsidRPr="00EF3B7C">
        <w:rPr>
          <w:noProof/>
        </w:rPr>
        <mc:AlternateContent>
          <mc:Choice Requires="wps">
            <w:drawing>
              <wp:anchor distT="0" distB="0" distL="114300" distR="114300" simplePos="0" relativeHeight="251686916" behindDoc="0" locked="0" layoutInCell="1" allowOverlap="1" wp14:anchorId="60E2EED2" wp14:editId="7CF0C760">
                <wp:simplePos x="0" y="0"/>
                <wp:positionH relativeFrom="column">
                  <wp:posOffset>2705986</wp:posOffset>
                </wp:positionH>
                <wp:positionV relativeFrom="paragraph">
                  <wp:posOffset>309245</wp:posOffset>
                </wp:positionV>
                <wp:extent cx="370840" cy="0"/>
                <wp:effectExtent l="38100" t="38100" r="67310" b="95250"/>
                <wp:wrapNone/>
                <wp:docPr id="301" name="Straight Connector 301"/>
                <wp:cNvGraphicFramePr/>
                <a:graphic xmlns:a="http://schemas.openxmlformats.org/drawingml/2006/main">
                  <a:graphicData uri="http://schemas.microsoft.com/office/word/2010/wordprocessingShape">
                    <wps:wsp>
                      <wps:cNvCnPr/>
                      <wps:spPr>
                        <a:xfrm flipH="1">
                          <a:off x="0" y="0"/>
                          <a:ext cx="37084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01" o:spid="_x0000_s1026" style="position:absolute;flip:x;z-index:251686916;visibility:visible;mso-wrap-style:square;mso-wrap-distance-left:9pt;mso-wrap-distance-top:0;mso-wrap-distance-right:9pt;mso-wrap-distance-bottom:0;mso-position-horizontal:absolute;mso-position-horizontal-relative:text;mso-position-vertical:absolute;mso-position-vertical-relative:text" from="213.05pt,24.35pt" to="242.2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" strokecolor="#c0504d" strokeweight="2pt">
                <v:shadow on="t" color="black" opacity="24903f" origin=",.5" offset="0,.55556mm"/>
              </v:line>
            </w:pict>
          </mc:Fallback>
        </mc:AlternateContent>
      </w:r>
      <w:r w:rsidRPr="008B1BE6">
        <w:rPr>
          <w:noProof/>
          <w:color w:val="0070C0"/>
        </w:rPr>
        <w:drawing>
          <wp:anchor distT="0" distB="0" distL="114300" distR="114300" simplePos="0" relativeHeight="251687940" behindDoc="0" locked="0" layoutInCell="1" allowOverlap="1" wp14:anchorId="3C1DACF4" wp14:editId="5980E8E0">
            <wp:simplePos x="0" y="0"/>
            <wp:positionH relativeFrom="column">
              <wp:posOffset>2279650</wp:posOffset>
            </wp:positionH>
            <wp:positionV relativeFrom="paragraph">
              <wp:posOffset>188595</wp:posOffset>
            </wp:positionV>
            <wp:extent cx="3657600" cy="2743200"/>
            <wp:effectExtent l="0" t="57150" r="19050" b="95250"/>
            <wp:wrapSquare wrapText="bothSides"/>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682D90">
        <w:t xml:space="preserve">Performance analysis, where throughput is constrained, is the basis for strategic operations planning.  Continuous (real-time) constraints </w:t>
      </w:r>
      <w:r>
        <w:t>are necessary for</w:t>
      </w:r>
      <w:r w:rsidRPr="00682D90">
        <w:t xml:space="preserve"> Air Navigation Service Provider (ANSP) traffic management decision-support tools and National Airspace System (NAS) users.  Evaluation of NAS performance </w:t>
      </w:r>
      <w:r>
        <w:t>requires</w:t>
      </w:r>
      <w:r w:rsidRPr="00682D90">
        <w:t xml:space="preserve"> both a real-time activity feedback tool and a post-event analysis process.</w:t>
      </w:r>
      <w:r w:rsidRPr="00212CAC">
        <w:t xml:space="preserve"> The National Traffic Management Log (NTML) provides a holistic view of TMI’s in NAS. Presently, TMIs are </w:t>
      </w:r>
      <w:r>
        <w:t xml:space="preserve">disseminated, tracked, and recorded </w:t>
      </w:r>
      <w:r w:rsidRPr="00212CAC">
        <w:t>through a non-standardized approach resulting in an inability to efficiently parse TMI data.</w:t>
      </w:r>
      <w:r>
        <w:t xml:space="preserve"> Inability to efficiently parse NTML/TMI data results in a lack of a unified view of TMIs in the NAS along with an inability to model TMIs during demand or impact analyses. </w:t>
      </w:r>
    </w:p>
    <w:p w14:paraId="3F7494B4" w14:textId="77777777" w:rsidR="00B55293" w:rsidRDefault="00B55293" w:rsidP="00B55293">
      <w:r>
        <w:t>This research will utilize historical and present TMI data to define a system model in which TMI attributes are categorized in a manner that will facilitate unified TMI modeling, real-time TMI information and feedback to NAS users, post-event analysis, continuous flight day evaluation, and standardized TMI input and output.</w:t>
      </w:r>
    </w:p>
    <w:p w14:paraId="76799487" w14:textId="77777777" w:rsidR="00B55293" w:rsidRPr="00640308" w:rsidRDefault="00B55293" w:rsidP="00B55293">
      <w:r>
        <w:rPr>
          <w:noProof/>
        </w:rPr>
        <w:lastRenderedPageBreak/>
        <mc:AlternateContent>
          <mc:Choice Requires="wps">
            <w:drawing>
              <wp:anchor distT="0" distB="0" distL="114300" distR="114300" simplePos="0" relativeHeight="251699204" behindDoc="0" locked="0" layoutInCell="1" allowOverlap="1" wp14:anchorId="05E55F72" wp14:editId="33703115">
                <wp:simplePos x="0" y="0"/>
                <wp:positionH relativeFrom="column">
                  <wp:posOffset>5053965</wp:posOffset>
                </wp:positionH>
                <wp:positionV relativeFrom="paragraph">
                  <wp:posOffset>862330</wp:posOffset>
                </wp:positionV>
                <wp:extent cx="962025" cy="2667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EC032" w14:textId="77777777" w:rsidR="001547AB" w:rsidRPr="00C470FB" w:rsidRDefault="001547AB" w:rsidP="00B55293">
                            <w:r w:rsidRPr="00C470FB">
                              <w:t xml:space="preserve"> </w:t>
                            </w:r>
                            <w:r>
                              <w:rPr>
                                <w:noProof/>
                              </w:rPr>
                              <w:drawing>
                                <wp:inline distT="0" distB="0" distL="0" distR="0" wp14:anchorId="35D3C2DC" wp14:editId="17E73E6D">
                                  <wp:extent cx="95250" cy="762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C470FB">
                              <w:t xml:space="preserve"> </w:t>
                            </w:r>
                            <w:r w:rsidRPr="00C470FB">
                              <w:rPr>
                                <w:sz w:val="20"/>
                              </w:rPr>
                              <w: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04" o:spid="_x0000_s1029" type="#_x0000_t202" style="position:absolute;margin-left:397.95pt;margin-top:67.9pt;width:75.75pt;height:21pt;z-index:2516992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" filled="f" stroked="f" strokeweight=".5pt">
                <v:textbox>
                  <w:txbxContent>
                    <w:p w14:paraId="179EC032" w14:textId="77777777" w:rsidR="001547AB" w:rsidRPr="00C470FB" w:rsidRDefault="001547AB" w:rsidP="00B55293">
                      <w:r w:rsidRPr="00C470FB">
                        <w:t xml:space="preserve"> </w:t>
                      </w:r>
                      <w:r>
                        <w:rPr>
                          <w:noProof/>
                        </w:rPr>
                        <w:drawing>
                          <wp:inline distT="0" distB="0" distL="0" distR="0" wp14:anchorId="35D3C2DC" wp14:editId="17E73E6D">
                            <wp:extent cx="95250" cy="762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76200"/>
                                    </a:xfrm>
                                    <a:prstGeom prst="rect">
                                      <a:avLst/>
                                    </a:prstGeom>
                                    <a:noFill/>
                                    <a:ln>
                                      <a:noFill/>
                                    </a:ln>
                                  </pic:spPr>
                                </pic:pic>
                              </a:graphicData>
                            </a:graphic>
                          </wp:inline>
                        </w:drawing>
                      </w:r>
                      <w:r w:rsidRPr="00C470FB">
                        <w:t xml:space="preserve"> </w:t>
                      </w:r>
                      <w:r w:rsidRPr="00C470FB">
                        <w:rPr>
                          <w:sz w:val="20"/>
                        </w:rPr>
                        <w:t>= Approved</w:t>
                      </w:r>
                    </w:p>
                  </w:txbxContent>
                </v:textbox>
              </v:shape>
            </w:pict>
          </mc:Fallback>
        </mc:AlternateContent>
      </w:r>
      <w:r>
        <w:t>Real-time and post-event TMI analysis will allow the ANSP and NAS users to utilize more efficient and informed trajectories. In addition, standardized TMI input and output will streamline NAS performance constraint response and assessment. Furthermore, this standardization will improve the efficiency and understanding of multiple TMIs in the NAS.</w:t>
      </w:r>
      <w:r w:rsidRPr="00027E9A">
        <w:rPr>
          <w:noProof/>
        </w:rPr>
        <w:t xml:space="preserve"> </w:t>
      </w:r>
    </w:p>
    <w:p w14:paraId="40400D5D" w14:textId="77777777" w:rsidR="00AD090F" w:rsidRPr="00E44FFF" w:rsidRDefault="00AD090F" w:rsidP="00AD090F">
      <w:pPr>
        <w:pStyle w:val="Heading2"/>
      </w:pPr>
      <w:r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418E371B" w14:textId="77777777" w:rsidTr="006D340F">
        <w:trPr>
          <w:cnfStyle w:val="100000000000" w:firstRow="1" w:lastRow="0" w:firstColumn="0" w:lastColumn="0" w:oddVBand="0" w:evenVBand="0" w:oddHBand="0" w:evenHBand="0" w:firstRowFirstColumn="0" w:firstRowLastColumn="0" w:lastRowFirstColumn="0" w:lastRowLastColumn="0"/>
          <w:tblHeader/>
        </w:trPr>
        <w:tc>
          <w:tcPr>
            <w:tcW w:w="1008" w:type="dxa"/>
            <w:tcBorders>
              <w:bottom w:val="single" w:sz="4" w:space="0" w:color="auto"/>
            </w:tcBorders>
          </w:tcPr>
          <w:p w14:paraId="744D8266" w14:textId="77777777" w:rsidR="00AD090F" w:rsidRPr="00E44FFF" w:rsidRDefault="00AD090F" w:rsidP="00FD09B2">
            <w:pPr>
              <w:contextualSpacing/>
              <w:rPr>
                <w:rFonts w:cstheme="minorHAnsi"/>
              </w:rPr>
            </w:pPr>
            <w:r w:rsidRPr="00E44FFF">
              <w:rPr>
                <w:rFonts w:cstheme="minorHAnsi"/>
              </w:rPr>
              <w:t>FY$</w:t>
            </w:r>
          </w:p>
        </w:tc>
        <w:tc>
          <w:tcPr>
            <w:tcW w:w="5684" w:type="dxa"/>
            <w:tcBorders>
              <w:bottom w:val="single" w:sz="4" w:space="0" w:color="auto"/>
            </w:tcBorders>
          </w:tcPr>
          <w:p w14:paraId="5C90662F" w14:textId="77777777" w:rsidR="00AD090F" w:rsidRPr="00E44FFF" w:rsidRDefault="00AD090F" w:rsidP="00FD09B2">
            <w:pPr>
              <w:contextualSpacing/>
              <w:rPr>
                <w:rFonts w:cstheme="minorHAnsi"/>
              </w:rPr>
            </w:pPr>
            <w:r w:rsidRPr="00E44FFF">
              <w:rPr>
                <w:rFonts w:cstheme="minorHAnsi"/>
              </w:rPr>
              <w:t>Research Activity</w:t>
            </w:r>
          </w:p>
        </w:tc>
        <w:tc>
          <w:tcPr>
            <w:tcW w:w="1430" w:type="dxa"/>
            <w:tcBorders>
              <w:bottom w:val="single" w:sz="4" w:space="0" w:color="auto"/>
            </w:tcBorders>
          </w:tcPr>
          <w:p w14:paraId="2AACFEE7" w14:textId="77777777" w:rsidR="00AD090F" w:rsidRPr="00E44FFF" w:rsidRDefault="00AD090F" w:rsidP="00FD09B2">
            <w:pPr>
              <w:contextualSpacing/>
              <w:rPr>
                <w:rFonts w:cstheme="minorHAnsi"/>
              </w:rPr>
            </w:pPr>
            <w:r w:rsidRPr="00E44FFF">
              <w:rPr>
                <w:rFonts w:cstheme="minorHAnsi"/>
              </w:rPr>
              <w:t>Finish Date</w:t>
            </w:r>
          </w:p>
        </w:tc>
        <w:tc>
          <w:tcPr>
            <w:tcW w:w="1454" w:type="dxa"/>
            <w:tcBorders>
              <w:bottom w:val="single" w:sz="4" w:space="0" w:color="auto"/>
            </w:tcBorders>
          </w:tcPr>
          <w:p w14:paraId="49BBB7FD" w14:textId="77777777" w:rsidR="00AD090F" w:rsidRPr="00E44FFF" w:rsidRDefault="00AD090F" w:rsidP="00FD09B2">
            <w:pPr>
              <w:contextualSpacing/>
              <w:jc w:val="right"/>
              <w:rPr>
                <w:rFonts w:cstheme="minorHAnsi"/>
              </w:rPr>
            </w:pPr>
            <w:r w:rsidRPr="00E44FFF">
              <w:rPr>
                <w:rFonts w:cstheme="minorHAnsi"/>
              </w:rPr>
              <w:t>Funding</w:t>
            </w:r>
          </w:p>
        </w:tc>
      </w:tr>
      <w:tr w:rsidR="00AD090F" w:rsidRPr="00E44FFF" w14:paraId="11E8240B" w14:textId="77777777" w:rsidTr="00B55293">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left w:val="single" w:sz="4" w:space="0" w:color="auto"/>
              <w:bottom w:val="single" w:sz="4" w:space="0" w:color="auto"/>
              <w:right w:val="nil"/>
            </w:tcBorders>
            <w:shd w:val="clear" w:color="auto" w:fill="CCC0D9" w:themeFill="accent4" w:themeFillTint="66"/>
            <w:vAlign w:val="center"/>
          </w:tcPr>
          <w:p w14:paraId="07E4EA9E" w14:textId="77777777" w:rsidR="00AD090F" w:rsidRPr="00E44FFF" w:rsidRDefault="00AD090F" w:rsidP="00FD09B2">
            <w:pPr>
              <w:contextualSpacing/>
              <w:rPr>
                <w:rFonts w:cstheme="minorHAnsi"/>
              </w:rPr>
            </w:pPr>
            <w:r w:rsidRPr="00E44FFF">
              <w:rPr>
                <w:rFonts w:cstheme="minorHAnsi"/>
              </w:rPr>
              <w:t>FY13</w:t>
            </w:r>
          </w:p>
        </w:tc>
        <w:tc>
          <w:tcPr>
            <w:tcW w:w="5684" w:type="dxa"/>
            <w:tcBorders>
              <w:top w:val="single" w:sz="4" w:space="0" w:color="auto"/>
              <w:left w:val="nil"/>
              <w:bottom w:val="single" w:sz="4" w:space="0" w:color="auto"/>
              <w:right w:val="nil"/>
            </w:tcBorders>
            <w:shd w:val="clear" w:color="auto" w:fill="EDF4A6"/>
            <w:vAlign w:val="center"/>
          </w:tcPr>
          <w:p w14:paraId="740960C6" w14:textId="77777777" w:rsidR="00AD090F" w:rsidRPr="00E44FFF" w:rsidRDefault="006D340F" w:rsidP="006D340F">
            <w:pPr>
              <w:pStyle w:val="FundingAct"/>
            </w:pPr>
            <w:r w:rsidRPr="00E44FFF">
              <w:t>Categorize</w:t>
            </w:r>
            <w:r w:rsidR="00AD090F" w:rsidRPr="00E44FFF">
              <w:t xml:space="preserve"> TMI Attributes and Values</w:t>
            </w:r>
          </w:p>
        </w:tc>
        <w:tc>
          <w:tcPr>
            <w:tcW w:w="1430" w:type="dxa"/>
            <w:tcBorders>
              <w:top w:val="single" w:sz="4" w:space="0" w:color="auto"/>
              <w:left w:val="nil"/>
              <w:bottom w:val="single" w:sz="4" w:space="0" w:color="auto"/>
              <w:right w:val="nil"/>
            </w:tcBorders>
            <w:shd w:val="clear" w:color="auto" w:fill="EDF4A6"/>
            <w:vAlign w:val="center"/>
          </w:tcPr>
          <w:p w14:paraId="26D280AB" w14:textId="77777777" w:rsidR="00312CCA" w:rsidRPr="00E44FFF" w:rsidRDefault="00312CCA" w:rsidP="00FD09B2">
            <w:pPr>
              <w:contextualSpacing/>
              <w:jc w:val="center"/>
              <w:rPr>
                <w:rFonts w:cstheme="minorHAnsi"/>
              </w:rPr>
            </w:pPr>
            <w:r w:rsidRPr="00E44FFF">
              <w:rPr>
                <w:rFonts w:cstheme="minorHAnsi"/>
              </w:rPr>
              <w:t>FY14</w:t>
            </w:r>
          </w:p>
        </w:tc>
        <w:tc>
          <w:tcPr>
            <w:tcW w:w="1454" w:type="dxa"/>
            <w:tcBorders>
              <w:top w:val="single" w:sz="4" w:space="0" w:color="auto"/>
              <w:left w:val="nil"/>
              <w:bottom w:val="single" w:sz="4" w:space="0" w:color="auto"/>
              <w:right w:val="single" w:sz="4" w:space="0" w:color="auto"/>
            </w:tcBorders>
            <w:shd w:val="clear" w:color="auto" w:fill="EDF4A6"/>
            <w:vAlign w:val="center"/>
          </w:tcPr>
          <w:p w14:paraId="749EF9F5" w14:textId="77777777" w:rsidR="00AD090F" w:rsidRPr="00E44FFF" w:rsidRDefault="00312CCA" w:rsidP="00B55293">
            <w:pPr>
              <w:contextualSpacing/>
              <w:jc w:val="right"/>
              <w:rPr>
                <w:rFonts w:cstheme="minorHAnsi"/>
              </w:rPr>
            </w:pPr>
            <w:r w:rsidRPr="00E44FFF">
              <w:rPr>
                <w:rFonts w:cstheme="minorHAnsi"/>
              </w:rPr>
              <w:t>$</w:t>
            </w:r>
            <w:r w:rsidR="00B55293">
              <w:rPr>
                <w:rFonts w:cstheme="minorHAnsi"/>
              </w:rPr>
              <w:t>7</w:t>
            </w:r>
            <w:r w:rsidR="00AD090F" w:rsidRPr="00E44FFF">
              <w:rPr>
                <w:rFonts w:cstheme="minorHAnsi"/>
              </w:rPr>
              <w:t>00,000</w:t>
            </w:r>
          </w:p>
        </w:tc>
      </w:tr>
      <w:tr w:rsidR="00AD090F" w:rsidRPr="00E44FFF" w14:paraId="0F9FE851" w14:textId="77777777" w:rsidTr="006D340F">
        <w:tc>
          <w:tcPr>
            <w:tcW w:w="1008" w:type="dxa"/>
            <w:tcBorders>
              <w:top w:val="single" w:sz="4" w:space="0" w:color="auto"/>
              <w:left w:val="single" w:sz="4" w:space="0" w:color="auto"/>
              <w:bottom w:val="single" w:sz="4" w:space="0" w:color="auto"/>
              <w:right w:val="nil"/>
            </w:tcBorders>
            <w:shd w:val="clear" w:color="auto" w:fill="FBD4B4" w:themeFill="accent6" w:themeFillTint="66"/>
            <w:vAlign w:val="center"/>
          </w:tcPr>
          <w:p w14:paraId="11BB6D2D" w14:textId="77777777" w:rsidR="00AD090F" w:rsidRPr="00E44FFF" w:rsidRDefault="00AD090F" w:rsidP="00FD09B2">
            <w:pPr>
              <w:contextualSpacing/>
              <w:rPr>
                <w:rFonts w:cstheme="minorHAnsi"/>
              </w:rPr>
            </w:pPr>
            <w:r w:rsidRPr="00E44FFF">
              <w:rPr>
                <w:rFonts w:cstheme="minorHAnsi"/>
              </w:rPr>
              <w:t>FY14</w:t>
            </w:r>
          </w:p>
        </w:tc>
        <w:tc>
          <w:tcPr>
            <w:tcW w:w="5684" w:type="dxa"/>
            <w:tcBorders>
              <w:top w:val="single" w:sz="4" w:space="0" w:color="auto"/>
              <w:left w:val="nil"/>
              <w:bottom w:val="single" w:sz="4" w:space="0" w:color="auto"/>
              <w:right w:val="nil"/>
            </w:tcBorders>
            <w:shd w:val="clear" w:color="auto" w:fill="FBD4B4" w:themeFill="accent6" w:themeFillTint="66"/>
            <w:vAlign w:val="center"/>
          </w:tcPr>
          <w:p w14:paraId="5E580D25" w14:textId="77777777" w:rsidR="00AD090F" w:rsidRPr="00E44FFF" w:rsidRDefault="00AD090F" w:rsidP="00FD09B2">
            <w:pPr>
              <w:pStyle w:val="FundingAct"/>
            </w:pPr>
            <w:r w:rsidRPr="00E44FFF">
              <w:t>Develop TMI System Model</w:t>
            </w:r>
          </w:p>
          <w:p w14:paraId="72FD2E50" w14:textId="77777777" w:rsidR="00AD090F" w:rsidRPr="00E44FFF" w:rsidRDefault="006D340F" w:rsidP="006D340F">
            <w:pPr>
              <w:pStyle w:val="FundingAct"/>
            </w:pPr>
            <w:r w:rsidRPr="00E44FFF">
              <w:t xml:space="preserve">Develop </w:t>
            </w:r>
            <w:r w:rsidR="00AD090F" w:rsidRPr="00E44FFF">
              <w:t xml:space="preserve">Low-Fidelity Prototype </w:t>
            </w:r>
          </w:p>
        </w:tc>
        <w:tc>
          <w:tcPr>
            <w:tcW w:w="1430" w:type="dxa"/>
            <w:tcBorders>
              <w:top w:val="single" w:sz="4" w:space="0" w:color="auto"/>
              <w:left w:val="nil"/>
              <w:bottom w:val="single" w:sz="4" w:space="0" w:color="auto"/>
              <w:right w:val="nil"/>
            </w:tcBorders>
            <w:shd w:val="clear" w:color="auto" w:fill="FBD4B4" w:themeFill="accent6" w:themeFillTint="66"/>
            <w:vAlign w:val="center"/>
          </w:tcPr>
          <w:p w14:paraId="75E6A626"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5</w:t>
            </w:r>
          </w:p>
        </w:tc>
        <w:tc>
          <w:tcPr>
            <w:tcW w:w="1454" w:type="dxa"/>
            <w:tcBorders>
              <w:top w:val="single" w:sz="4" w:space="0" w:color="auto"/>
              <w:left w:val="nil"/>
              <w:bottom w:val="single" w:sz="4" w:space="0" w:color="auto"/>
              <w:right w:val="single" w:sz="4" w:space="0" w:color="auto"/>
            </w:tcBorders>
            <w:shd w:val="clear" w:color="auto" w:fill="FBD4B4" w:themeFill="accent6" w:themeFillTint="66"/>
            <w:vAlign w:val="center"/>
          </w:tcPr>
          <w:p w14:paraId="2C810002" w14:textId="77777777" w:rsidR="00312CCA" w:rsidRPr="00E44FFF" w:rsidRDefault="00312CCA" w:rsidP="00FD09B2">
            <w:pPr>
              <w:contextualSpacing/>
              <w:jc w:val="right"/>
              <w:rPr>
                <w:rFonts w:cstheme="minorHAnsi"/>
              </w:rPr>
            </w:pPr>
            <w:r w:rsidRPr="00E44FFF">
              <w:rPr>
                <w:rFonts w:cstheme="minorHAnsi"/>
              </w:rPr>
              <w:t>$600,000</w:t>
            </w:r>
          </w:p>
          <w:p w14:paraId="6BEA1E79" w14:textId="77777777" w:rsidR="00AD090F" w:rsidRPr="00E44FFF" w:rsidRDefault="00312CCA" w:rsidP="00FD09B2">
            <w:pPr>
              <w:contextualSpacing/>
              <w:jc w:val="right"/>
              <w:rPr>
                <w:rFonts w:cstheme="minorHAnsi"/>
              </w:rPr>
            </w:pPr>
            <w:r w:rsidRPr="00E44FFF">
              <w:rPr>
                <w:rFonts w:cstheme="minorHAnsi"/>
              </w:rPr>
              <w:t>$</w:t>
            </w:r>
            <w:r w:rsidR="00AD090F" w:rsidRPr="00E44FFF">
              <w:rPr>
                <w:rFonts w:cstheme="minorHAnsi"/>
              </w:rPr>
              <w:t>50,000</w:t>
            </w:r>
          </w:p>
        </w:tc>
      </w:tr>
      <w:tr w:rsidR="00AD090F" w:rsidRPr="00E44FFF" w14:paraId="2ADC3A77" w14:textId="77777777" w:rsidTr="006D340F">
        <w:trPr>
          <w:cnfStyle w:val="000000100000" w:firstRow="0" w:lastRow="0" w:firstColumn="0" w:lastColumn="0" w:oddVBand="0" w:evenVBand="0" w:oddHBand="1" w:evenHBand="0" w:firstRowFirstColumn="0" w:firstRowLastColumn="0" w:lastRowFirstColumn="0" w:lastRowLastColumn="0"/>
        </w:trPr>
        <w:tc>
          <w:tcPr>
            <w:tcW w:w="1008" w:type="dxa"/>
            <w:vMerge w:val="restart"/>
            <w:tcBorders>
              <w:top w:val="single" w:sz="4" w:space="0" w:color="auto"/>
              <w:left w:val="single" w:sz="4" w:space="0" w:color="auto"/>
              <w:right w:val="nil"/>
            </w:tcBorders>
            <w:shd w:val="clear" w:color="auto" w:fill="C2D69B" w:themeFill="accent3" w:themeFillTint="99"/>
            <w:vAlign w:val="center"/>
          </w:tcPr>
          <w:p w14:paraId="04A035AF" w14:textId="77777777" w:rsidR="00AD090F" w:rsidRPr="00E44FFF" w:rsidRDefault="00AD090F" w:rsidP="00FD09B2">
            <w:pPr>
              <w:contextualSpacing/>
              <w:rPr>
                <w:rFonts w:cstheme="minorHAnsi"/>
              </w:rPr>
            </w:pPr>
            <w:r w:rsidRPr="00E44FFF">
              <w:rPr>
                <w:rFonts w:cstheme="minorHAnsi"/>
              </w:rPr>
              <w:t>FY15</w:t>
            </w:r>
          </w:p>
        </w:tc>
        <w:tc>
          <w:tcPr>
            <w:tcW w:w="5684" w:type="dxa"/>
            <w:tcBorders>
              <w:top w:val="single" w:sz="4" w:space="0" w:color="auto"/>
              <w:left w:val="nil"/>
              <w:bottom w:val="nil"/>
              <w:right w:val="nil"/>
            </w:tcBorders>
            <w:shd w:val="clear" w:color="auto" w:fill="C2D69B" w:themeFill="accent3" w:themeFillTint="99"/>
            <w:vAlign w:val="center"/>
          </w:tcPr>
          <w:p w14:paraId="11382E47" w14:textId="77777777" w:rsidR="00AD090F" w:rsidRPr="00E44FFF" w:rsidRDefault="006D340F" w:rsidP="006D340F">
            <w:pPr>
              <w:pStyle w:val="FundingAct"/>
            </w:pPr>
            <w:r w:rsidRPr="00E44FFF">
              <w:t>Develop High-Fidelity Prototype</w:t>
            </w:r>
          </w:p>
        </w:tc>
        <w:tc>
          <w:tcPr>
            <w:tcW w:w="1430" w:type="dxa"/>
            <w:tcBorders>
              <w:top w:val="single" w:sz="4" w:space="0" w:color="auto"/>
              <w:left w:val="nil"/>
              <w:bottom w:val="nil"/>
              <w:right w:val="nil"/>
            </w:tcBorders>
            <w:shd w:val="clear" w:color="auto" w:fill="C2D69B" w:themeFill="accent3" w:themeFillTint="99"/>
            <w:vAlign w:val="center"/>
          </w:tcPr>
          <w:p w14:paraId="33541A02"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6</w:t>
            </w:r>
          </w:p>
        </w:tc>
        <w:tc>
          <w:tcPr>
            <w:tcW w:w="1454" w:type="dxa"/>
            <w:tcBorders>
              <w:top w:val="single" w:sz="4" w:space="0" w:color="auto"/>
              <w:left w:val="nil"/>
              <w:bottom w:val="nil"/>
              <w:right w:val="single" w:sz="4" w:space="0" w:color="auto"/>
            </w:tcBorders>
            <w:shd w:val="clear" w:color="auto" w:fill="C2D69B" w:themeFill="accent3" w:themeFillTint="99"/>
            <w:vAlign w:val="center"/>
          </w:tcPr>
          <w:p w14:paraId="3C768BC1" w14:textId="77777777" w:rsidR="00AD090F" w:rsidRPr="00E44FFF" w:rsidRDefault="00AD090F" w:rsidP="00B55293">
            <w:pPr>
              <w:contextualSpacing/>
              <w:jc w:val="right"/>
              <w:rPr>
                <w:rFonts w:cstheme="minorHAnsi"/>
              </w:rPr>
            </w:pPr>
            <w:r w:rsidRPr="00E44FFF">
              <w:rPr>
                <w:rFonts w:cstheme="minorHAnsi"/>
              </w:rPr>
              <w:t>$</w:t>
            </w:r>
            <w:r w:rsidR="00B55293">
              <w:rPr>
                <w:rFonts w:cstheme="minorHAnsi"/>
              </w:rPr>
              <w:t>9</w:t>
            </w:r>
            <w:r w:rsidRPr="00E44FFF">
              <w:rPr>
                <w:rFonts w:cstheme="minorHAnsi"/>
              </w:rPr>
              <w:t>00,000</w:t>
            </w:r>
          </w:p>
        </w:tc>
      </w:tr>
      <w:tr w:rsidR="00AD090F" w:rsidRPr="00E44FFF" w14:paraId="07D67B00" w14:textId="77777777" w:rsidTr="006D340F">
        <w:tc>
          <w:tcPr>
            <w:tcW w:w="1008" w:type="dxa"/>
            <w:vMerge/>
            <w:tcBorders>
              <w:left w:val="single" w:sz="4" w:space="0" w:color="auto"/>
              <w:bottom w:val="single" w:sz="4" w:space="0" w:color="auto"/>
              <w:right w:val="nil"/>
            </w:tcBorders>
            <w:shd w:val="clear" w:color="auto" w:fill="C2D69B" w:themeFill="accent3" w:themeFillTint="99"/>
            <w:vAlign w:val="center"/>
          </w:tcPr>
          <w:p w14:paraId="5DBBA86B" w14:textId="77777777" w:rsidR="00AD090F" w:rsidRPr="00E44FFF" w:rsidRDefault="00AD090F" w:rsidP="00FD09B2">
            <w:pPr>
              <w:contextualSpacing/>
              <w:rPr>
                <w:rFonts w:cstheme="minorHAnsi"/>
              </w:rPr>
            </w:pPr>
          </w:p>
        </w:tc>
        <w:tc>
          <w:tcPr>
            <w:tcW w:w="5684" w:type="dxa"/>
            <w:tcBorders>
              <w:top w:val="nil"/>
              <w:left w:val="nil"/>
              <w:bottom w:val="single" w:sz="4" w:space="0" w:color="auto"/>
              <w:right w:val="nil"/>
            </w:tcBorders>
            <w:shd w:val="clear" w:color="auto" w:fill="C2D69B" w:themeFill="accent3" w:themeFillTint="99"/>
            <w:vAlign w:val="center"/>
          </w:tcPr>
          <w:p w14:paraId="0338EBC3" w14:textId="77777777" w:rsidR="00AD090F" w:rsidRPr="00E44FFF" w:rsidRDefault="006D340F" w:rsidP="006D340F">
            <w:pPr>
              <w:pStyle w:val="FundingAct"/>
            </w:pPr>
            <w:r w:rsidRPr="00E44FFF">
              <w:t xml:space="preserve">Conduct </w:t>
            </w:r>
            <w:r w:rsidR="00120A1A" w:rsidRPr="00E44FFF">
              <w:t>simulation</w:t>
            </w:r>
            <w:r w:rsidR="00AD090F" w:rsidRPr="00E44FFF">
              <w:t xml:space="preserve"> of </w:t>
            </w:r>
            <w:r w:rsidRPr="00E44FFF">
              <w:t>p</w:t>
            </w:r>
            <w:r w:rsidR="00AD090F" w:rsidRPr="00E44FFF">
              <w:t>rototype for validation</w:t>
            </w:r>
          </w:p>
        </w:tc>
        <w:tc>
          <w:tcPr>
            <w:tcW w:w="1430" w:type="dxa"/>
            <w:tcBorders>
              <w:top w:val="nil"/>
              <w:left w:val="nil"/>
              <w:bottom w:val="single" w:sz="4" w:space="0" w:color="auto"/>
              <w:right w:val="nil"/>
            </w:tcBorders>
            <w:shd w:val="clear" w:color="auto" w:fill="C2D69B" w:themeFill="accent3" w:themeFillTint="99"/>
            <w:vAlign w:val="center"/>
          </w:tcPr>
          <w:p w14:paraId="39B957FB"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7</w:t>
            </w:r>
          </w:p>
        </w:tc>
        <w:tc>
          <w:tcPr>
            <w:tcW w:w="1454" w:type="dxa"/>
            <w:tcBorders>
              <w:top w:val="nil"/>
              <w:left w:val="nil"/>
              <w:bottom w:val="single" w:sz="4" w:space="0" w:color="auto"/>
              <w:right w:val="single" w:sz="4" w:space="0" w:color="auto"/>
            </w:tcBorders>
            <w:shd w:val="clear" w:color="auto" w:fill="C2D69B" w:themeFill="accent3" w:themeFillTint="99"/>
            <w:vAlign w:val="center"/>
          </w:tcPr>
          <w:p w14:paraId="1670FE3F" w14:textId="77777777" w:rsidR="00AD090F" w:rsidRPr="00E44FFF" w:rsidRDefault="00AD090F" w:rsidP="00FD09B2">
            <w:pPr>
              <w:contextualSpacing/>
              <w:jc w:val="right"/>
              <w:rPr>
                <w:rFonts w:cstheme="minorHAnsi"/>
              </w:rPr>
            </w:pPr>
            <w:r w:rsidRPr="00E44FFF">
              <w:rPr>
                <w:rFonts w:cstheme="minorHAnsi"/>
              </w:rPr>
              <w:t>$800,000</w:t>
            </w:r>
          </w:p>
        </w:tc>
      </w:tr>
      <w:tr w:rsidR="00AD090F" w:rsidRPr="00E44FFF" w14:paraId="45DCBE55" w14:textId="77777777" w:rsidTr="006D340F">
        <w:trPr>
          <w:cnfStyle w:val="000000100000" w:firstRow="0" w:lastRow="0" w:firstColumn="0" w:lastColumn="0" w:oddVBand="0" w:evenVBand="0" w:oddHBand="1" w:evenHBand="0" w:firstRowFirstColumn="0" w:firstRowLastColumn="0" w:lastRowFirstColumn="0" w:lastRowLastColumn="0"/>
        </w:trPr>
        <w:tc>
          <w:tcPr>
            <w:tcW w:w="1008" w:type="dxa"/>
            <w:tcBorders>
              <w:top w:val="single" w:sz="4" w:space="0" w:color="auto"/>
              <w:left w:val="single" w:sz="4" w:space="0" w:color="auto"/>
              <w:bottom w:val="single" w:sz="4" w:space="0" w:color="auto"/>
              <w:right w:val="nil"/>
            </w:tcBorders>
            <w:shd w:val="clear" w:color="auto" w:fill="92CDDC" w:themeFill="accent5" w:themeFillTint="99"/>
            <w:vAlign w:val="center"/>
          </w:tcPr>
          <w:p w14:paraId="4A3966BF" w14:textId="77777777" w:rsidR="00AD090F" w:rsidRPr="00E44FFF" w:rsidRDefault="00AD090F" w:rsidP="00FD09B2">
            <w:pPr>
              <w:contextualSpacing/>
              <w:rPr>
                <w:rFonts w:cstheme="minorHAnsi"/>
              </w:rPr>
            </w:pPr>
            <w:r w:rsidRPr="00E44FFF">
              <w:rPr>
                <w:rFonts w:cstheme="minorHAnsi"/>
              </w:rPr>
              <w:t>FY16</w:t>
            </w:r>
          </w:p>
        </w:tc>
        <w:tc>
          <w:tcPr>
            <w:tcW w:w="5684" w:type="dxa"/>
            <w:tcBorders>
              <w:top w:val="single" w:sz="4" w:space="0" w:color="auto"/>
              <w:left w:val="nil"/>
              <w:bottom w:val="single" w:sz="4" w:space="0" w:color="auto"/>
              <w:right w:val="nil"/>
            </w:tcBorders>
            <w:shd w:val="clear" w:color="auto" w:fill="92CDDC" w:themeFill="accent5" w:themeFillTint="99"/>
            <w:vAlign w:val="center"/>
          </w:tcPr>
          <w:p w14:paraId="17278CA0" w14:textId="77777777" w:rsidR="00AD090F" w:rsidRPr="00E44FFF" w:rsidRDefault="00AD090F" w:rsidP="006D340F">
            <w:pPr>
              <w:pStyle w:val="FundingAct"/>
            </w:pPr>
            <w:r w:rsidRPr="00E44FFF">
              <w:t xml:space="preserve">Conduct </w:t>
            </w:r>
            <w:r w:rsidR="006D340F" w:rsidRPr="00E44FFF">
              <w:t>f</w:t>
            </w:r>
            <w:r w:rsidRPr="00E44FFF">
              <w:t xml:space="preserve">ield </w:t>
            </w:r>
            <w:r w:rsidR="006D340F" w:rsidRPr="00E44FFF">
              <w:t>d</w:t>
            </w:r>
            <w:r w:rsidR="00291A86" w:rsidRPr="00E44FFF">
              <w:t>emonstration</w:t>
            </w:r>
            <w:r w:rsidRPr="00E44FFF">
              <w:t xml:space="preserve"> of </w:t>
            </w:r>
            <w:r w:rsidR="006D340F" w:rsidRPr="00E44FFF">
              <w:t>p</w:t>
            </w:r>
            <w:r w:rsidRPr="00E44FFF">
              <w:t>rototype</w:t>
            </w:r>
          </w:p>
        </w:tc>
        <w:tc>
          <w:tcPr>
            <w:tcW w:w="1430" w:type="dxa"/>
            <w:tcBorders>
              <w:top w:val="single" w:sz="4" w:space="0" w:color="auto"/>
              <w:left w:val="nil"/>
              <w:bottom w:val="single" w:sz="4" w:space="0" w:color="auto"/>
              <w:right w:val="nil"/>
            </w:tcBorders>
            <w:shd w:val="clear" w:color="auto" w:fill="92CDDC" w:themeFill="accent5" w:themeFillTint="99"/>
            <w:vAlign w:val="center"/>
          </w:tcPr>
          <w:p w14:paraId="634A846E"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8</w:t>
            </w:r>
          </w:p>
        </w:tc>
        <w:tc>
          <w:tcPr>
            <w:tcW w:w="1454" w:type="dxa"/>
            <w:tcBorders>
              <w:top w:val="single" w:sz="4" w:space="0" w:color="auto"/>
              <w:left w:val="nil"/>
              <w:bottom w:val="single" w:sz="4" w:space="0" w:color="auto"/>
              <w:right w:val="single" w:sz="4" w:space="0" w:color="auto"/>
            </w:tcBorders>
            <w:shd w:val="clear" w:color="auto" w:fill="92CDDC" w:themeFill="accent5" w:themeFillTint="99"/>
            <w:vAlign w:val="center"/>
          </w:tcPr>
          <w:p w14:paraId="3CC7538B" w14:textId="77777777" w:rsidR="00AD090F" w:rsidRPr="00E44FFF" w:rsidRDefault="00B55293" w:rsidP="00FD09B2">
            <w:pPr>
              <w:contextualSpacing/>
              <w:jc w:val="right"/>
              <w:rPr>
                <w:rFonts w:cstheme="minorHAnsi"/>
              </w:rPr>
            </w:pPr>
            <w:r>
              <w:rPr>
                <w:rFonts w:cstheme="minorHAnsi"/>
              </w:rPr>
              <w:t>$1,5</w:t>
            </w:r>
            <w:r w:rsidR="00AD090F" w:rsidRPr="00E44FFF">
              <w:rPr>
                <w:rFonts w:cstheme="minorHAnsi"/>
              </w:rPr>
              <w:t>00,000</w:t>
            </w:r>
          </w:p>
        </w:tc>
      </w:tr>
      <w:tr w:rsidR="00AD090F" w:rsidRPr="00E44FFF" w14:paraId="3B4A6158" w14:textId="77777777" w:rsidTr="006D340F">
        <w:tc>
          <w:tcPr>
            <w:tcW w:w="1008" w:type="dxa"/>
            <w:tcBorders>
              <w:top w:val="single" w:sz="4" w:space="0" w:color="auto"/>
              <w:left w:val="single" w:sz="4" w:space="0" w:color="auto"/>
              <w:bottom w:val="single" w:sz="4" w:space="0" w:color="auto"/>
              <w:right w:val="nil"/>
            </w:tcBorders>
            <w:shd w:val="clear" w:color="auto" w:fill="808080" w:themeFill="background1" w:themeFillShade="80"/>
            <w:vAlign w:val="center"/>
          </w:tcPr>
          <w:p w14:paraId="407E9D9E" w14:textId="77777777" w:rsidR="00AD090F" w:rsidRPr="00E44FFF" w:rsidRDefault="00AD090F" w:rsidP="00FD09B2">
            <w:pPr>
              <w:contextualSpacing/>
              <w:rPr>
                <w:rFonts w:cstheme="minorHAnsi"/>
              </w:rPr>
            </w:pPr>
            <w:r w:rsidRPr="00E44FFF">
              <w:rPr>
                <w:rFonts w:cstheme="minorHAnsi"/>
              </w:rPr>
              <w:t>FY17</w:t>
            </w:r>
          </w:p>
        </w:tc>
        <w:tc>
          <w:tcPr>
            <w:tcW w:w="5684" w:type="dxa"/>
            <w:tcBorders>
              <w:top w:val="single" w:sz="4" w:space="0" w:color="auto"/>
              <w:left w:val="nil"/>
              <w:bottom w:val="single" w:sz="4" w:space="0" w:color="auto"/>
              <w:right w:val="nil"/>
            </w:tcBorders>
            <w:shd w:val="clear" w:color="auto" w:fill="808080" w:themeFill="background1" w:themeFillShade="80"/>
            <w:vAlign w:val="center"/>
          </w:tcPr>
          <w:p w14:paraId="54718EF6" w14:textId="77777777" w:rsidR="00AD090F" w:rsidRPr="00E44FFF" w:rsidRDefault="00AD090F" w:rsidP="006D340F">
            <w:pPr>
              <w:pStyle w:val="FundingAct"/>
            </w:pPr>
            <w:r w:rsidRPr="00E44FFF">
              <w:t>Develop</w:t>
            </w:r>
            <w:r w:rsidR="006D340F" w:rsidRPr="00E44FFF">
              <w:t xml:space="preserve"> </w:t>
            </w:r>
            <w:r w:rsidR="00C92FC9" w:rsidRPr="00E44FFF">
              <w:t>technical transfer package</w:t>
            </w:r>
            <w:r w:rsidRPr="00E44FFF">
              <w:t xml:space="preserve"> to </w:t>
            </w:r>
            <w:r w:rsidR="0076307D" w:rsidRPr="00E44FFF">
              <w:t>Sys Ops</w:t>
            </w:r>
            <w:r w:rsidRPr="00E44FFF">
              <w:t>/</w:t>
            </w:r>
            <w:r w:rsidR="0076307D" w:rsidRPr="00E44FFF">
              <w:t>En Route</w:t>
            </w:r>
            <w:r w:rsidRPr="00E44FFF">
              <w:t xml:space="preserve">: </w:t>
            </w:r>
            <w:r w:rsidR="006D340F" w:rsidRPr="00E44FFF">
              <w:t>prototype, r</w:t>
            </w:r>
            <w:r w:rsidRPr="00E44FFF">
              <w:t xml:space="preserve">equirements, </w:t>
            </w:r>
            <w:r w:rsidR="006D340F" w:rsidRPr="00E44FFF">
              <w:t>d</w:t>
            </w:r>
            <w:r w:rsidRPr="00E44FFF">
              <w:t xml:space="preserve">raft </w:t>
            </w:r>
            <w:r w:rsidR="006D340F" w:rsidRPr="00E44FFF">
              <w:t>p</w:t>
            </w:r>
            <w:r w:rsidRPr="00E44FFF">
              <w:t>rocedures, ConOps</w:t>
            </w:r>
          </w:p>
        </w:tc>
        <w:tc>
          <w:tcPr>
            <w:tcW w:w="1430" w:type="dxa"/>
            <w:tcBorders>
              <w:top w:val="single" w:sz="4" w:space="0" w:color="auto"/>
              <w:left w:val="nil"/>
              <w:bottom w:val="single" w:sz="4" w:space="0" w:color="auto"/>
              <w:right w:val="nil"/>
            </w:tcBorders>
            <w:shd w:val="clear" w:color="auto" w:fill="808080" w:themeFill="background1" w:themeFillShade="80"/>
            <w:vAlign w:val="center"/>
          </w:tcPr>
          <w:p w14:paraId="23866808" w14:textId="77777777" w:rsidR="00AD090F" w:rsidRPr="00E44FFF" w:rsidRDefault="004C66F7" w:rsidP="00FD09B2">
            <w:pPr>
              <w:contextualSpacing/>
              <w:jc w:val="center"/>
              <w:rPr>
                <w:rFonts w:cstheme="minorHAnsi"/>
              </w:rPr>
            </w:pPr>
            <w:r w:rsidRPr="00E44FFF">
              <w:rPr>
                <w:rFonts w:cstheme="minorHAnsi"/>
              </w:rPr>
              <w:t>FY1</w:t>
            </w:r>
            <w:r w:rsidR="00AD090F" w:rsidRPr="00E44FFF">
              <w:rPr>
                <w:rFonts w:cstheme="minorHAnsi"/>
              </w:rPr>
              <w:t>9</w:t>
            </w:r>
          </w:p>
        </w:tc>
        <w:tc>
          <w:tcPr>
            <w:tcW w:w="1454"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7651CDA0" w14:textId="77777777" w:rsidR="00AD090F" w:rsidRPr="00E44FFF" w:rsidRDefault="00AD090F" w:rsidP="00FD09B2">
            <w:pPr>
              <w:contextualSpacing/>
              <w:jc w:val="right"/>
              <w:rPr>
                <w:rFonts w:cstheme="minorHAnsi"/>
              </w:rPr>
            </w:pPr>
            <w:r w:rsidRPr="00E44FFF">
              <w:rPr>
                <w:rFonts w:cstheme="minorHAnsi"/>
              </w:rPr>
              <w:t>$500,000</w:t>
            </w:r>
          </w:p>
        </w:tc>
      </w:tr>
    </w:tbl>
    <w:p w14:paraId="2F854E4D"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60"/>
        <w:gridCol w:w="7632"/>
      </w:tblGrid>
      <w:tr w:rsidR="00AD090F" w:rsidRPr="00E44FFF" w14:paraId="415869B2" w14:textId="77777777" w:rsidTr="00FD09B2">
        <w:tc>
          <w:tcPr>
            <w:tcW w:w="2160" w:type="dxa"/>
          </w:tcPr>
          <w:p w14:paraId="2819B7F1" w14:textId="77777777" w:rsidR="00AD090F" w:rsidRPr="00E44FFF" w:rsidRDefault="00AD090F" w:rsidP="00FD09B2">
            <w:pPr>
              <w:jc w:val="right"/>
              <w:rPr>
                <w:rStyle w:val="SubtleReference"/>
              </w:rPr>
            </w:pPr>
            <w:r w:rsidRPr="00E44FFF">
              <w:rPr>
                <w:rStyle w:val="SubtleReference"/>
              </w:rPr>
              <w:t>Operational Improvement:</w:t>
            </w:r>
          </w:p>
        </w:tc>
        <w:tc>
          <w:tcPr>
            <w:tcW w:w="7632" w:type="dxa"/>
          </w:tcPr>
          <w:p w14:paraId="7DB25577" w14:textId="77777777" w:rsidR="003060FF" w:rsidRPr="00E44FFF" w:rsidRDefault="003060FF" w:rsidP="003060FF">
            <w:pPr>
              <w:pStyle w:val="TableBullet"/>
              <w:framePr w:hSpace="0" w:wrap="auto" w:vAnchor="margin" w:hAnchor="text" w:yAlign="inline"/>
              <w:rPr>
                <w:b/>
                <w:i/>
                <w:u w:val="single"/>
              </w:rPr>
            </w:pPr>
            <w:r w:rsidRPr="00E44FFF">
              <w:t>105207 -  Full Collaborative Decision Making (Far Term – Parts are Mid Term)</w:t>
            </w:r>
          </w:p>
          <w:p w14:paraId="3D85A9EC" w14:textId="77777777" w:rsidR="003060FF" w:rsidRPr="00E44FFF" w:rsidRDefault="003060FF" w:rsidP="003060FF">
            <w:pPr>
              <w:pStyle w:val="TableBullet"/>
              <w:framePr w:hSpace="0" w:wrap="auto" w:vAnchor="margin" w:hAnchor="text" w:yAlign="inline"/>
              <w:rPr>
                <w:b/>
                <w:i/>
                <w:u w:val="single"/>
              </w:rPr>
            </w:pPr>
            <w:r w:rsidRPr="00E44FFF">
              <w:t>104117 -  Improved Management of Arrival/Surface/Departure Flow Operations</w:t>
            </w:r>
          </w:p>
          <w:p w14:paraId="4BD48798" w14:textId="77777777" w:rsidR="003060FF" w:rsidRPr="00E44FFF" w:rsidRDefault="003060FF" w:rsidP="003060FF">
            <w:pPr>
              <w:pStyle w:val="TableBullet"/>
              <w:framePr w:hSpace="0" w:wrap="auto" w:vAnchor="margin" w:hAnchor="text" w:yAlign="inline"/>
              <w:rPr>
                <w:lang w:val="en"/>
              </w:rPr>
            </w:pPr>
            <w:r w:rsidRPr="00E44FFF">
              <w:rPr>
                <w:lang w:val="en"/>
              </w:rPr>
              <w:t xml:space="preserve">104206 -  Full Surface Traffic Management with Conformance Monitoring </w:t>
            </w:r>
          </w:p>
          <w:p w14:paraId="3362A949" w14:textId="77777777" w:rsidR="003060FF" w:rsidRPr="00E44FFF" w:rsidRDefault="003060FF" w:rsidP="003060FF">
            <w:pPr>
              <w:pStyle w:val="TableBullet"/>
              <w:framePr w:hSpace="0" w:wrap="auto" w:vAnchor="margin" w:hAnchor="text" w:yAlign="inline"/>
            </w:pPr>
            <w:r w:rsidRPr="00E44FFF">
              <w:t>104208 -  Enhanced Departure Flow Operations</w:t>
            </w:r>
          </w:p>
          <w:p w14:paraId="6B0531E7" w14:textId="77777777" w:rsidR="00AD090F" w:rsidRPr="00E44FFF" w:rsidRDefault="003060FF" w:rsidP="003060FF">
            <w:pPr>
              <w:pStyle w:val="TableBullet"/>
              <w:framePr w:hSpace="0" w:wrap="auto" w:vAnchor="margin" w:hAnchor="text" w:yAlign="inline"/>
            </w:pPr>
            <w:r w:rsidRPr="00E44FFF">
              <w:t>105302 -  Continuous Flight Day Evaluation</w:t>
            </w:r>
          </w:p>
        </w:tc>
      </w:tr>
      <w:tr w:rsidR="00AD090F" w:rsidRPr="00E44FFF" w14:paraId="307A9781" w14:textId="77777777" w:rsidTr="00FD09B2">
        <w:tc>
          <w:tcPr>
            <w:tcW w:w="2160" w:type="dxa"/>
          </w:tcPr>
          <w:p w14:paraId="77DBB863" w14:textId="77777777" w:rsidR="00AD090F" w:rsidRPr="00E44FFF" w:rsidRDefault="00AD090F" w:rsidP="00FD09B2">
            <w:pPr>
              <w:jc w:val="right"/>
              <w:rPr>
                <w:rStyle w:val="SubtleReference"/>
              </w:rPr>
            </w:pPr>
            <w:r w:rsidRPr="00E44FFF">
              <w:rPr>
                <w:rStyle w:val="SubtleReference"/>
              </w:rPr>
              <w:t>Source:</w:t>
            </w:r>
          </w:p>
        </w:tc>
        <w:tc>
          <w:tcPr>
            <w:tcW w:w="7632" w:type="dxa"/>
          </w:tcPr>
          <w:p w14:paraId="433DAF4B" w14:textId="77777777" w:rsidR="00AD090F" w:rsidRPr="00E44FFF" w:rsidRDefault="00AD090F" w:rsidP="003F4BA8">
            <w:pPr>
              <w:pStyle w:val="TableBullet"/>
              <w:framePr w:hSpace="0" w:wrap="auto" w:vAnchor="margin" w:hAnchor="text" w:yAlign="inline"/>
              <w:numPr>
                <w:ilvl w:val="0"/>
                <w:numId w:val="0"/>
              </w:numPr>
              <w:ind w:left="432"/>
            </w:pPr>
          </w:p>
        </w:tc>
      </w:tr>
      <w:tr w:rsidR="00AD090F" w:rsidRPr="00E44FFF" w14:paraId="23A80BBF" w14:textId="77777777" w:rsidTr="00FD09B2">
        <w:tc>
          <w:tcPr>
            <w:tcW w:w="2160" w:type="dxa"/>
          </w:tcPr>
          <w:p w14:paraId="6A12FFBC"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75E9C143" w14:textId="77777777" w:rsidR="00AD090F" w:rsidRPr="00E44FFF" w:rsidRDefault="00312CCA" w:rsidP="00312CCA">
            <w:pPr>
              <w:pStyle w:val="TableBullet"/>
              <w:framePr w:hSpace="0" w:wrap="auto" w:vAnchor="margin" w:hAnchor="text" w:yAlign="inline"/>
            </w:pPr>
            <w:r w:rsidRPr="00E44FFF">
              <w:t>Collaborative Air Traffic Management</w:t>
            </w:r>
          </w:p>
        </w:tc>
      </w:tr>
    </w:tbl>
    <w:p w14:paraId="00D76127" w14:textId="77777777" w:rsidR="00AD090F" w:rsidRPr="00E44FFF" w:rsidRDefault="00AD090F" w:rsidP="00AD090F"/>
    <w:p w14:paraId="61B6C293" w14:textId="77777777" w:rsidR="00AD090F" w:rsidRPr="00E44FFF" w:rsidRDefault="00AD090F" w:rsidP="00273F53">
      <w:pPr>
        <w:pStyle w:val="Heading1"/>
        <w:rPr>
          <w:highlight w:val="green"/>
        </w:rPr>
      </w:pPr>
      <w:bookmarkStart w:id="44" w:name="_Toc349299955"/>
      <w:bookmarkStart w:id="45" w:name="_Toc345428716"/>
      <w:bookmarkStart w:id="46" w:name="_Toc345428713"/>
      <w:bookmarkEnd w:id="25"/>
      <w:bookmarkEnd w:id="37"/>
      <w:r w:rsidRPr="00E44FFF">
        <w:rPr>
          <w:highlight w:val="green"/>
        </w:rPr>
        <w:lastRenderedPageBreak/>
        <w:t>ERAM Controller Information Tool (ECIT)</w:t>
      </w:r>
      <w:bookmarkEnd w:id="44"/>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1E117A9D" w14:textId="77777777" w:rsidTr="00FD09B2">
        <w:tc>
          <w:tcPr>
            <w:tcW w:w="3708" w:type="dxa"/>
          </w:tcPr>
          <w:p w14:paraId="3B535E17" w14:textId="77777777" w:rsidR="00AD090F" w:rsidRPr="00E44FFF" w:rsidRDefault="00AD090F" w:rsidP="00FD09B2">
            <w:pPr>
              <w:jc w:val="right"/>
              <w:rPr>
                <w:color w:val="1F497D" w:themeColor="text2"/>
              </w:rPr>
            </w:pPr>
            <w:r w:rsidRPr="00E44FFF">
              <w:rPr>
                <w:color w:val="1F497D" w:themeColor="text2"/>
              </w:rPr>
              <w:t>Point of Contact &amp; Organization:</w:t>
            </w:r>
          </w:p>
        </w:tc>
        <w:tc>
          <w:tcPr>
            <w:tcW w:w="5868" w:type="dxa"/>
          </w:tcPr>
          <w:p w14:paraId="084D71C0" w14:textId="77777777" w:rsidR="00AD090F" w:rsidRPr="00E44FFF" w:rsidRDefault="00AD090F" w:rsidP="00FD09B2">
            <w:r w:rsidRPr="00E44FFF">
              <w:t>Anton Koros, ANG-C43</w:t>
            </w:r>
          </w:p>
        </w:tc>
      </w:tr>
      <w:tr w:rsidR="00AD090F" w:rsidRPr="00E44FFF" w14:paraId="77FB9B4D" w14:textId="77777777" w:rsidTr="00FD09B2">
        <w:tc>
          <w:tcPr>
            <w:tcW w:w="3708" w:type="dxa"/>
          </w:tcPr>
          <w:p w14:paraId="1F99A4CA" w14:textId="77777777" w:rsidR="00AD090F" w:rsidRPr="00E44FFF" w:rsidRDefault="00AD090F" w:rsidP="00FD09B2">
            <w:pPr>
              <w:jc w:val="right"/>
              <w:rPr>
                <w:color w:val="1F497D" w:themeColor="text2"/>
              </w:rPr>
            </w:pPr>
            <w:r w:rsidRPr="00E44FFF">
              <w:rPr>
                <w:rStyle w:val="SubtleReference"/>
              </w:rPr>
              <w:t>Project Status:</w:t>
            </w:r>
          </w:p>
        </w:tc>
        <w:tc>
          <w:tcPr>
            <w:tcW w:w="5868" w:type="dxa"/>
          </w:tcPr>
          <w:p w14:paraId="6453A55C" w14:textId="77777777" w:rsidR="00AD090F" w:rsidRPr="00E44FFF" w:rsidRDefault="00AD090F" w:rsidP="00FD09B2">
            <w:r w:rsidRPr="00E44FFF">
              <w:t>Ongoing</w:t>
            </w:r>
          </w:p>
        </w:tc>
      </w:tr>
    </w:tbl>
    <w:p w14:paraId="0A81D3DC" w14:textId="77777777" w:rsidR="00AD090F" w:rsidRPr="00E44FFF" w:rsidRDefault="00AD090F" w:rsidP="00AD090F">
      <w:pPr>
        <w:pStyle w:val="Heading2"/>
      </w:pPr>
      <w:r w:rsidRPr="00E44FFF">
        <w:t>Executive Summary</w:t>
      </w:r>
    </w:p>
    <w:p w14:paraId="31A94E34" w14:textId="77777777" w:rsidR="00AD090F" w:rsidRPr="00E44FFF" w:rsidRDefault="00AD090F" w:rsidP="00AD090F">
      <w:pPr>
        <w:pStyle w:val="ListParagraph"/>
        <w:numPr>
          <w:ilvl w:val="0"/>
          <w:numId w:val="15"/>
        </w:numPr>
      </w:pPr>
      <w:r w:rsidRPr="00E44FFF">
        <w:t>Develop a simplified ERAM toolbar which concisely and efficiently displays the most pertinent information for a controller</w:t>
      </w:r>
    </w:p>
    <w:p w14:paraId="4729EBF8" w14:textId="77777777" w:rsidR="00AD090F" w:rsidRPr="00E44FFF" w:rsidRDefault="00AD090F" w:rsidP="00AD090F">
      <w:pPr>
        <w:pStyle w:val="ListParagraph"/>
        <w:numPr>
          <w:ilvl w:val="0"/>
          <w:numId w:val="15"/>
        </w:numPr>
      </w:pPr>
      <w:r w:rsidRPr="00E44FFF">
        <w:t xml:space="preserve">Toolbar will be designed within </w:t>
      </w:r>
      <w:r w:rsidRPr="00E44FFF">
        <w:rPr>
          <w:i/>
        </w:rPr>
        <w:t>existing</w:t>
      </w:r>
      <w:r w:rsidRPr="00E44FFF">
        <w:t xml:space="preserve"> ERAM functionality and additional capabilities, if any, will be identified as gaps for future development</w:t>
      </w:r>
    </w:p>
    <w:p w14:paraId="2E4E6316" w14:textId="77777777" w:rsidR="00B278D0" w:rsidRDefault="004E0B7A" w:rsidP="00B278D0">
      <w:pPr>
        <w:pStyle w:val="Heading2"/>
      </w:pPr>
      <w:r>
        <w:t>Executive Direction</w:t>
      </w:r>
    </w:p>
    <w:p w14:paraId="103BFC3E" w14:textId="77777777" w:rsidR="00AF69C9" w:rsidRDefault="00AF69C9" w:rsidP="00852A14">
      <w:pPr>
        <w:numPr>
          <w:ilvl w:val="0"/>
          <w:numId w:val="39"/>
        </w:numPr>
        <w:spacing w:after="0" w:line="240" w:lineRule="auto"/>
      </w:pPr>
      <w:r>
        <w:t xml:space="preserve">Chief Scientist supports this work.  He </w:t>
      </w:r>
      <w:r w:rsidR="00852A14">
        <w:t>is OK with breaking</w:t>
      </w:r>
      <w:r>
        <w:t xml:space="preserve"> the</w:t>
      </w:r>
      <w:r w:rsidR="00852A14">
        <w:t xml:space="preserve"> information requirements between ERIDs, D, and R, and supports this work</w:t>
      </w:r>
      <w:r>
        <w:t xml:space="preserve"> if that is what the ATO would prefer.</w:t>
      </w:r>
    </w:p>
    <w:p w14:paraId="6848814E" w14:textId="77777777" w:rsidR="00852A14" w:rsidRDefault="00852A14" w:rsidP="00852A14">
      <w:pPr>
        <w:numPr>
          <w:ilvl w:val="0"/>
          <w:numId w:val="39"/>
        </w:numPr>
        <w:spacing w:after="0" w:line="240" w:lineRule="auto"/>
      </w:pPr>
      <w:r>
        <w:t xml:space="preserve">Apparently, OMB likes the generic concept approach.  </w:t>
      </w:r>
    </w:p>
    <w:p w14:paraId="409582AD" w14:textId="77777777" w:rsidR="00AF69C9" w:rsidRDefault="00852A14" w:rsidP="00852A14">
      <w:pPr>
        <w:numPr>
          <w:ilvl w:val="0"/>
          <w:numId w:val="39"/>
        </w:numPr>
        <w:spacing w:after="0" w:line="240" w:lineRule="auto"/>
      </w:pPr>
      <w:r>
        <w:t>Not sure if we need to go to Mitre first or directly to Lockheed.  Coordinate with En Route and see if it makes sense to go directly to Lockheed.</w:t>
      </w:r>
    </w:p>
    <w:p w14:paraId="42C2EB8F" w14:textId="77777777" w:rsidR="00852A14" w:rsidRDefault="00AF69C9" w:rsidP="00852A14">
      <w:pPr>
        <w:numPr>
          <w:ilvl w:val="0"/>
          <w:numId w:val="39"/>
        </w:numPr>
        <w:spacing w:after="0" w:line="240" w:lineRule="auto"/>
      </w:pPr>
      <w:r>
        <w:t>Anton Koros coordinating with AJV and AJE.  ~$1M remains on FY12 PLA and any additional funding will be needed from FY13.</w:t>
      </w:r>
      <w:r w:rsidR="00852A14">
        <w:t xml:space="preserve">  </w:t>
      </w:r>
    </w:p>
    <w:p w14:paraId="4AD39614" w14:textId="77777777" w:rsidR="00AD090F" w:rsidRPr="00E44FFF" w:rsidRDefault="00AD090F" w:rsidP="00AD090F">
      <w:pPr>
        <w:pStyle w:val="Heading2"/>
      </w:pPr>
      <w:r w:rsidRPr="00E44FFF">
        <w:t>Description</w:t>
      </w:r>
    </w:p>
    <w:p w14:paraId="323161E5" w14:textId="77777777" w:rsidR="00AD090F" w:rsidRPr="00E44FFF" w:rsidRDefault="00AD090F" w:rsidP="00AD090F">
      <w:r w:rsidRPr="00E44FFF">
        <w:t>ERAM provides increased</w:t>
      </w:r>
      <w:r w:rsidRPr="00E44FFF">
        <w:rPr>
          <w:color w:val="C0504D" w:themeColor="accent2"/>
        </w:rPr>
        <w:t xml:space="preserve"> </w:t>
      </w:r>
      <w:r w:rsidRPr="00E44FFF">
        <w:t xml:space="preserve">information to controllers, which could potentially make it more difficult to locate required data efficiently as information may be several layers deep in a menu structure.  In addition, NextGen enables more flexibility requiring controllers to memorize many more airspace configurations, radio frequencies, routes, etc.  </w:t>
      </w:r>
    </w:p>
    <w:p w14:paraId="2B8565DC" w14:textId="77777777" w:rsidR="00AD090F" w:rsidRPr="00E44FFF" w:rsidRDefault="00AD090F" w:rsidP="00AD090F">
      <w:r w:rsidRPr="00E44FFF">
        <w:t xml:space="preserve">The objective of this task is to develop an ERAM toolbar that provides controllers with immediate and efficient access to the most commonly used information, or information that changes frequently.  ANG-C4 sponsored HITL simulations (NASA) and information requirements analyses (CAASD) which identified the critical information to be included on the menu.  Field participants in Generic Airspace simulations indicated that efficiently providing this information would assist controllers.  In addition, supervisors suggested that this tool would support them as they maintain currency. The tool would also benefit controllers as they accommodate more frequent airspace reconfigurations and other factors such as increased radio frequencies. This task would assess information requirements against current ERAM capabilities, identify those that can be made available </w:t>
      </w:r>
      <w:r w:rsidRPr="00E44FFF">
        <w:rPr>
          <w:i/>
        </w:rPr>
        <w:t>today</w:t>
      </w:r>
      <w:r w:rsidRPr="00E44FFF">
        <w:t xml:space="preserve"> with existing ERAM functionality, and identify those for which ERAM modifications would be needed.  The proposed research involves building upon the existing work funded with FY12 $ to develop an initial software design and evaluate that design.  The end product would be a turnover package to the ERAM team for implementation.   </w:t>
      </w:r>
    </w:p>
    <w:p w14:paraId="37A17054" w14:textId="77777777" w:rsidR="00AD090F" w:rsidRPr="00E44FFF" w:rsidRDefault="00AD090F" w:rsidP="00AD090F">
      <w:pPr>
        <w:pStyle w:val="Heading2"/>
      </w:pPr>
      <w:r w:rsidRPr="00E44FFF">
        <w:t>Activities &amp; Funding</w:t>
      </w:r>
    </w:p>
    <w:tbl>
      <w:tblPr>
        <w:tblStyle w:val="LightList1"/>
        <w:tblW w:w="0" w:type="auto"/>
        <w:tblLook w:val="0420" w:firstRow="1" w:lastRow="0" w:firstColumn="0" w:lastColumn="0" w:noHBand="0" w:noVBand="1"/>
      </w:tblPr>
      <w:tblGrid>
        <w:gridCol w:w="1008"/>
        <w:gridCol w:w="5684"/>
        <w:gridCol w:w="1430"/>
        <w:gridCol w:w="1454"/>
      </w:tblGrid>
      <w:tr w:rsidR="00AD090F" w:rsidRPr="00E44FFF" w14:paraId="4B2EEC8C"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475F2453" w14:textId="77777777" w:rsidR="00AD090F" w:rsidRPr="00E44FFF" w:rsidRDefault="00AD090F" w:rsidP="00FD09B2">
            <w:pPr>
              <w:contextualSpacing/>
            </w:pPr>
            <w:bookmarkStart w:id="47" w:name="_Toc339542700"/>
            <w:r w:rsidRPr="00E44FFF">
              <w:t>FY$</w:t>
            </w:r>
          </w:p>
        </w:tc>
        <w:tc>
          <w:tcPr>
            <w:tcW w:w="5684" w:type="dxa"/>
            <w:tcBorders>
              <w:bottom w:val="single" w:sz="8" w:space="0" w:color="000000" w:themeColor="text1"/>
            </w:tcBorders>
          </w:tcPr>
          <w:p w14:paraId="28016DE1" w14:textId="77777777" w:rsidR="00AD090F" w:rsidRPr="00E44FFF" w:rsidRDefault="00AD090F" w:rsidP="00FD09B2">
            <w:pPr>
              <w:contextualSpacing/>
            </w:pPr>
            <w:r w:rsidRPr="00E44FFF">
              <w:t>Activity</w:t>
            </w:r>
          </w:p>
        </w:tc>
        <w:tc>
          <w:tcPr>
            <w:tcW w:w="1430" w:type="dxa"/>
            <w:tcBorders>
              <w:bottom w:val="single" w:sz="8" w:space="0" w:color="000000" w:themeColor="text1"/>
            </w:tcBorders>
          </w:tcPr>
          <w:p w14:paraId="59E10F87" w14:textId="77777777" w:rsidR="00AD090F" w:rsidRPr="00E44FFF" w:rsidRDefault="00AD090F" w:rsidP="00FD09B2">
            <w:pPr>
              <w:contextualSpacing/>
            </w:pPr>
            <w:r w:rsidRPr="00E44FFF">
              <w:t>Finish Date</w:t>
            </w:r>
          </w:p>
        </w:tc>
        <w:tc>
          <w:tcPr>
            <w:tcW w:w="1454" w:type="dxa"/>
            <w:tcBorders>
              <w:bottom w:val="single" w:sz="8" w:space="0" w:color="000000" w:themeColor="text1"/>
            </w:tcBorders>
          </w:tcPr>
          <w:p w14:paraId="2A1D9020" w14:textId="77777777" w:rsidR="00AD090F" w:rsidRPr="00E44FFF" w:rsidRDefault="00AD090F" w:rsidP="00FD09B2">
            <w:pPr>
              <w:contextualSpacing/>
              <w:jc w:val="right"/>
            </w:pPr>
            <w:r w:rsidRPr="00E44FFF">
              <w:t>Funding</w:t>
            </w:r>
          </w:p>
        </w:tc>
      </w:tr>
      <w:tr w:rsidR="00AD090F" w:rsidRPr="00E44FFF" w14:paraId="4F075E7C"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6235974A" w14:textId="77777777" w:rsidR="00AD090F" w:rsidRPr="00E44FFF" w:rsidRDefault="00AD090F" w:rsidP="00FD09B2">
            <w:pPr>
              <w:contextualSpacing/>
            </w:pPr>
            <w:r w:rsidRPr="00E44FFF">
              <w:t>FY12</w:t>
            </w:r>
          </w:p>
        </w:tc>
        <w:tc>
          <w:tcPr>
            <w:tcW w:w="5684" w:type="dxa"/>
            <w:tcBorders>
              <w:top w:val="nil"/>
            </w:tcBorders>
            <w:shd w:val="clear" w:color="auto" w:fill="D9D9D9" w:themeFill="background1" w:themeFillShade="D9"/>
            <w:vAlign w:val="bottom"/>
          </w:tcPr>
          <w:p w14:paraId="3CF9E952" w14:textId="77777777" w:rsidR="00AD090F" w:rsidRPr="00E44FFF" w:rsidRDefault="00CC4B16" w:rsidP="00FD09B2">
            <w:pPr>
              <w:framePr w:hSpace="180" w:wrap="around" w:vAnchor="text" w:hAnchor="margin" w:y="103"/>
              <w:numPr>
                <w:ilvl w:val="0"/>
                <w:numId w:val="4"/>
              </w:numPr>
              <w:ind w:left="432"/>
              <w:contextualSpacing/>
            </w:pPr>
            <w:r w:rsidRPr="00E44FFF">
              <w:t xml:space="preserve">Perform </w:t>
            </w:r>
            <w:r w:rsidR="00AD090F" w:rsidRPr="00E44FFF">
              <w:t xml:space="preserve">ERAM Controller Information Toolbar </w:t>
            </w:r>
            <w:r w:rsidR="00AD090F" w:rsidRPr="00E44FFF">
              <w:lastRenderedPageBreak/>
              <w:t xml:space="preserve">Assessment </w:t>
            </w:r>
          </w:p>
          <w:p w14:paraId="5A78B6CB" w14:textId="77777777" w:rsidR="00AD090F" w:rsidRPr="00E44FFF" w:rsidRDefault="00CC4B16" w:rsidP="00FD09B2">
            <w:pPr>
              <w:framePr w:hSpace="180" w:wrap="around" w:vAnchor="text" w:hAnchor="margin" w:y="103"/>
              <w:numPr>
                <w:ilvl w:val="0"/>
                <w:numId w:val="4"/>
              </w:numPr>
              <w:ind w:left="432"/>
              <w:contextualSpacing/>
            </w:pPr>
            <w:r w:rsidRPr="00E44FFF">
              <w:t>Perform ERAM Functionality/</w:t>
            </w:r>
            <w:r w:rsidR="00AD090F" w:rsidRPr="00E44FFF">
              <w:t>ECIT Gap Analysis</w:t>
            </w:r>
          </w:p>
        </w:tc>
        <w:tc>
          <w:tcPr>
            <w:tcW w:w="1430" w:type="dxa"/>
            <w:tcBorders>
              <w:top w:val="nil"/>
            </w:tcBorders>
            <w:shd w:val="clear" w:color="auto" w:fill="D9D9D9" w:themeFill="background1" w:themeFillShade="D9"/>
            <w:vAlign w:val="center"/>
          </w:tcPr>
          <w:p w14:paraId="640978F0" w14:textId="77777777" w:rsidR="00AD090F" w:rsidRPr="00E44FFF" w:rsidRDefault="00AD090F" w:rsidP="00FD09B2">
            <w:pPr>
              <w:jc w:val="center"/>
              <w:rPr>
                <w:rFonts w:ascii="Calibri" w:hAnsi="Calibri" w:cs="Calibri"/>
                <w:color w:val="000000"/>
              </w:rPr>
            </w:pPr>
            <w:r w:rsidRPr="00E44FFF">
              <w:rPr>
                <w:rFonts w:ascii="Calibri" w:hAnsi="Calibri" w:cs="Calibri"/>
                <w:color w:val="000000"/>
              </w:rPr>
              <w:lastRenderedPageBreak/>
              <w:t>FY14-Q1</w:t>
            </w:r>
          </w:p>
        </w:tc>
        <w:tc>
          <w:tcPr>
            <w:tcW w:w="1454" w:type="dxa"/>
            <w:tcBorders>
              <w:top w:val="nil"/>
            </w:tcBorders>
            <w:shd w:val="clear" w:color="auto" w:fill="D9D9D9" w:themeFill="background1" w:themeFillShade="D9"/>
            <w:vAlign w:val="center"/>
          </w:tcPr>
          <w:p w14:paraId="5A717E4E" w14:textId="77777777" w:rsidR="00AD090F" w:rsidRPr="00E44FFF" w:rsidRDefault="00AD090F" w:rsidP="00FD09B2">
            <w:pPr>
              <w:contextualSpacing/>
              <w:jc w:val="right"/>
            </w:pPr>
            <w:r w:rsidRPr="00E44FFF">
              <w:t>$920,000</w:t>
            </w:r>
          </w:p>
        </w:tc>
      </w:tr>
      <w:tr w:rsidR="00AD090F" w:rsidRPr="00E44FFF" w14:paraId="2C8ACA25" w14:textId="77777777" w:rsidTr="00FD09B2">
        <w:tc>
          <w:tcPr>
            <w:tcW w:w="1008" w:type="dxa"/>
            <w:tcBorders>
              <w:top w:val="single" w:sz="8" w:space="0" w:color="000000" w:themeColor="text1"/>
            </w:tcBorders>
            <w:shd w:val="clear" w:color="auto" w:fill="CCC0D9" w:themeFill="accent4" w:themeFillTint="66"/>
            <w:vAlign w:val="center"/>
          </w:tcPr>
          <w:p w14:paraId="68C0A751" w14:textId="77777777" w:rsidR="00AD090F" w:rsidRPr="00E44FFF" w:rsidRDefault="00AD090F" w:rsidP="00FD09B2">
            <w:pPr>
              <w:contextualSpacing/>
            </w:pPr>
            <w:r w:rsidRPr="00E44FFF">
              <w:lastRenderedPageBreak/>
              <w:t>FY13</w:t>
            </w:r>
          </w:p>
        </w:tc>
        <w:tc>
          <w:tcPr>
            <w:tcW w:w="5684" w:type="dxa"/>
            <w:tcBorders>
              <w:top w:val="single" w:sz="8" w:space="0" w:color="000000" w:themeColor="text1"/>
              <w:bottom w:val="nil"/>
            </w:tcBorders>
            <w:shd w:val="clear" w:color="auto" w:fill="CCC0D9" w:themeFill="accent4" w:themeFillTint="66"/>
            <w:vAlign w:val="bottom"/>
          </w:tcPr>
          <w:p w14:paraId="41DFBA53" w14:textId="77777777" w:rsidR="00AD090F" w:rsidRPr="00E44FFF" w:rsidRDefault="00CC4B16" w:rsidP="00FD09B2">
            <w:pPr>
              <w:numPr>
                <w:ilvl w:val="0"/>
                <w:numId w:val="12"/>
              </w:numPr>
              <w:ind w:left="432"/>
              <w:contextualSpacing/>
            </w:pPr>
            <w:r w:rsidRPr="00E44FFF">
              <w:t>Design i</w:t>
            </w:r>
            <w:r w:rsidR="00AD090F" w:rsidRPr="00E44FFF">
              <w:t>nitial ECIT software for existing ERAM functionality</w:t>
            </w:r>
          </w:p>
          <w:p w14:paraId="3EFBCB35" w14:textId="77777777" w:rsidR="00AD090F" w:rsidRPr="00E44FFF" w:rsidRDefault="00CC4B16" w:rsidP="00CC4B16">
            <w:pPr>
              <w:numPr>
                <w:ilvl w:val="0"/>
                <w:numId w:val="12"/>
              </w:numPr>
              <w:ind w:left="432"/>
              <w:contextualSpacing/>
            </w:pPr>
            <w:r w:rsidRPr="00E44FFF">
              <w:t>Evaluate ECIT software design via f</w:t>
            </w:r>
            <w:r w:rsidR="00AD090F" w:rsidRPr="00E44FFF">
              <w:t xml:space="preserve">ocus </w:t>
            </w:r>
            <w:r w:rsidRPr="00E44FFF">
              <w:t>g</w:t>
            </w:r>
            <w:r w:rsidR="00AD090F" w:rsidRPr="00E44FFF">
              <w:t xml:space="preserve">roup or </w:t>
            </w:r>
            <w:r w:rsidRPr="00E44FFF">
              <w:t>c</w:t>
            </w:r>
            <w:r w:rsidR="00AD090F" w:rsidRPr="00E44FFF">
              <w:t xml:space="preserve">ognitive </w:t>
            </w:r>
            <w:r w:rsidRPr="00E44FFF">
              <w:t>w</w:t>
            </w:r>
            <w:r w:rsidR="00AD090F" w:rsidRPr="00E44FFF">
              <w:t>alkthrough</w:t>
            </w:r>
          </w:p>
        </w:tc>
        <w:tc>
          <w:tcPr>
            <w:tcW w:w="1430" w:type="dxa"/>
            <w:tcBorders>
              <w:top w:val="single" w:sz="8" w:space="0" w:color="000000" w:themeColor="text1"/>
              <w:bottom w:val="nil"/>
            </w:tcBorders>
            <w:shd w:val="clear" w:color="auto" w:fill="CCC0D9" w:themeFill="accent4" w:themeFillTint="66"/>
            <w:vAlign w:val="center"/>
          </w:tcPr>
          <w:p w14:paraId="5CAF8DEA" w14:textId="77777777" w:rsidR="00AD090F" w:rsidRPr="00E44FFF" w:rsidRDefault="004C66F7" w:rsidP="00FD09B2">
            <w:pPr>
              <w:contextualSpacing/>
              <w:jc w:val="center"/>
            </w:pPr>
            <w:r w:rsidRPr="00E44FFF">
              <w:t>FY1</w:t>
            </w:r>
            <w:r w:rsidR="00AD090F" w:rsidRPr="00E44FFF">
              <w:t>5</w:t>
            </w:r>
          </w:p>
        </w:tc>
        <w:tc>
          <w:tcPr>
            <w:tcW w:w="1454" w:type="dxa"/>
            <w:tcBorders>
              <w:top w:val="single" w:sz="8" w:space="0" w:color="000000" w:themeColor="text1"/>
              <w:bottom w:val="nil"/>
            </w:tcBorders>
            <w:shd w:val="clear" w:color="auto" w:fill="CCC0D9" w:themeFill="accent4" w:themeFillTint="66"/>
            <w:vAlign w:val="center"/>
          </w:tcPr>
          <w:p w14:paraId="55E425CB" w14:textId="77777777" w:rsidR="00AD090F" w:rsidRPr="00E44FFF" w:rsidRDefault="00AD090F" w:rsidP="00FD09B2">
            <w:pPr>
              <w:contextualSpacing/>
              <w:jc w:val="right"/>
            </w:pPr>
            <w:r w:rsidRPr="00E44FFF">
              <w:t>$2,000,000</w:t>
            </w:r>
          </w:p>
        </w:tc>
      </w:tr>
      <w:tr w:rsidR="00AD090F" w:rsidRPr="00E44FFF" w14:paraId="78135C73"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FBD4B4" w:themeFill="accent6" w:themeFillTint="66"/>
            <w:vAlign w:val="center"/>
          </w:tcPr>
          <w:p w14:paraId="6379A868" w14:textId="77777777" w:rsidR="00AD090F" w:rsidRPr="00E44FFF" w:rsidRDefault="00AD090F" w:rsidP="00FD09B2">
            <w:pPr>
              <w:contextualSpacing/>
            </w:pPr>
            <w:r w:rsidRPr="00E44FFF">
              <w:t>FY14</w:t>
            </w:r>
          </w:p>
        </w:tc>
        <w:tc>
          <w:tcPr>
            <w:tcW w:w="5684" w:type="dxa"/>
            <w:tcBorders>
              <w:bottom w:val="single" w:sz="4" w:space="0" w:color="auto"/>
            </w:tcBorders>
            <w:shd w:val="clear" w:color="auto" w:fill="FBD4B4" w:themeFill="accent6" w:themeFillTint="66"/>
            <w:vAlign w:val="bottom"/>
          </w:tcPr>
          <w:p w14:paraId="4D3E9C1C" w14:textId="77777777" w:rsidR="00AD090F" w:rsidRPr="00E44FFF" w:rsidRDefault="00CC4B16" w:rsidP="00CC4B16">
            <w:pPr>
              <w:framePr w:hSpace="180" w:wrap="around" w:vAnchor="text" w:hAnchor="margin" w:y="103"/>
              <w:numPr>
                <w:ilvl w:val="0"/>
                <w:numId w:val="4"/>
              </w:numPr>
              <w:ind w:left="432"/>
              <w:contextualSpacing/>
            </w:pPr>
            <w:r w:rsidRPr="00E44FFF">
              <w:t xml:space="preserve">Validate </w:t>
            </w:r>
            <w:r w:rsidR="00AD090F" w:rsidRPr="00E44FFF">
              <w:t>ECIT design via simulation or field testing</w:t>
            </w:r>
          </w:p>
        </w:tc>
        <w:tc>
          <w:tcPr>
            <w:tcW w:w="1430" w:type="dxa"/>
            <w:tcBorders>
              <w:bottom w:val="single" w:sz="4" w:space="0" w:color="auto"/>
            </w:tcBorders>
            <w:shd w:val="clear" w:color="auto" w:fill="FBD4B4" w:themeFill="accent6" w:themeFillTint="66"/>
            <w:vAlign w:val="center"/>
          </w:tcPr>
          <w:p w14:paraId="75F7C173" w14:textId="77777777" w:rsidR="00AD090F" w:rsidRPr="00E44FFF" w:rsidRDefault="004C66F7" w:rsidP="00FD09B2">
            <w:pPr>
              <w:contextualSpacing/>
              <w:jc w:val="center"/>
            </w:pPr>
            <w:r w:rsidRPr="00E44FFF">
              <w:t>FY1</w:t>
            </w:r>
            <w:r w:rsidR="00AD090F" w:rsidRPr="00E44FFF">
              <w:t>6</w:t>
            </w:r>
          </w:p>
        </w:tc>
        <w:tc>
          <w:tcPr>
            <w:tcW w:w="1454" w:type="dxa"/>
            <w:tcBorders>
              <w:bottom w:val="single" w:sz="4" w:space="0" w:color="auto"/>
            </w:tcBorders>
            <w:shd w:val="clear" w:color="auto" w:fill="FBD4B4" w:themeFill="accent6" w:themeFillTint="66"/>
            <w:vAlign w:val="center"/>
          </w:tcPr>
          <w:p w14:paraId="3CC54C78" w14:textId="77777777" w:rsidR="00AD090F" w:rsidRPr="00E44FFF" w:rsidRDefault="00AD090F" w:rsidP="00FD09B2">
            <w:pPr>
              <w:contextualSpacing/>
              <w:jc w:val="right"/>
            </w:pPr>
            <w:r w:rsidRPr="00E44FFF">
              <w:t>$2,500,000</w:t>
            </w:r>
          </w:p>
        </w:tc>
      </w:tr>
      <w:tr w:rsidR="00AD090F" w:rsidRPr="00E44FFF" w14:paraId="0320AF73" w14:textId="77777777" w:rsidTr="00FD09B2">
        <w:tc>
          <w:tcPr>
            <w:tcW w:w="1008" w:type="dxa"/>
            <w:shd w:val="clear" w:color="auto" w:fill="C2D69B" w:themeFill="accent3" w:themeFillTint="99"/>
            <w:vAlign w:val="center"/>
          </w:tcPr>
          <w:p w14:paraId="19CEA536" w14:textId="77777777" w:rsidR="00AD090F" w:rsidRPr="00E44FFF" w:rsidRDefault="00AD090F" w:rsidP="00FD09B2">
            <w:pPr>
              <w:contextualSpacing/>
            </w:pPr>
            <w:r w:rsidRPr="00E44FFF">
              <w:t>FY15</w:t>
            </w:r>
          </w:p>
        </w:tc>
        <w:tc>
          <w:tcPr>
            <w:tcW w:w="5684" w:type="dxa"/>
            <w:tcBorders>
              <w:top w:val="nil"/>
            </w:tcBorders>
            <w:shd w:val="clear" w:color="auto" w:fill="C2D69B" w:themeFill="accent3" w:themeFillTint="99"/>
            <w:vAlign w:val="bottom"/>
          </w:tcPr>
          <w:p w14:paraId="27A4BECB" w14:textId="77777777" w:rsidR="00AD090F" w:rsidRPr="00E44FFF" w:rsidRDefault="00CC4B16" w:rsidP="00FD09B2">
            <w:pPr>
              <w:numPr>
                <w:ilvl w:val="0"/>
                <w:numId w:val="12"/>
              </w:numPr>
              <w:ind w:left="432"/>
              <w:contextualSpacing/>
            </w:pPr>
            <w:r w:rsidRPr="00E44FFF">
              <w:t xml:space="preserve">Develop </w:t>
            </w:r>
            <w:r w:rsidR="00C92FC9" w:rsidRPr="00E44FFF">
              <w:t>technical transfer package</w:t>
            </w:r>
            <w:r w:rsidRPr="00E44FFF">
              <w:t xml:space="preserve"> to ERAM Framework:  r</w:t>
            </w:r>
            <w:r w:rsidR="00AD090F" w:rsidRPr="00E44FFF">
              <w:t xml:space="preserve">equirements, preliminary </w:t>
            </w:r>
            <w:r w:rsidRPr="00E44FFF">
              <w:t>c</w:t>
            </w:r>
            <w:r w:rsidR="00AD090F" w:rsidRPr="00E44FFF">
              <w:t>omputer-</w:t>
            </w:r>
            <w:r w:rsidRPr="00E44FFF">
              <w:t>h</w:t>
            </w:r>
            <w:r w:rsidR="00AD090F" w:rsidRPr="00E44FFF">
              <w:t xml:space="preserve">uman </w:t>
            </w:r>
            <w:r w:rsidRPr="00E44FFF">
              <w:t>i</w:t>
            </w:r>
            <w:r w:rsidR="00AD090F" w:rsidRPr="00E44FFF">
              <w:t xml:space="preserve">nterface design, and </w:t>
            </w:r>
            <w:r w:rsidRPr="00E44FFF">
              <w:t>c</w:t>
            </w:r>
            <w:r w:rsidR="00AD090F" w:rsidRPr="00E44FFF">
              <w:t>ost/</w:t>
            </w:r>
            <w:r w:rsidRPr="00E44FFF">
              <w:t>benefit</w:t>
            </w:r>
            <w:r w:rsidR="00AD090F" w:rsidRPr="00E44FFF">
              <w:t xml:space="preserve"> </w:t>
            </w:r>
            <w:r w:rsidRPr="00E44FFF">
              <w:t>a</w:t>
            </w:r>
            <w:r w:rsidR="00AD090F" w:rsidRPr="00E44FFF">
              <w:t>nalysis</w:t>
            </w:r>
          </w:p>
          <w:p w14:paraId="763831BB" w14:textId="77777777" w:rsidR="00AD090F" w:rsidRPr="00E44FFF" w:rsidRDefault="00AD090F" w:rsidP="0003566C">
            <w:pPr>
              <w:numPr>
                <w:ilvl w:val="0"/>
                <w:numId w:val="12"/>
              </w:numPr>
              <w:ind w:left="432"/>
              <w:contextualSpacing/>
            </w:pPr>
            <w:r w:rsidRPr="00E44FFF">
              <w:t>Coordinat</w:t>
            </w:r>
            <w:r w:rsidR="0003566C" w:rsidRPr="00E44FFF">
              <w:t>e and integrate</w:t>
            </w:r>
            <w:r w:rsidRPr="00E44FFF">
              <w:t xml:space="preserve"> with receiving ERAM team</w:t>
            </w:r>
          </w:p>
        </w:tc>
        <w:tc>
          <w:tcPr>
            <w:tcW w:w="1430" w:type="dxa"/>
            <w:tcBorders>
              <w:top w:val="nil"/>
            </w:tcBorders>
            <w:shd w:val="clear" w:color="auto" w:fill="C2D69B" w:themeFill="accent3" w:themeFillTint="99"/>
            <w:vAlign w:val="center"/>
          </w:tcPr>
          <w:p w14:paraId="64D8D7C8" w14:textId="77777777" w:rsidR="00AD090F" w:rsidRPr="00E44FFF" w:rsidRDefault="004C66F7" w:rsidP="00FD09B2">
            <w:pPr>
              <w:contextualSpacing/>
              <w:jc w:val="center"/>
            </w:pPr>
            <w:r w:rsidRPr="00E44FFF">
              <w:t>FY1</w:t>
            </w:r>
            <w:r w:rsidR="00AD090F" w:rsidRPr="00E44FFF">
              <w:t>7</w:t>
            </w:r>
          </w:p>
        </w:tc>
        <w:tc>
          <w:tcPr>
            <w:tcW w:w="1454" w:type="dxa"/>
            <w:tcBorders>
              <w:top w:val="nil"/>
            </w:tcBorders>
            <w:shd w:val="clear" w:color="auto" w:fill="C2D69B" w:themeFill="accent3" w:themeFillTint="99"/>
            <w:vAlign w:val="center"/>
          </w:tcPr>
          <w:p w14:paraId="6DDAEF71" w14:textId="77777777" w:rsidR="00AD090F" w:rsidRPr="00E44FFF" w:rsidRDefault="00AD090F" w:rsidP="00FD09B2">
            <w:pPr>
              <w:contextualSpacing/>
              <w:jc w:val="right"/>
            </w:pPr>
            <w:r w:rsidRPr="00E44FFF">
              <w:t>$500,000</w:t>
            </w:r>
          </w:p>
        </w:tc>
      </w:tr>
    </w:tbl>
    <w:p w14:paraId="17F789C0" w14:textId="77777777" w:rsidR="00AD090F" w:rsidRPr="00E44FFF" w:rsidRDefault="00AD090F" w:rsidP="00AD090F"/>
    <w:p w14:paraId="0E6C3C5C" w14:textId="77777777" w:rsidR="00AD090F" w:rsidRPr="00E44FFF" w:rsidRDefault="00AD090F" w:rsidP="00AD090F">
      <w:pPr>
        <w:keepNext/>
        <w:keepLines/>
        <w:spacing w:before="200" w:after="0"/>
        <w:outlineLvl w:val="1"/>
        <w:rPr>
          <w:rFonts w:ascii="Segoe UI Semibold" w:eastAsiaTheme="majorEastAsia" w:hAnsi="Segoe UI Semibold" w:cstheme="majorBidi"/>
          <w:b/>
          <w:bCs/>
          <w:sz w:val="24"/>
          <w:szCs w:val="26"/>
        </w:rPr>
      </w:pPr>
      <w:r w:rsidRPr="00E44FFF">
        <w:rPr>
          <w:rFonts w:ascii="Segoe UI Semibold" w:eastAsiaTheme="majorEastAsia" w:hAnsi="Segoe UI Semibold" w:cstheme="majorBidi"/>
          <w:b/>
          <w:bCs/>
          <w:sz w:val="24"/>
          <w:szCs w:val="26"/>
        </w:rPr>
        <w:t>References</w:t>
      </w:r>
      <w:r w:rsidRPr="00E44FFF">
        <w:rPr>
          <w:rFonts w:ascii="Segoe UI Semibold" w:eastAsiaTheme="majorEastAsia" w:hAnsi="Segoe UI Semibold" w:cstheme="majorBidi"/>
          <w:b/>
          <w:bCs/>
          <w:sz w:val="24"/>
          <w:szCs w:val="26"/>
        </w:rPr>
        <w:tab/>
      </w:r>
    </w:p>
    <w:tbl>
      <w:tblPr>
        <w:tblStyle w:val="TableGrid1"/>
        <w:tblpPr w:leftFromText="180" w:rightFromText="180" w:vertAnchor="text" w:horzAnchor="margin" w:tblpY="103"/>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258"/>
        <w:gridCol w:w="6318"/>
      </w:tblGrid>
      <w:tr w:rsidR="00AD090F" w:rsidRPr="00E44FFF" w14:paraId="16CB9814" w14:textId="77777777" w:rsidTr="00FD09B2">
        <w:tc>
          <w:tcPr>
            <w:tcW w:w="3258" w:type="dxa"/>
          </w:tcPr>
          <w:p w14:paraId="695442FA" w14:textId="77777777" w:rsidR="00AD090F" w:rsidRPr="00E44FFF" w:rsidRDefault="00AD090F" w:rsidP="00FD09B2">
            <w:pPr>
              <w:jc w:val="right"/>
              <w:rPr>
                <w:color w:val="1F497D" w:themeColor="text2"/>
              </w:rPr>
            </w:pPr>
            <w:r w:rsidRPr="00E44FFF">
              <w:rPr>
                <w:color w:val="1F497D" w:themeColor="text2"/>
              </w:rPr>
              <w:t>Operational Improvement:</w:t>
            </w:r>
          </w:p>
        </w:tc>
        <w:tc>
          <w:tcPr>
            <w:tcW w:w="6318" w:type="dxa"/>
          </w:tcPr>
          <w:p w14:paraId="609A5B71" w14:textId="77777777" w:rsidR="00AD090F" w:rsidRPr="00E44FFF" w:rsidRDefault="00AD090F" w:rsidP="00FD09B2">
            <w:pPr>
              <w:numPr>
                <w:ilvl w:val="0"/>
                <w:numId w:val="4"/>
              </w:numPr>
              <w:contextualSpacing/>
            </w:pPr>
            <w:r w:rsidRPr="00E44FFF">
              <w:t>103305 – On-Demand NAS Information</w:t>
            </w:r>
          </w:p>
          <w:p w14:paraId="1CB2EA1A" w14:textId="77777777" w:rsidR="00AD090F" w:rsidRPr="00E44FFF" w:rsidRDefault="00AD090F" w:rsidP="00FD09B2">
            <w:pPr>
              <w:numPr>
                <w:ilvl w:val="0"/>
                <w:numId w:val="4"/>
              </w:numPr>
              <w:contextualSpacing/>
            </w:pPr>
            <w:r w:rsidRPr="00E44FFF">
              <w:t>102137-25  R- and D- Position Information Sharing</w:t>
            </w:r>
          </w:p>
        </w:tc>
      </w:tr>
      <w:tr w:rsidR="00AD090F" w:rsidRPr="00E44FFF" w14:paraId="1F82C55A" w14:textId="77777777" w:rsidTr="00FD09B2">
        <w:tc>
          <w:tcPr>
            <w:tcW w:w="3258" w:type="dxa"/>
          </w:tcPr>
          <w:p w14:paraId="1B95E653" w14:textId="77777777" w:rsidR="00AD090F" w:rsidRPr="00E44FFF" w:rsidRDefault="00AD090F" w:rsidP="00FD09B2">
            <w:pPr>
              <w:jc w:val="right"/>
              <w:rPr>
                <w:color w:val="1F497D" w:themeColor="text2"/>
              </w:rPr>
            </w:pPr>
            <w:r w:rsidRPr="00E44FFF">
              <w:rPr>
                <w:color w:val="1F497D" w:themeColor="text2"/>
              </w:rPr>
              <w:t>Source:</w:t>
            </w:r>
          </w:p>
        </w:tc>
        <w:tc>
          <w:tcPr>
            <w:tcW w:w="6318" w:type="dxa"/>
          </w:tcPr>
          <w:p w14:paraId="60B1B453" w14:textId="77777777" w:rsidR="00AD090F" w:rsidRPr="00E44FFF" w:rsidRDefault="00AD090F" w:rsidP="00FD09B2">
            <w:pPr>
              <w:numPr>
                <w:ilvl w:val="0"/>
                <w:numId w:val="4"/>
              </w:numPr>
              <w:contextualSpacing/>
            </w:pPr>
            <w:r w:rsidRPr="00E44FFF">
              <w:t>Research Lead Interviews - Anton Koros, ANG-C43</w:t>
            </w:r>
          </w:p>
          <w:p w14:paraId="1C5FBA82" w14:textId="77777777" w:rsidR="00AD090F" w:rsidRPr="00E44FFF" w:rsidRDefault="00AD090F" w:rsidP="00FD09B2">
            <w:pPr>
              <w:numPr>
                <w:ilvl w:val="0"/>
                <w:numId w:val="4"/>
              </w:numPr>
              <w:contextualSpacing/>
            </w:pPr>
            <w:r w:rsidRPr="00E44FFF">
              <w:t xml:space="preserve">NARP (2012) Goal:  Improve computer-human interface design to reduce information overload and resulting errors. </w:t>
            </w:r>
          </w:p>
        </w:tc>
      </w:tr>
      <w:tr w:rsidR="008E47F4" w:rsidRPr="00E44FFF" w14:paraId="2B1F0BC4" w14:textId="77777777" w:rsidTr="00FD09B2">
        <w:tc>
          <w:tcPr>
            <w:tcW w:w="3258" w:type="dxa"/>
          </w:tcPr>
          <w:p w14:paraId="76D9C30B" w14:textId="77777777" w:rsidR="008E47F4" w:rsidRPr="00E44FFF" w:rsidRDefault="008E47F4" w:rsidP="00FD09B2">
            <w:pPr>
              <w:jc w:val="right"/>
              <w:rPr>
                <w:color w:val="1F497D" w:themeColor="text2"/>
              </w:rPr>
            </w:pPr>
            <w:r w:rsidRPr="00E44FFF">
              <w:rPr>
                <w:color w:val="1F497D" w:themeColor="text2"/>
              </w:rPr>
              <w:t>Portfolio</w:t>
            </w:r>
          </w:p>
        </w:tc>
        <w:tc>
          <w:tcPr>
            <w:tcW w:w="6318" w:type="dxa"/>
          </w:tcPr>
          <w:p w14:paraId="1B1C636D" w14:textId="77777777" w:rsidR="008E47F4" w:rsidRPr="00E44FFF" w:rsidRDefault="008E47F4" w:rsidP="008E47F4">
            <w:pPr>
              <w:pStyle w:val="TableBullets"/>
              <w:framePr w:hSpace="0" w:wrap="auto" w:vAnchor="margin" w:hAnchor="text" w:yAlign="inline"/>
            </w:pPr>
            <w:r w:rsidRPr="00E44FFF">
              <w:t>Common Services</w:t>
            </w:r>
          </w:p>
        </w:tc>
      </w:tr>
    </w:tbl>
    <w:p w14:paraId="61131666" w14:textId="77777777" w:rsidR="00AD090F" w:rsidRPr="00E44FFF" w:rsidRDefault="00AD090F" w:rsidP="00AD090F">
      <w:r w:rsidRPr="00E44FFF">
        <w:br w:type="page"/>
      </w:r>
    </w:p>
    <w:p w14:paraId="344F29BC" w14:textId="77777777" w:rsidR="00AD090F" w:rsidRPr="00E44FFF" w:rsidRDefault="00AD090F" w:rsidP="00273F53">
      <w:pPr>
        <w:pStyle w:val="Heading1"/>
        <w:rPr>
          <w:highlight w:val="green"/>
        </w:rPr>
      </w:pPr>
      <w:bookmarkStart w:id="48" w:name="_Toc349299956"/>
      <w:bookmarkEnd w:id="47"/>
      <w:r w:rsidRPr="00E44FFF">
        <w:rPr>
          <w:highlight w:val="green"/>
        </w:rPr>
        <w:lastRenderedPageBreak/>
        <w:t>Unmanned Aircraft Systems (UAS) Integration in the NAS</w:t>
      </w:r>
      <w:bookmarkEnd w:id="45"/>
      <w:bookmarkEnd w:id="48"/>
      <w:r w:rsidRPr="00E44FFF">
        <w:rPr>
          <w:highlight w:val="green"/>
        </w:rPr>
        <w:t xml:space="preserve"> </w:t>
      </w:r>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708"/>
        <w:gridCol w:w="5868"/>
      </w:tblGrid>
      <w:tr w:rsidR="00AD090F" w:rsidRPr="00E44FFF" w14:paraId="0B57C001" w14:textId="77777777" w:rsidTr="00FD09B2">
        <w:tc>
          <w:tcPr>
            <w:tcW w:w="3708" w:type="dxa"/>
          </w:tcPr>
          <w:p w14:paraId="5C00F39A" w14:textId="77777777" w:rsidR="00AD090F" w:rsidRPr="00E44FFF" w:rsidRDefault="00AD090F" w:rsidP="00FD09B2">
            <w:pPr>
              <w:jc w:val="right"/>
              <w:rPr>
                <w:rStyle w:val="SubtleReference"/>
              </w:rPr>
            </w:pPr>
            <w:r w:rsidRPr="00E44FFF">
              <w:rPr>
                <w:rStyle w:val="SubtleReference"/>
              </w:rPr>
              <w:t>Point of Contact &amp; Organization:</w:t>
            </w:r>
          </w:p>
        </w:tc>
        <w:tc>
          <w:tcPr>
            <w:tcW w:w="5868" w:type="dxa"/>
          </w:tcPr>
          <w:p w14:paraId="2B8E40C6" w14:textId="77777777" w:rsidR="00AD090F" w:rsidRPr="00E44FFF" w:rsidRDefault="00AD090F" w:rsidP="00FD09B2">
            <w:r w:rsidRPr="00E44FFF">
              <w:t>Sherri Magyarits, ANG-C43</w:t>
            </w:r>
          </w:p>
        </w:tc>
      </w:tr>
      <w:tr w:rsidR="00AD090F" w:rsidRPr="00E44FFF" w14:paraId="60D0E0D5" w14:textId="77777777" w:rsidTr="00FD09B2">
        <w:tc>
          <w:tcPr>
            <w:tcW w:w="3708" w:type="dxa"/>
          </w:tcPr>
          <w:p w14:paraId="406D9232" w14:textId="77777777" w:rsidR="00AD090F" w:rsidRPr="00E44FFF" w:rsidRDefault="00AD090F" w:rsidP="00FD09B2">
            <w:pPr>
              <w:jc w:val="right"/>
              <w:rPr>
                <w:rStyle w:val="SubtleReference"/>
              </w:rPr>
            </w:pPr>
            <w:r w:rsidRPr="00E44FFF">
              <w:rPr>
                <w:rStyle w:val="SubtleReference"/>
              </w:rPr>
              <w:t>Project Status:</w:t>
            </w:r>
          </w:p>
        </w:tc>
        <w:tc>
          <w:tcPr>
            <w:tcW w:w="5868" w:type="dxa"/>
          </w:tcPr>
          <w:p w14:paraId="468E6BF8" w14:textId="77777777" w:rsidR="00AD090F" w:rsidRPr="00E44FFF" w:rsidRDefault="00AD090F" w:rsidP="00FD09B2">
            <w:r w:rsidRPr="00E44FFF">
              <w:t>Ongoing</w:t>
            </w:r>
          </w:p>
        </w:tc>
      </w:tr>
    </w:tbl>
    <w:p w14:paraId="484E401E" w14:textId="77777777" w:rsidR="00AD090F" w:rsidRPr="00E44FFF" w:rsidRDefault="00AD090F" w:rsidP="00AD090F">
      <w:pPr>
        <w:pStyle w:val="NoSpacing"/>
      </w:pPr>
    </w:p>
    <w:p w14:paraId="7CFE9896" w14:textId="77777777" w:rsidR="00AD090F" w:rsidRPr="00E44FFF" w:rsidRDefault="00AD090F" w:rsidP="00AD090F">
      <w:pPr>
        <w:pStyle w:val="Heading2"/>
      </w:pPr>
      <w:r w:rsidRPr="00E44FFF">
        <w:t>Executive Summary</w:t>
      </w:r>
    </w:p>
    <w:p w14:paraId="4E309C97" w14:textId="77777777" w:rsidR="00953E02" w:rsidRPr="00E44FFF" w:rsidRDefault="00953E02" w:rsidP="00953E02">
      <w:pPr>
        <w:numPr>
          <w:ilvl w:val="0"/>
          <w:numId w:val="10"/>
        </w:numPr>
        <w:spacing w:after="0" w:line="240" w:lineRule="auto"/>
        <w:rPr>
          <w:rFonts w:cstheme="minorHAnsi"/>
        </w:rPr>
      </w:pPr>
      <w:r w:rsidRPr="00E44FFF">
        <w:rPr>
          <w:rFonts w:cstheme="minorHAnsi"/>
        </w:rPr>
        <w:t>Decompose Concept of Operations for UAS Integration into the NAS, Version 2.0, to identify operational requirements, develop lower level (III and IV) operational concepts, and conduct shortfall analysis</w:t>
      </w:r>
    </w:p>
    <w:p w14:paraId="39F42E7D" w14:textId="77777777" w:rsidR="00B278D0" w:rsidRDefault="004E0B7A" w:rsidP="00B278D0">
      <w:pPr>
        <w:pStyle w:val="Heading2"/>
      </w:pPr>
      <w:r>
        <w:t>Executive Direction</w:t>
      </w:r>
    </w:p>
    <w:p w14:paraId="67A83EE2" w14:textId="77777777" w:rsidR="00E60021" w:rsidRPr="00BE2A44" w:rsidRDefault="00E60021" w:rsidP="00E60021">
      <w:pPr>
        <w:numPr>
          <w:ilvl w:val="0"/>
          <w:numId w:val="39"/>
        </w:numPr>
        <w:spacing w:after="0" w:line="240" w:lineRule="auto"/>
      </w:pPr>
      <w:r>
        <w:t xml:space="preserve">Estimated FY13 Funding - </w:t>
      </w:r>
      <w:r w:rsidRPr="00232903">
        <w:rPr>
          <w:b/>
        </w:rPr>
        <w:t>$</w:t>
      </w:r>
      <w:r>
        <w:rPr>
          <w:b/>
        </w:rPr>
        <w:t>0</w:t>
      </w:r>
    </w:p>
    <w:p w14:paraId="3C815D43" w14:textId="77777777" w:rsidR="00E60021" w:rsidRDefault="00E60021" w:rsidP="00E60021">
      <w:pPr>
        <w:numPr>
          <w:ilvl w:val="0"/>
          <w:numId w:val="39"/>
        </w:numPr>
        <w:spacing w:after="0" w:line="240" w:lineRule="auto"/>
      </w:pPr>
      <w:r>
        <w:t xml:space="preserve">Only supports OCVM funding if a real gap is uncovered.  </w:t>
      </w:r>
    </w:p>
    <w:p w14:paraId="49E3A22A" w14:textId="77777777" w:rsidR="00E60021" w:rsidRDefault="00AF69C9" w:rsidP="00E60021">
      <w:pPr>
        <w:numPr>
          <w:ilvl w:val="0"/>
          <w:numId w:val="39"/>
        </w:numPr>
        <w:spacing w:after="0" w:line="240" w:lineRule="auto"/>
      </w:pPr>
      <w:r>
        <w:t>Chief Scientist</w:t>
      </w:r>
      <w:r w:rsidR="00E60021">
        <w:t xml:space="preserve"> does not support using this line for lower level ConUse documents, because he feels that UAS operations should already be covered in the ConUse documents for NVS, Data Comm, and ACAS.  If there are gaps here</w:t>
      </w:r>
      <w:r>
        <w:t>,</w:t>
      </w:r>
      <w:r w:rsidR="00E60021">
        <w:t xml:space="preserve"> the specific programs should fund them.  </w:t>
      </w:r>
    </w:p>
    <w:p w14:paraId="3CD10265" w14:textId="77777777" w:rsidR="00E60021" w:rsidRDefault="00E60021" w:rsidP="00E60021">
      <w:pPr>
        <w:numPr>
          <w:ilvl w:val="0"/>
          <w:numId w:val="39"/>
        </w:numPr>
        <w:spacing w:after="0" w:line="240" w:lineRule="auto"/>
      </w:pPr>
      <w:r>
        <w:t xml:space="preserve">If a higher level gap not covered by a lower-level ConUse is uncovered, then we can come back </w:t>
      </w:r>
      <w:r w:rsidR="00AF69C9">
        <w:t>with request for FY13 Funding</w:t>
      </w:r>
      <w:r>
        <w:t xml:space="preserve">.  </w:t>
      </w:r>
    </w:p>
    <w:p w14:paraId="3955AE10" w14:textId="77777777" w:rsidR="00AD090F" w:rsidRPr="00E44FFF" w:rsidRDefault="00AD090F" w:rsidP="00AD090F">
      <w:pPr>
        <w:pStyle w:val="Heading2"/>
        <w:rPr>
          <w:rFonts w:asciiTheme="minorHAnsi" w:eastAsiaTheme="minorHAnsi" w:hAnsiTheme="minorHAnsi" w:cstheme="minorBidi"/>
          <w:sz w:val="22"/>
          <w:szCs w:val="22"/>
        </w:rPr>
      </w:pPr>
      <w:r w:rsidRPr="00E44FFF">
        <w:t>Description</w:t>
      </w:r>
    </w:p>
    <w:p w14:paraId="27037FB2" w14:textId="77777777" w:rsidR="00953E02" w:rsidRPr="00E44FFF" w:rsidRDefault="00953E02" w:rsidP="00953E02">
      <w:pPr>
        <w:rPr>
          <w:rFonts w:cstheme="minorHAnsi"/>
        </w:rPr>
      </w:pPr>
      <w:r w:rsidRPr="00E44FFF">
        <w:rPr>
          <w:rFonts w:cstheme="minorHAnsi"/>
        </w:rPr>
        <w:t xml:space="preserve">The FAA is in the process of safely accelerating UAS integration into the NAS, based on Congressional direction set forth for 2015.  FY12 funding will support functional analysis to identify operational requirements and continued operational scenario development.  Shortfall Analysis development has been moved from FY12 to FY13 activities to better sequence concept development.  FY13+ activities are focused on continued concept exploration via SME panels.   ANG-C4 will also support the development of lower-level UAS concepts as required based on the analyses.  Operational requirements will be developed and refined throughout the analysis. ANG-C4 will update the UAS ConOps Version 2.0 as required based on feedback from both the internal and external stakeholder communities.  </w:t>
      </w:r>
    </w:p>
    <w:p w14:paraId="4C468802" w14:textId="77777777" w:rsidR="00AD090F" w:rsidRPr="00E44FFF" w:rsidRDefault="00AD090F" w:rsidP="00AD090F">
      <w:pPr>
        <w:pStyle w:val="Heading2"/>
      </w:pPr>
      <w:r w:rsidRPr="00E44FFF">
        <w:t>Activities &amp; Funding</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6B60CA40"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48DCA558" w14:textId="77777777" w:rsidR="00AD090F" w:rsidRPr="00E44FFF" w:rsidRDefault="00AD090F" w:rsidP="00FD09B2">
            <w:pPr>
              <w:contextualSpacing/>
            </w:pPr>
            <w:r w:rsidRPr="00E44FFF">
              <w:t>FY$</w:t>
            </w:r>
          </w:p>
        </w:tc>
        <w:tc>
          <w:tcPr>
            <w:tcW w:w="5684" w:type="dxa"/>
            <w:tcBorders>
              <w:bottom w:val="single" w:sz="8" w:space="0" w:color="000000" w:themeColor="text1"/>
            </w:tcBorders>
          </w:tcPr>
          <w:p w14:paraId="53BFFB08" w14:textId="77777777" w:rsidR="00AD090F" w:rsidRPr="00E44FFF" w:rsidRDefault="00AD090F" w:rsidP="00FD09B2">
            <w:pPr>
              <w:contextualSpacing/>
            </w:pPr>
            <w:r w:rsidRPr="00E44FFF">
              <w:t>Activity</w:t>
            </w:r>
          </w:p>
        </w:tc>
        <w:tc>
          <w:tcPr>
            <w:tcW w:w="1430" w:type="dxa"/>
            <w:tcBorders>
              <w:bottom w:val="single" w:sz="8" w:space="0" w:color="000000" w:themeColor="text1"/>
            </w:tcBorders>
          </w:tcPr>
          <w:p w14:paraId="070E487D" w14:textId="77777777" w:rsidR="00AD090F" w:rsidRPr="00E44FFF" w:rsidRDefault="00AD090F" w:rsidP="00FD09B2">
            <w:pPr>
              <w:contextualSpacing/>
            </w:pPr>
            <w:r w:rsidRPr="00E44FFF">
              <w:t>Finish Date</w:t>
            </w:r>
          </w:p>
        </w:tc>
        <w:tc>
          <w:tcPr>
            <w:tcW w:w="1454" w:type="dxa"/>
            <w:tcBorders>
              <w:bottom w:val="single" w:sz="8" w:space="0" w:color="000000" w:themeColor="text1"/>
            </w:tcBorders>
          </w:tcPr>
          <w:p w14:paraId="49FF8A13" w14:textId="77777777" w:rsidR="00AD090F" w:rsidRPr="00E44FFF" w:rsidRDefault="00AD090F" w:rsidP="00FD09B2">
            <w:pPr>
              <w:contextualSpacing/>
              <w:jc w:val="right"/>
            </w:pPr>
            <w:r w:rsidRPr="00E44FFF">
              <w:t>Funding</w:t>
            </w:r>
          </w:p>
        </w:tc>
      </w:tr>
      <w:tr w:rsidR="00AD090F" w:rsidRPr="00E44FFF" w14:paraId="050D181F"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7B3BE0CC" w14:textId="77777777" w:rsidR="00AD090F" w:rsidRPr="00E44FFF" w:rsidRDefault="00AD090F" w:rsidP="00FD09B2">
            <w:pPr>
              <w:contextualSpacing/>
            </w:pPr>
            <w:r w:rsidRPr="00E44FFF">
              <w:t>FY12</w:t>
            </w:r>
          </w:p>
        </w:tc>
        <w:tc>
          <w:tcPr>
            <w:tcW w:w="5684" w:type="dxa"/>
            <w:tcBorders>
              <w:top w:val="nil"/>
            </w:tcBorders>
            <w:shd w:val="clear" w:color="auto" w:fill="D9D9D9" w:themeFill="background1" w:themeFillShade="D9"/>
            <w:vAlign w:val="bottom"/>
          </w:tcPr>
          <w:p w14:paraId="432BF383" w14:textId="77777777" w:rsidR="00AD090F" w:rsidRPr="00E44FFF" w:rsidRDefault="00AD090F" w:rsidP="00FD09B2">
            <w:pPr>
              <w:pStyle w:val="FundingAct"/>
            </w:pPr>
            <w:r w:rsidRPr="00E44FFF">
              <w:t xml:space="preserve">Conduct UAS </w:t>
            </w:r>
            <w:r w:rsidR="00953E02" w:rsidRPr="00E44FFF">
              <w:t>f</w:t>
            </w:r>
            <w:r w:rsidRPr="00E44FFF">
              <w:t xml:space="preserve">unctional </w:t>
            </w:r>
            <w:r w:rsidR="00953E02" w:rsidRPr="00E44FFF">
              <w:t>analysis/develop o</w:t>
            </w:r>
            <w:r w:rsidRPr="00E44FFF">
              <w:t xml:space="preserve">perational </w:t>
            </w:r>
            <w:r w:rsidR="00953E02" w:rsidRPr="00E44FFF">
              <w:t>r</w:t>
            </w:r>
            <w:r w:rsidRPr="00E44FFF">
              <w:t xml:space="preserve">equirements </w:t>
            </w:r>
          </w:p>
          <w:p w14:paraId="0829B6BE" w14:textId="77777777" w:rsidR="00AD090F" w:rsidRPr="00E44FFF" w:rsidRDefault="00AD090F" w:rsidP="00953E02">
            <w:pPr>
              <w:pStyle w:val="FundingAct"/>
            </w:pPr>
            <w:r w:rsidRPr="00E44FFF">
              <w:t xml:space="preserve">Continue </w:t>
            </w:r>
            <w:r w:rsidR="00953E02" w:rsidRPr="00E44FFF">
              <w:t>o</w:t>
            </w:r>
            <w:r w:rsidRPr="00E44FFF">
              <w:t xml:space="preserve">perational </w:t>
            </w:r>
            <w:r w:rsidR="00953E02" w:rsidRPr="00E44FFF">
              <w:t>s</w:t>
            </w:r>
            <w:r w:rsidRPr="00E44FFF">
              <w:t xml:space="preserve">cenario </w:t>
            </w:r>
            <w:r w:rsidR="00953E02" w:rsidRPr="00E44FFF">
              <w:t>d</w:t>
            </w:r>
            <w:r w:rsidRPr="00E44FFF">
              <w:t>evelopment</w:t>
            </w:r>
          </w:p>
        </w:tc>
        <w:tc>
          <w:tcPr>
            <w:tcW w:w="1430" w:type="dxa"/>
            <w:tcBorders>
              <w:top w:val="nil"/>
            </w:tcBorders>
            <w:shd w:val="clear" w:color="auto" w:fill="D9D9D9" w:themeFill="background1" w:themeFillShade="D9"/>
            <w:vAlign w:val="center"/>
          </w:tcPr>
          <w:p w14:paraId="43545BCF" w14:textId="77777777" w:rsidR="00AD090F" w:rsidRPr="00E44FFF" w:rsidRDefault="00AD090F" w:rsidP="00FD09B2">
            <w:pPr>
              <w:jc w:val="center"/>
              <w:rPr>
                <w:rFonts w:ascii="Calibri" w:hAnsi="Calibri" w:cs="Calibri"/>
                <w:color w:val="000000"/>
              </w:rPr>
            </w:pPr>
            <w:r w:rsidRPr="00E44FFF">
              <w:rPr>
                <w:rFonts w:ascii="Calibri" w:hAnsi="Calibri" w:cs="Calibri"/>
                <w:color w:val="000000"/>
              </w:rPr>
              <w:t>FY13-Q4</w:t>
            </w:r>
          </w:p>
        </w:tc>
        <w:tc>
          <w:tcPr>
            <w:tcW w:w="1454" w:type="dxa"/>
            <w:tcBorders>
              <w:top w:val="nil"/>
            </w:tcBorders>
            <w:shd w:val="clear" w:color="auto" w:fill="D9D9D9" w:themeFill="background1" w:themeFillShade="D9"/>
            <w:vAlign w:val="center"/>
          </w:tcPr>
          <w:p w14:paraId="1652E44D" w14:textId="77777777" w:rsidR="00AD090F" w:rsidRPr="00E44FFF" w:rsidRDefault="00AD090F" w:rsidP="00FD09B2">
            <w:pPr>
              <w:contextualSpacing/>
              <w:jc w:val="right"/>
            </w:pPr>
            <w:r w:rsidRPr="00E44FFF">
              <w:t>$575,000</w:t>
            </w:r>
          </w:p>
        </w:tc>
      </w:tr>
      <w:tr w:rsidR="00AD090F" w:rsidRPr="00E44FFF" w14:paraId="5DFCD324" w14:textId="77777777" w:rsidTr="00FD09B2">
        <w:tc>
          <w:tcPr>
            <w:tcW w:w="1008" w:type="dxa"/>
            <w:vMerge w:val="restart"/>
            <w:tcBorders>
              <w:top w:val="single" w:sz="4" w:space="0" w:color="auto"/>
            </w:tcBorders>
            <w:shd w:val="clear" w:color="auto" w:fill="CCC0D9" w:themeFill="accent4" w:themeFillTint="66"/>
            <w:vAlign w:val="center"/>
          </w:tcPr>
          <w:p w14:paraId="62630EF0" w14:textId="77777777" w:rsidR="00AD090F" w:rsidRPr="00E44FFF" w:rsidRDefault="00AD090F" w:rsidP="00FD09B2">
            <w:pPr>
              <w:contextualSpacing/>
            </w:pPr>
            <w:r w:rsidRPr="00E44FFF">
              <w:t>FY13</w:t>
            </w:r>
          </w:p>
        </w:tc>
        <w:tc>
          <w:tcPr>
            <w:tcW w:w="5684" w:type="dxa"/>
            <w:tcBorders>
              <w:top w:val="single" w:sz="8" w:space="0" w:color="000000" w:themeColor="text1"/>
              <w:bottom w:val="nil"/>
            </w:tcBorders>
            <w:shd w:val="clear" w:color="auto" w:fill="CCC0D9" w:themeFill="accent4" w:themeFillTint="66"/>
            <w:vAlign w:val="bottom"/>
          </w:tcPr>
          <w:p w14:paraId="0D40F770" w14:textId="77777777" w:rsidR="00AD090F" w:rsidRPr="00E44FFF" w:rsidRDefault="00AD090F" w:rsidP="00953E02">
            <w:pPr>
              <w:pStyle w:val="FundingAct"/>
            </w:pPr>
            <w:r w:rsidRPr="00E44FFF">
              <w:t>Develop 2 Lower Level (</w:t>
            </w:r>
            <w:r w:rsidR="00953E02" w:rsidRPr="00E44FFF">
              <w:t>Level 3 and 4</w:t>
            </w:r>
            <w:r w:rsidRPr="00E44FFF">
              <w:t xml:space="preserve">) Operational Concepts </w:t>
            </w:r>
          </w:p>
        </w:tc>
        <w:tc>
          <w:tcPr>
            <w:tcW w:w="1430" w:type="dxa"/>
            <w:tcBorders>
              <w:top w:val="single" w:sz="8" w:space="0" w:color="000000" w:themeColor="text1"/>
              <w:bottom w:val="nil"/>
            </w:tcBorders>
            <w:shd w:val="clear" w:color="auto" w:fill="CCC0D9" w:themeFill="accent4" w:themeFillTint="66"/>
            <w:vAlign w:val="center"/>
          </w:tcPr>
          <w:p w14:paraId="10614CE5" w14:textId="77777777" w:rsidR="00AD090F" w:rsidRPr="00E44FFF" w:rsidRDefault="004C66F7" w:rsidP="00FD09B2">
            <w:pPr>
              <w:contextualSpacing/>
              <w:jc w:val="center"/>
            </w:pPr>
            <w:r w:rsidRPr="00E44FFF">
              <w:t>FY1</w:t>
            </w:r>
            <w:r w:rsidR="00AD090F" w:rsidRPr="00E44FFF">
              <w:t>4</w:t>
            </w:r>
          </w:p>
        </w:tc>
        <w:tc>
          <w:tcPr>
            <w:tcW w:w="1454" w:type="dxa"/>
            <w:tcBorders>
              <w:top w:val="single" w:sz="8" w:space="0" w:color="000000" w:themeColor="text1"/>
              <w:bottom w:val="nil"/>
            </w:tcBorders>
            <w:shd w:val="clear" w:color="auto" w:fill="CCC0D9" w:themeFill="accent4" w:themeFillTint="66"/>
            <w:vAlign w:val="center"/>
          </w:tcPr>
          <w:p w14:paraId="7FCFB26C" w14:textId="77777777" w:rsidR="00AD090F" w:rsidRPr="00E44FFF" w:rsidRDefault="00AD090F" w:rsidP="00FD09B2">
            <w:pPr>
              <w:contextualSpacing/>
              <w:jc w:val="right"/>
            </w:pPr>
            <w:r w:rsidRPr="00E44FFF">
              <w:t>$500,000</w:t>
            </w:r>
          </w:p>
        </w:tc>
      </w:tr>
      <w:tr w:rsidR="00AD090F" w:rsidRPr="00E44FFF" w14:paraId="0F5264EC"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vMerge/>
            <w:shd w:val="clear" w:color="auto" w:fill="CCC0D9" w:themeFill="accent4" w:themeFillTint="66"/>
            <w:vAlign w:val="center"/>
          </w:tcPr>
          <w:p w14:paraId="473CFA4C" w14:textId="77777777" w:rsidR="00AD090F" w:rsidRPr="00E44FFF" w:rsidRDefault="00AD090F" w:rsidP="00FD09B2">
            <w:pPr>
              <w:contextualSpacing/>
            </w:pPr>
          </w:p>
        </w:tc>
        <w:tc>
          <w:tcPr>
            <w:tcW w:w="5684" w:type="dxa"/>
            <w:tcBorders>
              <w:top w:val="nil"/>
              <w:bottom w:val="single" w:sz="4" w:space="0" w:color="auto"/>
            </w:tcBorders>
            <w:shd w:val="clear" w:color="auto" w:fill="CCC0D9" w:themeFill="accent4" w:themeFillTint="66"/>
            <w:vAlign w:val="bottom"/>
          </w:tcPr>
          <w:p w14:paraId="095B16DF" w14:textId="77777777" w:rsidR="00AD090F" w:rsidRPr="00E44FFF" w:rsidRDefault="00AD090F" w:rsidP="00FD09B2">
            <w:pPr>
              <w:pStyle w:val="FundingAct"/>
            </w:pPr>
            <w:r w:rsidRPr="00E44FFF">
              <w:t>Conduct Shortfall Analysis and continue requirements definition</w:t>
            </w:r>
          </w:p>
        </w:tc>
        <w:tc>
          <w:tcPr>
            <w:tcW w:w="1430" w:type="dxa"/>
            <w:tcBorders>
              <w:top w:val="nil"/>
              <w:bottom w:val="single" w:sz="4" w:space="0" w:color="auto"/>
            </w:tcBorders>
            <w:shd w:val="clear" w:color="auto" w:fill="CCC0D9" w:themeFill="accent4" w:themeFillTint="66"/>
            <w:vAlign w:val="center"/>
          </w:tcPr>
          <w:p w14:paraId="068913A6" w14:textId="77777777" w:rsidR="00AD090F" w:rsidRPr="00E44FFF" w:rsidRDefault="004C66F7" w:rsidP="00FD09B2">
            <w:pPr>
              <w:contextualSpacing/>
              <w:jc w:val="center"/>
            </w:pPr>
            <w:r w:rsidRPr="00E44FFF">
              <w:t>FY1</w:t>
            </w:r>
            <w:r w:rsidR="00AD090F" w:rsidRPr="00E44FFF">
              <w:t>5</w:t>
            </w:r>
          </w:p>
        </w:tc>
        <w:tc>
          <w:tcPr>
            <w:tcW w:w="1454" w:type="dxa"/>
            <w:tcBorders>
              <w:top w:val="nil"/>
              <w:bottom w:val="single" w:sz="4" w:space="0" w:color="auto"/>
            </w:tcBorders>
            <w:shd w:val="clear" w:color="auto" w:fill="CCC0D9" w:themeFill="accent4" w:themeFillTint="66"/>
            <w:vAlign w:val="center"/>
          </w:tcPr>
          <w:p w14:paraId="53C38857" w14:textId="77777777" w:rsidR="00AD090F" w:rsidRPr="00E44FFF" w:rsidRDefault="00AD090F" w:rsidP="00FD09B2">
            <w:pPr>
              <w:contextualSpacing/>
              <w:jc w:val="right"/>
            </w:pPr>
            <w:r w:rsidRPr="00E44FFF">
              <w:t>$500,000</w:t>
            </w:r>
          </w:p>
        </w:tc>
      </w:tr>
      <w:tr w:rsidR="00AD090F" w:rsidRPr="00E44FFF" w14:paraId="5D4061BB" w14:textId="77777777" w:rsidTr="00FD09B2">
        <w:tc>
          <w:tcPr>
            <w:tcW w:w="1008" w:type="dxa"/>
            <w:tcBorders>
              <w:bottom w:val="single" w:sz="4" w:space="0" w:color="auto"/>
            </w:tcBorders>
            <w:shd w:val="clear" w:color="auto" w:fill="FBD4B4" w:themeFill="accent6" w:themeFillTint="66"/>
            <w:vAlign w:val="center"/>
          </w:tcPr>
          <w:p w14:paraId="66F67A1D" w14:textId="77777777" w:rsidR="00AD090F" w:rsidRPr="00E44FFF" w:rsidRDefault="00AD090F" w:rsidP="00FD09B2">
            <w:pPr>
              <w:contextualSpacing/>
            </w:pPr>
            <w:r w:rsidRPr="00E44FFF">
              <w:t>FY14</w:t>
            </w:r>
          </w:p>
        </w:tc>
        <w:tc>
          <w:tcPr>
            <w:tcW w:w="5684" w:type="dxa"/>
            <w:tcBorders>
              <w:top w:val="single" w:sz="4" w:space="0" w:color="auto"/>
              <w:bottom w:val="single" w:sz="4" w:space="0" w:color="auto"/>
            </w:tcBorders>
            <w:shd w:val="clear" w:color="auto" w:fill="FBD4B4" w:themeFill="accent6" w:themeFillTint="66"/>
            <w:vAlign w:val="bottom"/>
          </w:tcPr>
          <w:p w14:paraId="18B79636" w14:textId="77777777" w:rsidR="00AD090F" w:rsidRPr="00E44FFF" w:rsidRDefault="00AD090F" w:rsidP="00FD09B2">
            <w:pPr>
              <w:pStyle w:val="FundingAct"/>
            </w:pPr>
            <w:r w:rsidRPr="00E44FFF">
              <w:t>Update UAS ConOps V 2.0 via Subject Matter Expert (SME) Panel</w:t>
            </w:r>
          </w:p>
        </w:tc>
        <w:tc>
          <w:tcPr>
            <w:tcW w:w="1430" w:type="dxa"/>
            <w:tcBorders>
              <w:top w:val="single" w:sz="4" w:space="0" w:color="auto"/>
              <w:bottom w:val="single" w:sz="4" w:space="0" w:color="auto"/>
            </w:tcBorders>
            <w:shd w:val="clear" w:color="auto" w:fill="FBD4B4" w:themeFill="accent6" w:themeFillTint="66"/>
            <w:vAlign w:val="center"/>
          </w:tcPr>
          <w:p w14:paraId="560A49C4" w14:textId="77777777" w:rsidR="00AD090F" w:rsidRPr="00E44FFF" w:rsidRDefault="004C66F7" w:rsidP="00FD09B2">
            <w:pPr>
              <w:contextualSpacing/>
              <w:jc w:val="center"/>
            </w:pPr>
            <w:r w:rsidRPr="00E44FFF">
              <w:t>FY1</w:t>
            </w:r>
            <w:r w:rsidR="00AD090F" w:rsidRPr="00E44FFF">
              <w:t>5</w:t>
            </w:r>
          </w:p>
        </w:tc>
        <w:tc>
          <w:tcPr>
            <w:tcW w:w="1454" w:type="dxa"/>
            <w:tcBorders>
              <w:top w:val="single" w:sz="4" w:space="0" w:color="auto"/>
              <w:bottom w:val="single" w:sz="4" w:space="0" w:color="auto"/>
            </w:tcBorders>
            <w:shd w:val="clear" w:color="auto" w:fill="FBD4B4" w:themeFill="accent6" w:themeFillTint="66"/>
            <w:vAlign w:val="center"/>
          </w:tcPr>
          <w:p w14:paraId="63BCCE3A" w14:textId="77777777" w:rsidR="00AD090F" w:rsidRPr="00E44FFF" w:rsidRDefault="00AD090F" w:rsidP="00FD09B2">
            <w:pPr>
              <w:contextualSpacing/>
              <w:jc w:val="right"/>
            </w:pPr>
            <w:r w:rsidRPr="00E44FFF">
              <w:t>$300,000</w:t>
            </w:r>
          </w:p>
        </w:tc>
      </w:tr>
      <w:tr w:rsidR="00AD090F" w:rsidRPr="00E44FFF" w14:paraId="1CE3A8AF"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C2D69B" w:themeFill="accent3" w:themeFillTint="99"/>
            <w:vAlign w:val="center"/>
          </w:tcPr>
          <w:p w14:paraId="09F23AE6" w14:textId="77777777" w:rsidR="00AD090F" w:rsidRPr="00E44FFF" w:rsidRDefault="00AD090F" w:rsidP="00FD09B2">
            <w:pPr>
              <w:contextualSpacing/>
            </w:pPr>
            <w:r w:rsidRPr="00E44FFF">
              <w:t>FY15</w:t>
            </w:r>
          </w:p>
        </w:tc>
        <w:tc>
          <w:tcPr>
            <w:tcW w:w="5684" w:type="dxa"/>
            <w:tcBorders>
              <w:top w:val="nil"/>
            </w:tcBorders>
            <w:shd w:val="clear" w:color="auto" w:fill="C2D69B" w:themeFill="accent3" w:themeFillTint="99"/>
            <w:vAlign w:val="bottom"/>
          </w:tcPr>
          <w:p w14:paraId="2CCA359D" w14:textId="77777777" w:rsidR="00AD090F" w:rsidRPr="00E44FFF" w:rsidRDefault="00AD090F" w:rsidP="003A3278">
            <w:pPr>
              <w:pStyle w:val="FundingAct"/>
            </w:pPr>
          </w:p>
        </w:tc>
        <w:tc>
          <w:tcPr>
            <w:tcW w:w="1430" w:type="dxa"/>
            <w:tcBorders>
              <w:top w:val="nil"/>
            </w:tcBorders>
            <w:shd w:val="clear" w:color="auto" w:fill="C2D69B" w:themeFill="accent3" w:themeFillTint="99"/>
            <w:vAlign w:val="center"/>
          </w:tcPr>
          <w:p w14:paraId="64779A61" w14:textId="77777777" w:rsidR="00AD090F" w:rsidRPr="00E44FFF" w:rsidRDefault="00AD090F" w:rsidP="00FD09B2">
            <w:pPr>
              <w:contextualSpacing/>
              <w:jc w:val="center"/>
            </w:pPr>
          </w:p>
        </w:tc>
        <w:tc>
          <w:tcPr>
            <w:tcW w:w="1454" w:type="dxa"/>
            <w:tcBorders>
              <w:top w:val="nil"/>
            </w:tcBorders>
            <w:shd w:val="clear" w:color="auto" w:fill="C2D69B" w:themeFill="accent3" w:themeFillTint="99"/>
          </w:tcPr>
          <w:p w14:paraId="5B6A6CFA" w14:textId="77777777" w:rsidR="00AD090F" w:rsidRPr="00E44FFF" w:rsidRDefault="00AD090F" w:rsidP="00FD09B2">
            <w:pPr>
              <w:contextualSpacing/>
              <w:jc w:val="right"/>
            </w:pPr>
          </w:p>
        </w:tc>
      </w:tr>
    </w:tbl>
    <w:p w14:paraId="64CB10B2" w14:textId="77777777" w:rsidR="00AD090F" w:rsidRPr="00E44FFF" w:rsidRDefault="00AD090F" w:rsidP="00AD090F">
      <w:pPr>
        <w:ind w:left="720" w:hanging="360"/>
        <w:contextualSpacing/>
      </w:pPr>
    </w:p>
    <w:p w14:paraId="5D4C75AC" w14:textId="77777777" w:rsidR="00AD090F" w:rsidRPr="00E44FFF" w:rsidRDefault="00AD090F" w:rsidP="00AD090F">
      <w:pPr>
        <w:pStyle w:val="Heading2"/>
      </w:pPr>
      <w:r w:rsidRPr="00E44FFF">
        <w:lastRenderedPageBreak/>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7"/>
        <w:gridCol w:w="7446"/>
        <w:gridCol w:w="209"/>
      </w:tblGrid>
      <w:tr w:rsidR="00AD090F" w:rsidRPr="00E44FFF" w14:paraId="0095087A" w14:textId="77777777" w:rsidTr="00FD09B2">
        <w:tc>
          <w:tcPr>
            <w:tcW w:w="2160" w:type="dxa"/>
          </w:tcPr>
          <w:p w14:paraId="594B2EBC"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344CC7AD" w14:textId="77777777" w:rsidR="00AD090F" w:rsidRPr="00E44FFF" w:rsidRDefault="00AD090F" w:rsidP="00FD09B2">
            <w:pPr>
              <w:rPr>
                <w:lang w:val="en"/>
              </w:rPr>
            </w:pPr>
          </w:p>
        </w:tc>
      </w:tr>
      <w:tr w:rsidR="00AD090F" w:rsidRPr="00E44FFF" w14:paraId="5E2B7A12" w14:textId="77777777" w:rsidTr="00FD09B2">
        <w:tc>
          <w:tcPr>
            <w:tcW w:w="2160" w:type="dxa"/>
          </w:tcPr>
          <w:p w14:paraId="7072CE84"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7F697F82" w14:textId="77777777" w:rsidR="00AD090F" w:rsidRPr="00E44FFF" w:rsidRDefault="00AD090F" w:rsidP="00FD09B2">
            <w:pPr>
              <w:pStyle w:val="TableBullets"/>
              <w:framePr w:hSpace="0" w:wrap="auto" w:vAnchor="margin" w:hAnchor="text" w:yAlign="inline"/>
            </w:pPr>
            <w:r w:rsidRPr="00E44FFF">
              <w:t>Operational Gap Analysis v 2.0</w:t>
            </w:r>
          </w:p>
          <w:p w14:paraId="0D4D96A4" w14:textId="77777777" w:rsidR="00AD090F" w:rsidRPr="00E44FFF" w:rsidRDefault="00AD090F" w:rsidP="00FD09B2">
            <w:pPr>
              <w:pStyle w:val="TableBullets"/>
              <w:framePr w:hSpace="0" w:wrap="auto" w:vAnchor="margin" w:hAnchor="text" w:yAlign="inline"/>
            </w:pPr>
            <w:r w:rsidRPr="00E44FFF">
              <w:t>Research Lead Interviews -   Sherri Magyarits (ANG-C43)</w:t>
            </w:r>
          </w:p>
          <w:p w14:paraId="7498C128" w14:textId="77777777" w:rsidR="00AD090F" w:rsidRPr="00E44FFF" w:rsidRDefault="00AD090F" w:rsidP="00FD09B2">
            <w:pPr>
              <w:pStyle w:val="TableBullets"/>
              <w:framePr w:hSpace="0" w:wrap="auto" w:vAnchor="margin" w:hAnchor="text" w:yAlign="inline"/>
            </w:pPr>
            <w:r w:rsidRPr="00E44FFF">
              <w:t>Research Lead Interviews -   Sabrina Saunders-Hodge (ANG-C2)</w:t>
            </w:r>
          </w:p>
          <w:p w14:paraId="2337027C" w14:textId="77777777" w:rsidR="00AD090F" w:rsidRPr="00E44FFF" w:rsidRDefault="00AD090F" w:rsidP="00FD09B2">
            <w:pPr>
              <w:pStyle w:val="TableBullets"/>
              <w:framePr w:hSpace="0" w:wrap="auto" w:vAnchor="margin" w:hAnchor="text" w:yAlign="inline"/>
            </w:pPr>
            <w:r w:rsidRPr="00E44FFF">
              <w:t>NAS Enterprise Architecture – Support Activity 523:  Unmanned Aircraft Systems Research</w:t>
            </w:r>
          </w:p>
          <w:p w14:paraId="106718B4" w14:textId="77777777" w:rsidR="00AD090F" w:rsidRPr="00E44FFF" w:rsidRDefault="00AD090F" w:rsidP="00FD09B2">
            <w:pPr>
              <w:pStyle w:val="TableBullets"/>
              <w:framePr w:hSpace="0" w:wrap="auto" w:vAnchor="margin" w:hAnchor="text" w:yAlign="inline"/>
            </w:pPr>
            <w:r w:rsidRPr="00E44FFF">
              <w:t>JPDO’s NextGen Unmanned Aircraft Systems Research, Development and Demonstration Roadmap Version 1.0</w:t>
            </w:r>
          </w:p>
        </w:tc>
      </w:tr>
      <w:tr w:rsidR="00AD090F" w:rsidRPr="00E44FFF" w14:paraId="442A4D52" w14:textId="77777777" w:rsidTr="00FD09B2">
        <w:trPr>
          <w:gridAfter w:val="1"/>
          <w:wAfter w:w="216" w:type="dxa"/>
        </w:trPr>
        <w:tc>
          <w:tcPr>
            <w:tcW w:w="2160" w:type="dxa"/>
          </w:tcPr>
          <w:p w14:paraId="44F6E5B9"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4ED7B43C" w14:textId="77777777" w:rsidR="00AD090F" w:rsidRPr="00E44FFF" w:rsidRDefault="00AD090F" w:rsidP="00FD09B2">
            <w:pPr>
              <w:pStyle w:val="TableBullets"/>
              <w:framePr w:hSpace="0" w:wrap="auto" w:vAnchor="margin" w:hAnchor="text" w:yAlign="inline"/>
            </w:pPr>
            <w:r w:rsidRPr="00E44FFF">
              <w:t>N/A</w:t>
            </w:r>
          </w:p>
        </w:tc>
      </w:tr>
    </w:tbl>
    <w:p w14:paraId="25E50F5E" w14:textId="77777777" w:rsidR="00AD090F" w:rsidRPr="00E44FFF" w:rsidRDefault="00AD090F" w:rsidP="00AD090F"/>
    <w:p w14:paraId="5F8B550D" w14:textId="77777777" w:rsidR="00AD090F" w:rsidRPr="00E44FFF" w:rsidRDefault="00AD090F" w:rsidP="00AD090F">
      <w:r w:rsidRPr="00E44FFF">
        <w:br w:type="page"/>
      </w:r>
    </w:p>
    <w:p w14:paraId="7F4AADA2" w14:textId="77777777" w:rsidR="00AD090F" w:rsidRPr="00E44FFF" w:rsidRDefault="00AD090F" w:rsidP="00273F53">
      <w:pPr>
        <w:pStyle w:val="Heading1"/>
        <w:rPr>
          <w:highlight w:val="green"/>
        </w:rPr>
      </w:pPr>
      <w:bookmarkStart w:id="49" w:name="_Toc349299957"/>
      <w:r w:rsidRPr="00E44FFF">
        <w:rPr>
          <w:highlight w:val="green"/>
        </w:rPr>
        <w:lastRenderedPageBreak/>
        <w:t>Space Vehicle Operations (SVO)</w:t>
      </w:r>
      <w:bookmarkEnd w:id="46"/>
      <w:bookmarkEnd w:id="49"/>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806"/>
        <w:gridCol w:w="5770"/>
      </w:tblGrid>
      <w:tr w:rsidR="00AD090F" w:rsidRPr="00E44FFF" w14:paraId="7B3A4F8F" w14:textId="77777777" w:rsidTr="00FD09B2">
        <w:tc>
          <w:tcPr>
            <w:tcW w:w="3806" w:type="dxa"/>
          </w:tcPr>
          <w:p w14:paraId="6EF41EDA" w14:textId="77777777" w:rsidR="00AD090F" w:rsidRPr="00E44FFF" w:rsidRDefault="00AD090F" w:rsidP="00FD09B2">
            <w:pPr>
              <w:jc w:val="right"/>
              <w:rPr>
                <w:rStyle w:val="SubtleReference"/>
              </w:rPr>
            </w:pPr>
            <w:r w:rsidRPr="00E44FFF">
              <w:rPr>
                <w:rStyle w:val="SubtleReference"/>
              </w:rPr>
              <w:t>Point of Contact &amp; Organization:</w:t>
            </w:r>
          </w:p>
        </w:tc>
        <w:tc>
          <w:tcPr>
            <w:tcW w:w="5770" w:type="dxa"/>
          </w:tcPr>
          <w:p w14:paraId="26508CE7" w14:textId="77777777" w:rsidR="00AD090F" w:rsidRPr="00E44FFF" w:rsidRDefault="00AD090F" w:rsidP="00FD09B2">
            <w:r w:rsidRPr="00E44FFF">
              <w:t>Kevin Hatton, ANG-C4</w:t>
            </w:r>
          </w:p>
        </w:tc>
      </w:tr>
      <w:tr w:rsidR="00AD090F" w:rsidRPr="00E44FFF" w14:paraId="37FAA2C7" w14:textId="77777777" w:rsidTr="00FD09B2">
        <w:tc>
          <w:tcPr>
            <w:tcW w:w="3806" w:type="dxa"/>
          </w:tcPr>
          <w:p w14:paraId="070B1265" w14:textId="77777777" w:rsidR="00AD090F" w:rsidRPr="00E44FFF" w:rsidRDefault="00AD090F" w:rsidP="00FD09B2">
            <w:pPr>
              <w:jc w:val="right"/>
              <w:rPr>
                <w:rStyle w:val="SubtleReference"/>
              </w:rPr>
            </w:pPr>
            <w:r w:rsidRPr="00E44FFF">
              <w:rPr>
                <w:rStyle w:val="SubtleReference"/>
              </w:rPr>
              <w:t>Project Status:</w:t>
            </w:r>
          </w:p>
        </w:tc>
        <w:tc>
          <w:tcPr>
            <w:tcW w:w="5770" w:type="dxa"/>
          </w:tcPr>
          <w:p w14:paraId="4ECD6077" w14:textId="77777777" w:rsidR="00AD090F" w:rsidRPr="00E44FFF" w:rsidRDefault="00AD090F" w:rsidP="00FD09B2">
            <w:r w:rsidRPr="00E44FFF">
              <w:t>Ongoing</w:t>
            </w:r>
          </w:p>
        </w:tc>
      </w:tr>
    </w:tbl>
    <w:p w14:paraId="25437533" w14:textId="77777777" w:rsidR="00AD090F" w:rsidRPr="00E44FFF" w:rsidRDefault="00AD090F" w:rsidP="00AD090F">
      <w:pPr>
        <w:pStyle w:val="NoSpacing"/>
      </w:pPr>
    </w:p>
    <w:p w14:paraId="27F3F541" w14:textId="77777777" w:rsidR="00AD090F" w:rsidRPr="00E44FFF" w:rsidRDefault="00AD090F" w:rsidP="00AD090F">
      <w:pPr>
        <w:pStyle w:val="Heading2"/>
      </w:pPr>
      <w:r w:rsidRPr="00E44FFF">
        <w:t>Executive Summary</w:t>
      </w:r>
    </w:p>
    <w:p w14:paraId="55147C47" w14:textId="77777777" w:rsidR="00C85449" w:rsidRPr="004A3064" w:rsidRDefault="00C85449" w:rsidP="00C85449">
      <w:pPr>
        <w:pStyle w:val="ListParagraph"/>
        <w:numPr>
          <w:ilvl w:val="0"/>
          <w:numId w:val="10"/>
        </w:numPr>
      </w:pPr>
      <w:r w:rsidRPr="007F16B6">
        <w:t>This research will analyze space vehicle operations to include launch patterns, trajectory characteristics, safety data, locations, expected launch quantities, and impact to airborne and ground aircraft</w:t>
      </w:r>
    </w:p>
    <w:p w14:paraId="0DF09C71" w14:textId="77777777" w:rsidR="00C85449" w:rsidRPr="007F16B6" w:rsidRDefault="00C85449" w:rsidP="00C85449">
      <w:pPr>
        <w:pStyle w:val="ListParagraph"/>
        <w:numPr>
          <w:ilvl w:val="0"/>
          <w:numId w:val="10"/>
        </w:numPr>
      </w:pPr>
      <w:r w:rsidRPr="007F16B6">
        <w:t>This research will result in a SVO Concept of Operations, covering pre-launch, launch, recovery, and a NAS/Safety impact assessment</w:t>
      </w:r>
    </w:p>
    <w:p w14:paraId="62AE5D10" w14:textId="77777777" w:rsidR="00B278D0" w:rsidRDefault="004E0B7A" w:rsidP="00B278D0">
      <w:pPr>
        <w:pStyle w:val="Heading2"/>
      </w:pPr>
      <w:r>
        <w:t>Executive Direction</w:t>
      </w:r>
    </w:p>
    <w:p w14:paraId="563509A0" w14:textId="77777777" w:rsidR="00351AC3" w:rsidRPr="00351AC3" w:rsidRDefault="00351AC3" w:rsidP="00351AC3">
      <w:pPr>
        <w:pStyle w:val="ListParagraph"/>
        <w:numPr>
          <w:ilvl w:val="0"/>
          <w:numId w:val="8"/>
        </w:numPr>
      </w:pPr>
      <w:r w:rsidRPr="00351AC3">
        <w:t xml:space="preserve">The Chief Scientist </w:t>
      </w:r>
      <w:r>
        <w:t>o</w:t>
      </w:r>
      <w:r w:rsidRPr="00351AC3">
        <w:t>nly supports judicious use of funds for this for further exploration of possible shortfall.  And only for currently controlled airspace (control of SVO above FL600 is not our job).</w:t>
      </w:r>
    </w:p>
    <w:p w14:paraId="4BBF1EA8" w14:textId="77777777" w:rsidR="00351AC3" w:rsidRDefault="00351AC3" w:rsidP="00B55293">
      <w:pPr>
        <w:pStyle w:val="ListParagraph"/>
        <w:numPr>
          <w:ilvl w:val="0"/>
          <w:numId w:val="8"/>
        </w:numPr>
      </w:pPr>
      <w:r>
        <w:t xml:space="preserve">Therefore, following activities will be pursued. </w:t>
      </w:r>
    </w:p>
    <w:p w14:paraId="7E080392" w14:textId="77777777" w:rsidR="00B55293" w:rsidRPr="00351AC3" w:rsidRDefault="00B55293" w:rsidP="00351AC3">
      <w:pPr>
        <w:pStyle w:val="ListParagraph"/>
        <w:numPr>
          <w:ilvl w:val="1"/>
          <w:numId w:val="8"/>
        </w:numPr>
      </w:pPr>
      <w:r>
        <w:t>Concept of Operations development is approved at $</w:t>
      </w:r>
      <w:r w:rsidRPr="00AF69C9">
        <w:rPr>
          <w:b/>
        </w:rPr>
        <w:t>450K</w:t>
      </w:r>
    </w:p>
    <w:p w14:paraId="147DF180" w14:textId="77777777" w:rsidR="00C508EE" w:rsidRPr="00C508EE" w:rsidRDefault="00B55293" w:rsidP="00351AC3">
      <w:pPr>
        <w:pStyle w:val="ListParagraph"/>
        <w:numPr>
          <w:ilvl w:val="1"/>
          <w:numId w:val="8"/>
        </w:numPr>
        <w:spacing w:after="0" w:line="240" w:lineRule="auto"/>
      </w:pPr>
      <w:r>
        <w:t>Impact analysis, integrated simulation capability, and debris threat activities are approved at $</w:t>
      </w:r>
      <w:r w:rsidR="00351AC3">
        <w:t>1</w:t>
      </w:r>
      <w:r w:rsidRPr="00C508EE">
        <w:rPr>
          <w:b/>
        </w:rPr>
        <w:t>00K</w:t>
      </w:r>
    </w:p>
    <w:p w14:paraId="3EA67FE9" w14:textId="77777777" w:rsidR="00AD090F" w:rsidRPr="00E44FFF" w:rsidRDefault="00AD090F" w:rsidP="00AD090F">
      <w:pPr>
        <w:pStyle w:val="Heading2"/>
      </w:pPr>
      <w:r w:rsidRPr="00E44FFF">
        <w:t>Description</w:t>
      </w:r>
    </w:p>
    <w:p w14:paraId="1485E144" w14:textId="77777777" w:rsidR="00803122" w:rsidRPr="00E44FFF" w:rsidRDefault="00AD090F" w:rsidP="00803122">
      <w:pPr>
        <w:rPr>
          <w:noProof/>
        </w:rPr>
      </w:pPr>
      <w:r w:rsidRPr="00E44FFF">
        <w:rPr>
          <w:noProof/>
        </w:rPr>
        <w:drawing>
          <wp:anchor distT="0" distB="0" distL="114300" distR="114300" simplePos="0" relativeHeight="251660292" behindDoc="0" locked="0" layoutInCell="1" allowOverlap="1" wp14:anchorId="57097742" wp14:editId="2130F931">
            <wp:simplePos x="0" y="0"/>
            <wp:positionH relativeFrom="column">
              <wp:posOffset>2919095</wp:posOffset>
            </wp:positionH>
            <wp:positionV relativeFrom="paragraph">
              <wp:posOffset>46990</wp:posOffset>
            </wp:positionV>
            <wp:extent cx="3012440" cy="18389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918"/>
                    <a:stretch/>
                  </pic:blipFill>
                  <pic:spPr bwMode="auto">
                    <a:xfrm>
                      <a:off x="0" y="0"/>
                      <a:ext cx="3012440" cy="183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122" w:rsidRPr="00E44FFF">
        <w:t xml:space="preserve">As part of Flow-Based Trajectory Management (FBTM), there is a need to understand the implications of introducing and accommodating space vehicles into current and future trajectory operations. Secretary LaHood formed the Center of Excellence for Commercial Space Transportation (COE CST) in 2010 in order to facilitate the development of solutions to existing and anticipated commercial space transportation problems. Space Traffic Management (STM) and operations has been identified by the COE CST as a focus area for research. This research area includes </w:t>
      </w:r>
      <w:r w:rsidR="00803122" w:rsidRPr="00E44FFF">
        <w:rPr>
          <w:rFonts w:cs="TimesNewRomanPSMT"/>
        </w:rPr>
        <w:t xml:space="preserve">Space Traffic Management (STM) and operations of vehicles from the ground, through suborbital flight, to orbit. More specifically this includes pre-launch planning, the integration of air and space traffic, and spaceport operations. </w:t>
      </w:r>
      <w:r w:rsidR="00803122" w:rsidRPr="00E44FFF">
        <w:t xml:space="preserve">Space vehicles often have various launch patterns, locations, and frequencies, contributing to inefficient methods of airspace management. There is a need to more efficiently process space vehicle launch requests in a manner that assesses and mitigates NAS impacts. Processing these launch requests requires greater understanding of space vehicle trajectories and manipulation of special activity areas optimizing NAS performance. This research area requires </w:t>
      </w:r>
      <w:r w:rsidR="00803122" w:rsidRPr="00E44FFF">
        <w:lastRenderedPageBreak/>
        <w:t>analysis of space vehicle operations to include launch patterns, trajectory characteristics, safety data, locations, expected launch quantities, and impact to airborne and ground aircraft.</w:t>
      </w:r>
      <w:r w:rsidR="00803122" w:rsidRPr="00E44FFF">
        <w:rPr>
          <w:noProof/>
        </w:rPr>
        <w:t xml:space="preserve"> </w:t>
      </w:r>
    </w:p>
    <w:p w14:paraId="6F1FBC73" w14:textId="77777777" w:rsidR="009E12BD" w:rsidRPr="009E12BD" w:rsidRDefault="009E12BD" w:rsidP="009E12BD">
      <w:pPr>
        <w:keepNext/>
        <w:keepLines/>
        <w:pBdr>
          <w:bottom w:val="single" w:sz="4" w:space="1" w:color="auto"/>
        </w:pBdr>
        <w:spacing w:before="200" w:after="160" w:line="240" w:lineRule="auto"/>
        <w:outlineLvl w:val="1"/>
        <w:rPr>
          <w:rFonts w:ascii="Calibri" w:eastAsia="Times New Roman" w:hAnsi="Calibri" w:cs="Times New Roman"/>
          <w:b/>
          <w:bCs/>
          <w:color w:val="1F497D"/>
          <w:sz w:val="24"/>
          <w:szCs w:val="26"/>
        </w:rPr>
      </w:pPr>
      <w:r w:rsidRPr="009E12BD">
        <w:rPr>
          <w:rFonts w:ascii="Calibri" w:eastAsia="Times New Roman" w:hAnsi="Calibri" w:cs="Times New Roman"/>
          <w:b/>
          <w:bCs/>
          <w:color w:val="1F497D"/>
          <w:sz w:val="24"/>
          <w:szCs w:val="26"/>
        </w:rPr>
        <w:t>Activities &amp; Funding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00"/>
        <w:gridCol w:w="5684"/>
        <w:gridCol w:w="1430"/>
        <w:gridCol w:w="1454"/>
      </w:tblGrid>
      <w:tr w:rsidR="009E12BD" w:rsidRPr="009E12BD" w14:paraId="2B45B6F1" w14:textId="77777777" w:rsidTr="00A311B8">
        <w:trPr>
          <w:tblHeader/>
        </w:trPr>
        <w:tc>
          <w:tcPr>
            <w:tcW w:w="900" w:type="dxa"/>
            <w:tcBorders>
              <w:bottom w:val="single" w:sz="4" w:space="0" w:color="auto"/>
            </w:tcBorders>
            <w:shd w:val="clear" w:color="auto" w:fill="000000"/>
            <w:vAlign w:val="center"/>
          </w:tcPr>
          <w:p w14:paraId="2F8D844F" w14:textId="77777777" w:rsidR="009E12BD" w:rsidRPr="009E12BD" w:rsidRDefault="009E12BD" w:rsidP="009E12BD">
            <w:pPr>
              <w:contextualSpacing/>
              <w:jc w:val="center"/>
              <w:rPr>
                <w:rFonts w:ascii="Calibri" w:eastAsia="Calibri" w:hAnsi="Calibri" w:cs="Calibri"/>
                <w:b/>
                <w:bCs/>
                <w:color w:val="FFFFFF"/>
              </w:rPr>
            </w:pPr>
            <w:r w:rsidRPr="009E12BD">
              <w:rPr>
                <w:rFonts w:ascii="Calibri" w:eastAsia="Calibri" w:hAnsi="Calibri" w:cs="Calibri"/>
                <w:b/>
                <w:bCs/>
                <w:color w:val="FFFFFF"/>
              </w:rPr>
              <w:t>FY$</w:t>
            </w:r>
          </w:p>
        </w:tc>
        <w:tc>
          <w:tcPr>
            <w:tcW w:w="5684" w:type="dxa"/>
            <w:tcBorders>
              <w:bottom w:val="single" w:sz="4" w:space="0" w:color="auto"/>
            </w:tcBorders>
            <w:shd w:val="clear" w:color="auto" w:fill="000000"/>
          </w:tcPr>
          <w:p w14:paraId="6319A057" w14:textId="77777777" w:rsidR="009E12BD" w:rsidRPr="009E12BD" w:rsidRDefault="009E12BD" w:rsidP="009E12BD">
            <w:pPr>
              <w:contextualSpacing/>
              <w:rPr>
                <w:rFonts w:ascii="Calibri" w:eastAsia="Calibri" w:hAnsi="Calibri" w:cs="Calibri"/>
                <w:b/>
                <w:bCs/>
                <w:color w:val="FFFFFF"/>
              </w:rPr>
            </w:pPr>
            <w:r w:rsidRPr="009E12BD">
              <w:rPr>
                <w:rFonts w:ascii="Calibri" w:eastAsia="Calibri" w:hAnsi="Calibri" w:cs="Calibri"/>
                <w:b/>
                <w:bCs/>
                <w:color w:val="FFFFFF"/>
              </w:rPr>
              <w:t>Research Activity</w:t>
            </w:r>
          </w:p>
        </w:tc>
        <w:tc>
          <w:tcPr>
            <w:tcW w:w="1430" w:type="dxa"/>
            <w:tcBorders>
              <w:bottom w:val="single" w:sz="4" w:space="0" w:color="auto"/>
            </w:tcBorders>
            <w:shd w:val="clear" w:color="auto" w:fill="000000"/>
          </w:tcPr>
          <w:p w14:paraId="69291B0B" w14:textId="77777777" w:rsidR="009E12BD" w:rsidRPr="009E12BD" w:rsidRDefault="009E12BD" w:rsidP="009E12BD">
            <w:pPr>
              <w:contextualSpacing/>
              <w:rPr>
                <w:rFonts w:ascii="Calibri" w:eastAsia="Calibri" w:hAnsi="Calibri" w:cs="Calibri"/>
                <w:b/>
                <w:bCs/>
                <w:color w:val="FFFFFF"/>
              </w:rPr>
            </w:pPr>
            <w:r w:rsidRPr="009E12BD">
              <w:rPr>
                <w:rFonts w:ascii="Calibri" w:eastAsia="Calibri" w:hAnsi="Calibri" w:cs="Calibri"/>
                <w:b/>
                <w:bCs/>
                <w:color w:val="FFFFFF"/>
              </w:rPr>
              <w:t>Finish Date</w:t>
            </w:r>
          </w:p>
        </w:tc>
        <w:tc>
          <w:tcPr>
            <w:tcW w:w="1454" w:type="dxa"/>
            <w:tcBorders>
              <w:bottom w:val="single" w:sz="4" w:space="0" w:color="auto"/>
            </w:tcBorders>
            <w:shd w:val="clear" w:color="auto" w:fill="000000"/>
          </w:tcPr>
          <w:p w14:paraId="68FF7559" w14:textId="77777777" w:rsidR="009E12BD" w:rsidRPr="009E12BD" w:rsidRDefault="009E12BD" w:rsidP="009E12BD">
            <w:pPr>
              <w:contextualSpacing/>
              <w:rPr>
                <w:rFonts w:ascii="Calibri" w:eastAsia="Calibri" w:hAnsi="Calibri" w:cs="Calibri"/>
                <w:b/>
                <w:bCs/>
                <w:color w:val="FFFFFF"/>
              </w:rPr>
            </w:pPr>
            <w:r w:rsidRPr="009E12BD">
              <w:rPr>
                <w:rFonts w:ascii="Calibri" w:eastAsia="Calibri" w:hAnsi="Calibri" w:cs="Calibri"/>
                <w:b/>
                <w:bCs/>
                <w:color w:val="FFFFFF"/>
              </w:rPr>
              <w:t>Funding</w:t>
            </w:r>
          </w:p>
        </w:tc>
      </w:tr>
      <w:tr w:rsidR="009E12BD" w:rsidRPr="009E12BD" w14:paraId="79AA4A67" w14:textId="77777777" w:rsidTr="00A311B8">
        <w:tc>
          <w:tcPr>
            <w:tcW w:w="900" w:type="dxa"/>
            <w:tcBorders>
              <w:top w:val="single" w:sz="4" w:space="0" w:color="auto"/>
              <w:left w:val="single" w:sz="4" w:space="0" w:color="auto"/>
              <w:bottom w:val="single" w:sz="4" w:space="0" w:color="auto"/>
              <w:right w:val="nil"/>
            </w:tcBorders>
            <w:shd w:val="clear" w:color="auto" w:fill="D9D9D9"/>
            <w:vAlign w:val="center"/>
          </w:tcPr>
          <w:p w14:paraId="2C880CB3"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FY12</w:t>
            </w:r>
          </w:p>
        </w:tc>
        <w:tc>
          <w:tcPr>
            <w:tcW w:w="5684" w:type="dxa"/>
            <w:tcBorders>
              <w:top w:val="single" w:sz="4" w:space="0" w:color="auto"/>
              <w:left w:val="nil"/>
              <w:bottom w:val="single" w:sz="4" w:space="0" w:color="auto"/>
              <w:right w:val="nil"/>
            </w:tcBorders>
            <w:shd w:val="clear" w:color="auto" w:fill="D9D9D9"/>
            <w:vAlign w:val="bottom"/>
          </w:tcPr>
          <w:p w14:paraId="7A5BFE00"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Perform Space Vehicle Operations shortfall analysis</w:t>
            </w:r>
          </w:p>
        </w:tc>
        <w:tc>
          <w:tcPr>
            <w:tcW w:w="1430" w:type="dxa"/>
            <w:tcBorders>
              <w:top w:val="single" w:sz="4" w:space="0" w:color="auto"/>
              <w:left w:val="nil"/>
              <w:bottom w:val="single" w:sz="4" w:space="0" w:color="auto"/>
              <w:right w:val="nil"/>
            </w:tcBorders>
            <w:shd w:val="clear" w:color="auto" w:fill="D9D9D9"/>
            <w:vAlign w:val="center"/>
          </w:tcPr>
          <w:p w14:paraId="362C3113" w14:textId="77777777" w:rsidR="009E12BD" w:rsidRPr="009E12BD" w:rsidRDefault="009E12BD" w:rsidP="009E12BD">
            <w:pPr>
              <w:jc w:val="center"/>
              <w:rPr>
                <w:rFonts w:ascii="Calibri" w:eastAsia="Calibri" w:hAnsi="Calibri" w:cs="Calibri"/>
                <w:color w:val="000000"/>
              </w:rPr>
            </w:pPr>
            <w:r w:rsidRPr="009E12BD">
              <w:rPr>
                <w:rFonts w:ascii="Calibri" w:eastAsia="Calibri" w:hAnsi="Calibri" w:cs="Calibri"/>
                <w:color w:val="000000"/>
              </w:rPr>
              <w:t>FY13</w:t>
            </w:r>
          </w:p>
        </w:tc>
        <w:tc>
          <w:tcPr>
            <w:tcW w:w="1454" w:type="dxa"/>
            <w:tcBorders>
              <w:top w:val="single" w:sz="4" w:space="0" w:color="auto"/>
              <w:left w:val="nil"/>
              <w:bottom w:val="single" w:sz="4" w:space="0" w:color="auto"/>
              <w:right w:val="single" w:sz="4" w:space="0" w:color="auto"/>
            </w:tcBorders>
            <w:shd w:val="clear" w:color="auto" w:fill="D9D9D9"/>
            <w:vAlign w:val="center"/>
          </w:tcPr>
          <w:p w14:paraId="58636F1B"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$300,000</w:t>
            </w:r>
          </w:p>
        </w:tc>
      </w:tr>
      <w:tr w:rsidR="009E12BD" w:rsidRPr="009E12BD" w14:paraId="32588FB7" w14:textId="77777777" w:rsidTr="00A311B8">
        <w:tc>
          <w:tcPr>
            <w:tcW w:w="900" w:type="dxa"/>
            <w:vMerge w:val="restart"/>
            <w:tcBorders>
              <w:top w:val="single" w:sz="4" w:space="0" w:color="auto"/>
              <w:left w:val="single" w:sz="4" w:space="0" w:color="auto"/>
              <w:bottom w:val="nil"/>
              <w:right w:val="nil"/>
            </w:tcBorders>
            <w:shd w:val="clear" w:color="auto" w:fill="CCC0D9"/>
            <w:vAlign w:val="center"/>
          </w:tcPr>
          <w:p w14:paraId="14F54B54"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FY13</w:t>
            </w:r>
          </w:p>
        </w:tc>
        <w:tc>
          <w:tcPr>
            <w:tcW w:w="5684" w:type="dxa"/>
            <w:tcBorders>
              <w:top w:val="single" w:sz="4" w:space="0" w:color="auto"/>
              <w:left w:val="nil"/>
              <w:bottom w:val="nil"/>
              <w:right w:val="nil"/>
            </w:tcBorders>
            <w:shd w:val="clear" w:color="auto" w:fill="CCC0D9"/>
            <w:vAlign w:val="bottom"/>
          </w:tcPr>
          <w:p w14:paraId="21579D60"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 xml:space="preserve">Perform impact analysis of conducting a SVO on NAS </w:t>
            </w:r>
          </w:p>
        </w:tc>
        <w:tc>
          <w:tcPr>
            <w:tcW w:w="1430" w:type="dxa"/>
            <w:tcBorders>
              <w:top w:val="single" w:sz="4" w:space="0" w:color="auto"/>
              <w:left w:val="nil"/>
              <w:bottom w:val="nil"/>
              <w:right w:val="nil"/>
            </w:tcBorders>
            <w:shd w:val="clear" w:color="auto" w:fill="CCC0D9"/>
            <w:vAlign w:val="center"/>
          </w:tcPr>
          <w:p w14:paraId="393D26C5"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FY14</w:t>
            </w:r>
          </w:p>
        </w:tc>
        <w:tc>
          <w:tcPr>
            <w:tcW w:w="1454" w:type="dxa"/>
            <w:tcBorders>
              <w:top w:val="single" w:sz="4" w:space="0" w:color="auto"/>
              <w:left w:val="nil"/>
              <w:bottom w:val="nil"/>
              <w:right w:val="single" w:sz="4" w:space="0" w:color="auto"/>
            </w:tcBorders>
            <w:shd w:val="clear" w:color="auto" w:fill="CCC0D9"/>
            <w:vAlign w:val="center"/>
          </w:tcPr>
          <w:p w14:paraId="7A052490"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$200,000</w:t>
            </w:r>
          </w:p>
        </w:tc>
      </w:tr>
      <w:tr w:rsidR="009E12BD" w:rsidRPr="009E12BD" w14:paraId="06B0652E" w14:textId="77777777" w:rsidTr="00A311B8">
        <w:tc>
          <w:tcPr>
            <w:tcW w:w="900" w:type="dxa"/>
            <w:vMerge/>
            <w:tcBorders>
              <w:top w:val="nil"/>
              <w:left w:val="single" w:sz="4" w:space="0" w:color="auto"/>
              <w:bottom w:val="nil"/>
              <w:right w:val="nil"/>
            </w:tcBorders>
            <w:shd w:val="clear" w:color="auto" w:fill="CCC0D9"/>
            <w:vAlign w:val="center"/>
          </w:tcPr>
          <w:p w14:paraId="0A8E2C6F"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nil"/>
              <w:right w:val="nil"/>
            </w:tcBorders>
            <w:shd w:val="clear" w:color="auto" w:fill="CCC0D9"/>
            <w:vAlign w:val="bottom"/>
          </w:tcPr>
          <w:p w14:paraId="0B4B66B5"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 xml:space="preserve">Evaluate available NAS Simulation platforms for SVO </w:t>
            </w:r>
          </w:p>
        </w:tc>
        <w:tc>
          <w:tcPr>
            <w:tcW w:w="1430" w:type="dxa"/>
            <w:tcBorders>
              <w:top w:val="nil"/>
              <w:left w:val="nil"/>
              <w:bottom w:val="nil"/>
              <w:right w:val="nil"/>
            </w:tcBorders>
            <w:shd w:val="clear" w:color="auto" w:fill="CCC0D9"/>
            <w:vAlign w:val="center"/>
          </w:tcPr>
          <w:p w14:paraId="66AFF30F"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FY13</w:t>
            </w:r>
          </w:p>
        </w:tc>
        <w:tc>
          <w:tcPr>
            <w:tcW w:w="1454" w:type="dxa"/>
            <w:tcBorders>
              <w:top w:val="nil"/>
              <w:left w:val="nil"/>
              <w:bottom w:val="nil"/>
              <w:right w:val="single" w:sz="4" w:space="0" w:color="auto"/>
            </w:tcBorders>
            <w:shd w:val="clear" w:color="auto" w:fill="CCC0D9"/>
            <w:vAlign w:val="center"/>
          </w:tcPr>
          <w:p w14:paraId="070C8754"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$100,000</w:t>
            </w:r>
          </w:p>
        </w:tc>
      </w:tr>
      <w:tr w:rsidR="009E12BD" w:rsidRPr="009E12BD" w14:paraId="65F1A004" w14:textId="77777777" w:rsidTr="00A311B8">
        <w:tc>
          <w:tcPr>
            <w:tcW w:w="900" w:type="dxa"/>
            <w:vMerge/>
            <w:tcBorders>
              <w:top w:val="nil"/>
              <w:left w:val="single" w:sz="4" w:space="0" w:color="auto"/>
              <w:bottom w:val="nil"/>
              <w:right w:val="nil"/>
            </w:tcBorders>
            <w:shd w:val="clear" w:color="auto" w:fill="CCC0D9"/>
            <w:vAlign w:val="center"/>
          </w:tcPr>
          <w:p w14:paraId="38264A03"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nil"/>
              <w:right w:val="nil"/>
            </w:tcBorders>
            <w:shd w:val="clear" w:color="auto" w:fill="CCC0D9"/>
            <w:vAlign w:val="bottom"/>
          </w:tcPr>
          <w:p w14:paraId="2FF226B0"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Develop integrated NAS/Space Simulation Capability</w:t>
            </w:r>
          </w:p>
        </w:tc>
        <w:tc>
          <w:tcPr>
            <w:tcW w:w="1430" w:type="dxa"/>
            <w:tcBorders>
              <w:top w:val="nil"/>
              <w:left w:val="nil"/>
              <w:bottom w:val="nil"/>
              <w:right w:val="nil"/>
            </w:tcBorders>
            <w:shd w:val="clear" w:color="auto" w:fill="CCC0D9"/>
            <w:vAlign w:val="center"/>
          </w:tcPr>
          <w:p w14:paraId="77C3005B"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FY14</w:t>
            </w:r>
          </w:p>
        </w:tc>
        <w:tc>
          <w:tcPr>
            <w:tcW w:w="1454" w:type="dxa"/>
            <w:tcBorders>
              <w:top w:val="nil"/>
              <w:left w:val="nil"/>
              <w:bottom w:val="nil"/>
              <w:right w:val="single" w:sz="4" w:space="0" w:color="auto"/>
            </w:tcBorders>
            <w:shd w:val="clear" w:color="auto" w:fill="CCC0D9"/>
            <w:vAlign w:val="center"/>
          </w:tcPr>
          <w:p w14:paraId="0EF19BC5"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$200,000</w:t>
            </w:r>
          </w:p>
        </w:tc>
      </w:tr>
      <w:tr w:rsidR="009E12BD" w:rsidRPr="009E12BD" w14:paraId="61E46976" w14:textId="77777777" w:rsidTr="00A311B8">
        <w:tc>
          <w:tcPr>
            <w:tcW w:w="900" w:type="dxa"/>
            <w:vMerge/>
            <w:tcBorders>
              <w:top w:val="nil"/>
              <w:left w:val="single" w:sz="4" w:space="0" w:color="auto"/>
              <w:bottom w:val="nil"/>
              <w:right w:val="nil"/>
            </w:tcBorders>
            <w:shd w:val="clear" w:color="auto" w:fill="CCC0D9"/>
            <w:vAlign w:val="center"/>
          </w:tcPr>
          <w:p w14:paraId="0194B64A"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nil"/>
              <w:right w:val="nil"/>
            </w:tcBorders>
            <w:shd w:val="clear" w:color="auto" w:fill="CCC0D9"/>
            <w:vAlign w:val="bottom"/>
          </w:tcPr>
          <w:p w14:paraId="4121D986"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Perform SVO cognitive walkthrough</w:t>
            </w:r>
          </w:p>
        </w:tc>
        <w:tc>
          <w:tcPr>
            <w:tcW w:w="1430" w:type="dxa"/>
            <w:tcBorders>
              <w:top w:val="nil"/>
              <w:left w:val="nil"/>
              <w:bottom w:val="nil"/>
              <w:right w:val="nil"/>
            </w:tcBorders>
            <w:shd w:val="clear" w:color="auto" w:fill="CCC0D9"/>
            <w:vAlign w:val="center"/>
          </w:tcPr>
          <w:p w14:paraId="4AA2BCB3"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FY14</w:t>
            </w:r>
          </w:p>
        </w:tc>
        <w:tc>
          <w:tcPr>
            <w:tcW w:w="1454" w:type="dxa"/>
            <w:tcBorders>
              <w:top w:val="nil"/>
              <w:left w:val="nil"/>
              <w:bottom w:val="nil"/>
              <w:right w:val="single" w:sz="4" w:space="0" w:color="auto"/>
            </w:tcBorders>
            <w:shd w:val="clear" w:color="auto" w:fill="CCC0D9"/>
            <w:vAlign w:val="center"/>
          </w:tcPr>
          <w:p w14:paraId="602E0E38"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$275,000</w:t>
            </w:r>
          </w:p>
        </w:tc>
      </w:tr>
      <w:tr w:rsidR="009E12BD" w:rsidRPr="009E12BD" w14:paraId="23F4A1F3" w14:textId="77777777" w:rsidTr="00A311B8">
        <w:tc>
          <w:tcPr>
            <w:tcW w:w="900" w:type="dxa"/>
            <w:vMerge/>
            <w:tcBorders>
              <w:top w:val="nil"/>
              <w:left w:val="single" w:sz="4" w:space="0" w:color="auto"/>
              <w:bottom w:val="nil"/>
              <w:right w:val="nil"/>
            </w:tcBorders>
            <w:shd w:val="clear" w:color="auto" w:fill="CCC0D9"/>
            <w:vAlign w:val="center"/>
          </w:tcPr>
          <w:p w14:paraId="12AEBC05"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nil"/>
              <w:right w:val="nil"/>
            </w:tcBorders>
            <w:shd w:val="clear" w:color="auto" w:fill="CCC0D9"/>
          </w:tcPr>
          <w:p w14:paraId="546FD1B9"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 xml:space="preserve">Develop SVO functional requirements </w:t>
            </w:r>
          </w:p>
        </w:tc>
        <w:tc>
          <w:tcPr>
            <w:tcW w:w="1430" w:type="dxa"/>
            <w:tcBorders>
              <w:top w:val="nil"/>
              <w:left w:val="nil"/>
              <w:bottom w:val="nil"/>
              <w:right w:val="nil"/>
            </w:tcBorders>
            <w:shd w:val="clear" w:color="auto" w:fill="CCC0D9"/>
            <w:vAlign w:val="center"/>
          </w:tcPr>
          <w:p w14:paraId="60CD921A"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FY14</w:t>
            </w:r>
          </w:p>
        </w:tc>
        <w:tc>
          <w:tcPr>
            <w:tcW w:w="1454" w:type="dxa"/>
            <w:tcBorders>
              <w:top w:val="nil"/>
              <w:left w:val="nil"/>
              <w:bottom w:val="nil"/>
              <w:right w:val="single" w:sz="4" w:space="0" w:color="auto"/>
            </w:tcBorders>
            <w:shd w:val="clear" w:color="auto" w:fill="CCC0D9"/>
          </w:tcPr>
          <w:p w14:paraId="496ADEDD"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$325,000</w:t>
            </w:r>
          </w:p>
        </w:tc>
      </w:tr>
      <w:tr w:rsidR="009E12BD" w:rsidRPr="009E12BD" w14:paraId="51112CDB" w14:textId="77777777" w:rsidTr="00A311B8">
        <w:tc>
          <w:tcPr>
            <w:tcW w:w="900" w:type="dxa"/>
            <w:vMerge/>
            <w:tcBorders>
              <w:top w:val="nil"/>
              <w:left w:val="single" w:sz="4" w:space="0" w:color="auto"/>
              <w:bottom w:val="nil"/>
              <w:right w:val="nil"/>
            </w:tcBorders>
            <w:shd w:val="clear" w:color="auto" w:fill="CCC0D9"/>
            <w:vAlign w:val="center"/>
          </w:tcPr>
          <w:p w14:paraId="7AF59CB3"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nil"/>
              <w:right w:val="nil"/>
            </w:tcBorders>
            <w:shd w:val="clear" w:color="auto" w:fill="CCC0D9"/>
          </w:tcPr>
          <w:p w14:paraId="3B896C6C"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Develop SVO preliminary ConOps</w:t>
            </w:r>
          </w:p>
        </w:tc>
        <w:tc>
          <w:tcPr>
            <w:tcW w:w="1430" w:type="dxa"/>
            <w:tcBorders>
              <w:top w:val="nil"/>
              <w:left w:val="nil"/>
              <w:bottom w:val="nil"/>
              <w:right w:val="nil"/>
            </w:tcBorders>
            <w:shd w:val="clear" w:color="auto" w:fill="CCC0D9"/>
            <w:vAlign w:val="center"/>
          </w:tcPr>
          <w:p w14:paraId="22114C92"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FY14</w:t>
            </w:r>
          </w:p>
        </w:tc>
        <w:tc>
          <w:tcPr>
            <w:tcW w:w="1454" w:type="dxa"/>
            <w:tcBorders>
              <w:top w:val="nil"/>
              <w:left w:val="nil"/>
              <w:bottom w:val="nil"/>
              <w:right w:val="single" w:sz="4" w:space="0" w:color="auto"/>
            </w:tcBorders>
            <w:shd w:val="clear" w:color="auto" w:fill="CCC0D9"/>
          </w:tcPr>
          <w:p w14:paraId="0CB32EA5"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$250,000</w:t>
            </w:r>
          </w:p>
        </w:tc>
      </w:tr>
      <w:tr w:rsidR="009E12BD" w:rsidRPr="009E12BD" w14:paraId="60510104" w14:textId="77777777" w:rsidTr="00A311B8">
        <w:tc>
          <w:tcPr>
            <w:tcW w:w="900" w:type="dxa"/>
            <w:vMerge/>
            <w:tcBorders>
              <w:top w:val="nil"/>
              <w:left w:val="single" w:sz="4" w:space="0" w:color="auto"/>
              <w:bottom w:val="single" w:sz="4" w:space="0" w:color="auto"/>
              <w:right w:val="nil"/>
            </w:tcBorders>
            <w:shd w:val="clear" w:color="auto" w:fill="CCC0D9"/>
            <w:vAlign w:val="center"/>
          </w:tcPr>
          <w:p w14:paraId="1AF2C140"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single" w:sz="4" w:space="0" w:color="auto"/>
              <w:right w:val="nil"/>
            </w:tcBorders>
            <w:shd w:val="clear" w:color="auto" w:fill="CCC0D9"/>
            <w:vAlign w:val="bottom"/>
          </w:tcPr>
          <w:p w14:paraId="6DEC791B"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 xml:space="preserve">Enhance COE CST’s SVO Debris Threat Model </w:t>
            </w:r>
          </w:p>
        </w:tc>
        <w:tc>
          <w:tcPr>
            <w:tcW w:w="1430" w:type="dxa"/>
            <w:tcBorders>
              <w:top w:val="nil"/>
              <w:left w:val="nil"/>
              <w:bottom w:val="single" w:sz="4" w:space="0" w:color="auto"/>
              <w:right w:val="nil"/>
            </w:tcBorders>
            <w:shd w:val="clear" w:color="auto" w:fill="CCC0D9"/>
            <w:vAlign w:val="center"/>
          </w:tcPr>
          <w:p w14:paraId="23EEFE3E"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FY15</w:t>
            </w:r>
          </w:p>
        </w:tc>
        <w:tc>
          <w:tcPr>
            <w:tcW w:w="1454" w:type="dxa"/>
            <w:tcBorders>
              <w:top w:val="nil"/>
              <w:left w:val="nil"/>
              <w:bottom w:val="single" w:sz="4" w:space="0" w:color="auto"/>
              <w:right w:val="single" w:sz="4" w:space="0" w:color="auto"/>
            </w:tcBorders>
            <w:shd w:val="clear" w:color="auto" w:fill="CCC0D9"/>
            <w:vAlign w:val="center"/>
          </w:tcPr>
          <w:p w14:paraId="229C46B3"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$150,000</w:t>
            </w:r>
          </w:p>
        </w:tc>
      </w:tr>
      <w:tr w:rsidR="009E12BD" w:rsidRPr="009E12BD" w14:paraId="2740B1CF" w14:textId="77777777" w:rsidTr="00A311B8">
        <w:tc>
          <w:tcPr>
            <w:tcW w:w="900" w:type="dxa"/>
            <w:vMerge w:val="restart"/>
            <w:tcBorders>
              <w:top w:val="single" w:sz="4" w:space="0" w:color="auto"/>
              <w:left w:val="single" w:sz="4" w:space="0" w:color="auto"/>
              <w:bottom w:val="nil"/>
              <w:right w:val="nil"/>
            </w:tcBorders>
            <w:shd w:val="clear" w:color="auto" w:fill="FBD4B4"/>
            <w:vAlign w:val="center"/>
          </w:tcPr>
          <w:p w14:paraId="1EA0D4F1"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FY14</w:t>
            </w:r>
          </w:p>
        </w:tc>
        <w:tc>
          <w:tcPr>
            <w:tcW w:w="5684" w:type="dxa"/>
            <w:tcBorders>
              <w:top w:val="single" w:sz="4" w:space="0" w:color="auto"/>
              <w:left w:val="nil"/>
              <w:bottom w:val="nil"/>
              <w:right w:val="nil"/>
            </w:tcBorders>
            <w:shd w:val="clear" w:color="auto" w:fill="FBD4B4"/>
            <w:vAlign w:val="bottom"/>
          </w:tcPr>
          <w:p w14:paraId="1B15D6E7"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Develop trajectory algorithms for nominal &amp; off-nominal scenarios for  incorporation into NAS tools</w:t>
            </w:r>
          </w:p>
        </w:tc>
        <w:tc>
          <w:tcPr>
            <w:tcW w:w="1430" w:type="dxa"/>
            <w:tcBorders>
              <w:top w:val="single" w:sz="4" w:space="0" w:color="auto"/>
              <w:left w:val="nil"/>
              <w:bottom w:val="nil"/>
              <w:right w:val="nil"/>
            </w:tcBorders>
            <w:shd w:val="clear" w:color="auto" w:fill="FBD4B4"/>
            <w:vAlign w:val="center"/>
          </w:tcPr>
          <w:p w14:paraId="2FE21BFC"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FY15</w:t>
            </w:r>
          </w:p>
        </w:tc>
        <w:tc>
          <w:tcPr>
            <w:tcW w:w="1454" w:type="dxa"/>
            <w:tcBorders>
              <w:top w:val="single" w:sz="4" w:space="0" w:color="auto"/>
              <w:left w:val="nil"/>
              <w:bottom w:val="nil"/>
              <w:right w:val="single" w:sz="4" w:space="0" w:color="auto"/>
            </w:tcBorders>
            <w:shd w:val="clear" w:color="auto" w:fill="FBD4B4"/>
            <w:vAlign w:val="center"/>
          </w:tcPr>
          <w:p w14:paraId="105851A4"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$500,000</w:t>
            </w:r>
          </w:p>
        </w:tc>
      </w:tr>
      <w:tr w:rsidR="009E12BD" w:rsidRPr="009E12BD" w14:paraId="1A4B80AA" w14:textId="77777777" w:rsidTr="00A311B8">
        <w:tc>
          <w:tcPr>
            <w:tcW w:w="900" w:type="dxa"/>
            <w:vMerge/>
            <w:tcBorders>
              <w:top w:val="nil"/>
              <w:left w:val="single" w:sz="4" w:space="0" w:color="auto"/>
              <w:bottom w:val="nil"/>
              <w:right w:val="nil"/>
            </w:tcBorders>
            <w:shd w:val="clear" w:color="auto" w:fill="FBD4B4"/>
            <w:vAlign w:val="center"/>
          </w:tcPr>
          <w:p w14:paraId="77F212A2"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nil"/>
              <w:right w:val="nil"/>
            </w:tcBorders>
            <w:shd w:val="clear" w:color="auto" w:fill="FBD4B4"/>
            <w:vAlign w:val="bottom"/>
          </w:tcPr>
          <w:p w14:paraId="1CC1D926"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Integrate SVO into NTN activities and research</w:t>
            </w:r>
          </w:p>
        </w:tc>
        <w:tc>
          <w:tcPr>
            <w:tcW w:w="1430" w:type="dxa"/>
            <w:tcBorders>
              <w:top w:val="nil"/>
              <w:left w:val="nil"/>
              <w:bottom w:val="nil"/>
              <w:right w:val="nil"/>
            </w:tcBorders>
            <w:shd w:val="clear" w:color="auto" w:fill="FBD4B4"/>
            <w:vAlign w:val="center"/>
          </w:tcPr>
          <w:p w14:paraId="53B449DD"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FY15</w:t>
            </w:r>
          </w:p>
        </w:tc>
        <w:tc>
          <w:tcPr>
            <w:tcW w:w="1454" w:type="dxa"/>
            <w:tcBorders>
              <w:top w:val="nil"/>
              <w:left w:val="nil"/>
              <w:bottom w:val="nil"/>
              <w:right w:val="single" w:sz="4" w:space="0" w:color="auto"/>
            </w:tcBorders>
            <w:shd w:val="clear" w:color="auto" w:fill="FBD4B4"/>
            <w:vAlign w:val="center"/>
          </w:tcPr>
          <w:p w14:paraId="468292EE"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$60,000</w:t>
            </w:r>
          </w:p>
        </w:tc>
      </w:tr>
      <w:tr w:rsidR="009E12BD" w:rsidRPr="009E12BD" w14:paraId="7E71AD64" w14:textId="77777777" w:rsidTr="00A311B8">
        <w:tc>
          <w:tcPr>
            <w:tcW w:w="900" w:type="dxa"/>
            <w:vMerge/>
            <w:tcBorders>
              <w:top w:val="nil"/>
              <w:left w:val="single" w:sz="4" w:space="0" w:color="auto"/>
              <w:bottom w:val="single" w:sz="4" w:space="0" w:color="auto"/>
              <w:right w:val="nil"/>
            </w:tcBorders>
            <w:shd w:val="clear" w:color="auto" w:fill="FBD4B4"/>
            <w:vAlign w:val="center"/>
          </w:tcPr>
          <w:p w14:paraId="5D93C92E"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single" w:sz="4" w:space="0" w:color="auto"/>
              <w:right w:val="nil"/>
            </w:tcBorders>
            <w:shd w:val="clear" w:color="auto" w:fill="FBD4B4"/>
            <w:vAlign w:val="bottom"/>
          </w:tcPr>
          <w:p w14:paraId="0999D83C" w14:textId="77777777" w:rsidR="009E12BD" w:rsidRPr="009E12BD" w:rsidDel="00995698"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 xml:space="preserve">Perform SVO HITL #1 </w:t>
            </w:r>
          </w:p>
        </w:tc>
        <w:tc>
          <w:tcPr>
            <w:tcW w:w="1430" w:type="dxa"/>
            <w:tcBorders>
              <w:top w:val="nil"/>
              <w:left w:val="nil"/>
              <w:bottom w:val="single" w:sz="4" w:space="0" w:color="auto"/>
              <w:right w:val="nil"/>
            </w:tcBorders>
            <w:shd w:val="clear" w:color="auto" w:fill="FBD4B4"/>
            <w:vAlign w:val="center"/>
          </w:tcPr>
          <w:p w14:paraId="6E092633"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FY16</w:t>
            </w:r>
          </w:p>
        </w:tc>
        <w:tc>
          <w:tcPr>
            <w:tcW w:w="1454" w:type="dxa"/>
            <w:tcBorders>
              <w:top w:val="nil"/>
              <w:left w:val="nil"/>
              <w:bottom w:val="single" w:sz="4" w:space="0" w:color="auto"/>
              <w:right w:val="single" w:sz="4" w:space="0" w:color="auto"/>
            </w:tcBorders>
            <w:shd w:val="clear" w:color="auto" w:fill="FBD4B4"/>
            <w:vAlign w:val="center"/>
          </w:tcPr>
          <w:p w14:paraId="700B5967"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$1,450,000</w:t>
            </w:r>
          </w:p>
        </w:tc>
      </w:tr>
      <w:tr w:rsidR="009E12BD" w:rsidRPr="009E12BD" w14:paraId="5A3DE2C7" w14:textId="77777777" w:rsidTr="00A311B8">
        <w:tc>
          <w:tcPr>
            <w:tcW w:w="900" w:type="dxa"/>
            <w:vMerge w:val="restart"/>
            <w:tcBorders>
              <w:top w:val="single" w:sz="4" w:space="0" w:color="auto"/>
              <w:left w:val="single" w:sz="4" w:space="0" w:color="auto"/>
              <w:bottom w:val="nil"/>
              <w:right w:val="nil"/>
            </w:tcBorders>
            <w:shd w:val="clear" w:color="auto" w:fill="C2D69B"/>
            <w:vAlign w:val="center"/>
          </w:tcPr>
          <w:p w14:paraId="6A15C199"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FY15</w:t>
            </w:r>
          </w:p>
        </w:tc>
        <w:tc>
          <w:tcPr>
            <w:tcW w:w="5684" w:type="dxa"/>
            <w:tcBorders>
              <w:top w:val="single" w:sz="4" w:space="0" w:color="auto"/>
              <w:left w:val="nil"/>
              <w:bottom w:val="nil"/>
              <w:right w:val="nil"/>
            </w:tcBorders>
            <w:shd w:val="clear" w:color="auto" w:fill="C2D69B"/>
            <w:vAlign w:val="bottom"/>
          </w:tcPr>
          <w:p w14:paraId="5FB0F68D"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Perform SVO HITL #2</w:t>
            </w:r>
          </w:p>
        </w:tc>
        <w:tc>
          <w:tcPr>
            <w:tcW w:w="1430" w:type="dxa"/>
            <w:tcBorders>
              <w:top w:val="single" w:sz="4" w:space="0" w:color="auto"/>
              <w:left w:val="nil"/>
              <w:bottom w:val="nil"/>
              <w:right w:val="nil"/>
            </w:tcBorders>
            <w:shd w:val="clear" w:color="auto" w:fill="C2D69B"/>
            <w:vAlign w:val="center"/>
          </w:tcPr>
          <w:p w14:paraId="22EF759D"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FY17</w:t>
            </w:r>
          </w:p>
        </w:tc>
        <w:tc>
          <w:tcPr>
            <w:tcW w:w="1454" w:type="dxa"/>
            <w:tcBorders>
              <w:top w:val="single" w:sz="4" w:space="0" w:color="auto"/>
              <w:left w:val="nil"/>
              <w:bottom w:val="nil"/>
              <w:right w:val="single" w:sz="4" w:space="0" w:color="auto"/>
            </w:tcBorders>
            <w:shd w:val="clear" w:color="auto" w:fill="C2D69B"/>
          </w:tcPr>
          <w:p w14:paraId="577FBB36"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$950,000</w:t>
            </w:r>
          </w:p>
        </w:tc>
      </w:tr>
      <w:tr w:rsidR="009E12BD" w:rsidRPr="009E12BD" w14:paraId="6265A74A" w14:textId="77777777" w:rsidTr="00A311B8">
        <w:tc>
          <w:tcPr>
            <w:tcW w:w="900" w:type="dxa"/>
            <w:vMerge/>
            <w:tcBorders>
              <w:top w:val="nil"/>
              <w:left w:val="single" w:sz="4" w:space="0" w:color="auto"/>
              <w:bottom w:val="nil"/>
              <w:right w:val="nil"/>
            </w:tcBorders>
            <w:shd w:val="clear" w:color="auto" w:fill="C2D69B"/>
            <w:vAlign w:val="center"/>
          </w:tcPr>
          <w:p w14:paraId="1331D62B"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nil"/>
              <w:right w:val="nil"/>
            </w:tcBorders>
            <w:shd w:val="clear" w:color="auto" w:fill="C2D69B"/>
            <w:vAlign w:val="bottom"/>
          </w:tcPr>
          <w:p w14:paraId="79F1FC58"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Update SVO Concept of Operations</w:t>
            </w:r>
          </w:p>
        </w:tc>
        <w:tc>
          <w:tcPr>
            <w:tcW w:w="1430" w:type="dxa"/>
            <w:tcBorders>
              <w:top w:val="nil"/>
              <w:left w:val="nil"/>
              <w:bottom w:val="nil"/>
              <w:right w:val="nil"/>
            </w:tcBorders>
            <w:shd w:val="clear" w:color="auto" w:fill="C2D69B"/>
            <w:vAlign w:val="center"/>
          </w:tcPr>
          <w:p w14:paraId="536ABC2C"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FY17</w:t>
            </w:r>
          </w:p>
        </w:tc>
        <w:tc>
          <w:tcPr>
            <w:tcW w:w="1454" w:type="dxa"/>
            <w:tcBorders>
              <w:top w:val="nil"/>
              <w:left w:val="nil"/>
              <w:bottom w:val="nil"/>
              <w:right w:val="single" w:sz="4" w:space="0" w:color="auto"/>
            </w:tcBorders>
            <w:shd w:val="clear" w:color="auto" w:fill="C2D69B"/>
          </w:tcPr>
          <w:p w14:paraId="40C1B5BB"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$85,000</w:t>
            </w:r>
          </w:p>
        </w:tc>
      </w:tr>
      <w:tr w:rsidR="009E12BD" w:rsidRPr="009E12BD" w14:paraId="3EDAD10A" w14:textId="77777777" w:rsidTr="00A311B8">
        <w:tc>
          <w:tcPr>
            <w:tcW w:w="900" w:type="dxa"/>
            <w:vMerge/>
            <w:tcBorders>
              <w:top w:val="nil"/>
              <w:left w:val="single" w:sz="4" w:space="0" w:color="auto"/>
              <w:bottom w:val="single" w:sz="4" w:space="0" w:color="auto"/>
              <w:right w:val="nil"/>
            </w:tcBorders>
            <w:shd w:val="clear" w:color="auto" w:fill="C2D69B"/>
            <w:vAlign w:val="center"/>
          </w:tcPr>
          <w:p w14:paraId="70CFB259" w14:textId="77777777" w:rsidR="009E12BD" w:rsidRPr="009E12BD" w:rsidRDefault="009E12BD" w:rsidP="009E12BD">
            <w:pPr>
              <w:contextualSpacing/>
              <w:jc w:val="center"/>
              <w:rPr>
                <w:rFonts w:ascii="Calibri" w:eastAsia="Calibri" w:hAnsi="Calibri" w:cs="Calibri"/>
              </w:rPr>
            </w:pPr>
          </w:p>
        </w:tc>
        <w:tc>
          <w:tcPr>
            <w:tcW w:w="5684" w:type="dxa"/>
            <w:tcBorders>
              <w:top w:val="nil"/>
              <w:left w:val="nil"/>
              <w:bottom w:val="single" w:sz="4" w:space="0" w:color="auto"/>
              <w:right w:val="nil"/>
            </w:tcBorders>
            <w:shd w:val="clear" w:color="auto" w:fill="C2D69B"/>
            <w:vAlign w:val="bottom"/>
          </w:tcPr>
          <w:p w14:paraId="6AF9F2D2" w14:textId="77777777" w:rsidR="009E12BD" w:rsidRPr="009E12BD" w:rsidRDefault="009E12BD" w:rsidP="009E12BD">
            <w:pPr>
              <w:pStyle w:val="ListParagraph"/>
              <w:numPr>
                <w:ilvl w:val="0"/>
                <w:numId w:val="45"/>
              </w:numPr>
              <w:spacing w:after="0" w:line="240" w:lineRule="auto"/>
              <w:ind w:left="360"/>
              <w:rPr>
                <w:rFonts w:ascii="Calibri" w:eastAsia="Calibri" w:hAnsi="Calibri" w:cs="Times New Roman"/>
              </w:rPr>
            </w:pPr>
            <w:r w:rsidRPr="009E12BD">
              <w:rPr>
                <w:rFonts w:ascii="Calibri" w:eastAsia="Calibri" w:hAnsi="Calibri" w:cs="Times New Roman"/>
              </w:rPr>
              <w:t>Develop Technical Transfer Package: prototype, requirements, draft procedures, and ConOps</w:t>
            </w:r>
          </w:p>
        </w:tc>
        <w:tc>
          <w:tcPr>
            <w:tcW w:w="1430" w:type="dxa"/>
            <w:tcBorders>
              <w:top w:val="nil"/>
              <w:left w:val="nil"/>
              <w:bottom w:val="single" w:sz="4" w:space="0" w:color="auto"/>
              <w:right w:val="nil"/>
            </w:tcBorders>
            <w:shd w:val="clear" w:color="auto" w:fill="C2D69B"/>
            <w:vAlign w:val="center"/>
          </w:tcPr>
          <w:p w14:paraId="11E5511C" w14:textId="77777777" w:rsidR="009E12BD" w:rsidRPr="009E12BD" w:rsidRDefault="009E12BD" w:rsidP="009E12BD">
            <w:pPr>
              <w:contextualSpacing/>
              <w:jc w:val="center"/>
              <w:rPr>
                <w:rFonts w:ascii="Calibri" w:eastAsia="Calibri" w:hAnsi="Calibri" w:cs="Calibri"/>
              </w:rPr>
            </w:pPr>
            <w:r w:rsidRPr="009E12BD">
              <w:rPr>
                <w:rFonts w:ascii="Calibri" w:eastAsia="Calibri" w:hAnsi="Calibri" w:cs="Calibri"/>
              </w:rPr>
              <w:t>FY18</w:t>
            </w:r>
          </w:p>
        </w:tc>
        <w:tc>
          <w:tcPr>
            <w:tcW w:w="1454" w:type="dxa"/>
            <w:tcBorders>
              <w:top w:val="nil"/>
              <w:left w:val="nil"/>
              <w:bottom w:val="single" w:sz="4" w:space="0" w:color="auto"/>
              <w:right w:val="single" w:sz="4" w:space="0" w:color="auto"/>
            </w:tcBorders>
            <w:shd w:val="clear" w:color="auto" w:fill="C2D69B"/>
          </w:tcPr>
          <w:p w14:paraId="25656B87" w14:textId="77777777" w:rsidR="009E12BD" w:rsidRPr="009E12BD" w:rsidRDefault="009E12BD" w:rsidP="009E12BD">
            <w:pPr>
              <w:contextualSpacing/>
              <w:rPr>
                <w:rFonts w:ascii="Calibri" w:eastAsia="Calibri" w:hAnsi="Calibri" w:cs="Calibri"/>
              </w:rPr>
            </w:pPr>
            <w:r w:rsidRPr="009E12BD">
              <w:rPr>
                <w:rFonts w:ascii="Calibri" w:eastAsia="Calibri" w:hAnsi="Calibri" w:cs="Calibri"/>
              </w:rPr>
              <w:t>$800,000</w:t>
            </w:r>
          </w:p>
        </w:tc>
      </w:tr>
    </w:tbl>
    <w:p w14:paraId="6B9252E8" w14:textId="77777777" w:rsidR="009E12BD" w:rsidRPr="009E12BD" w:rsidRDefault="009E12BD" w:rsidP="009E12BD">
      <w:pPr>
        <w:rPr>
          <w:rFonts w:ascii="Calibri" w:eastAsia="Calibri" w:hAnsi="Calibri" w:cs="Times New Roman"/>
        </w:rPr>
      </w:pPr>
    </w:p>
    <w:p w14:paraId="67838C29" w14:textId="77777777" w:rsidR="009E12BD" w:rsidRPr="009E12BD" w:rsidRDefault="009E12BD" w:rsidP="009E12BD">
      <w:pPr>
        <w:rPr>
          <w:rFonts w:ascii="Calibri" w:eastAsia="Calibri" w:hAnsi="Calibri" w:cs="Times New Roman"/>
        </w:rPr>
      </w:pPr>
    </w:p>
    <w:p w14:paraId="3CA4E0BA" w14:textId="77777777" w:rsidR="00AD090F" w:rsidRPr="00E44FFF" w:rsidRDefault="00AD090F" w:rsidP="00AD090F">
      <w:pPr>
        <w:pStyle w:val="Heading2"/>
      </w:pPr>
      <w:r w:rsidRPr="00E44FFF">
        <w:t>References</w:t>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8"/>
        <w:gridCol w:w="7445"/>
        <w:gridCol w:w="209"/>
      </w:tblGrid>
      <w:tr w:rsidR="00AD090F" w:rsidRPr="00E44FFF" w14:paraId="10229692" w14:textId="77777777" w:rsidTr="00FD09B2">
        <w:tc>
          <w:tcPr>
            <w:tcW w:w="2160" w:type="dxa"/>
          </w:tcPr>
          <w:p w14:paraId="1C4E25A0"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7D062DBC" w14:textId="77777777" w:rsidR="003060FF" w:rsidRPr="00E44FFF" w:rsidRDefault="003060FF" w:rsidP="003060FF">
            <w:pPr>
              <w:pStyle w:val="TableBullet"/>
              <w:framePr w:hSpace="0" w:wrap="auto" w:vAnchor="margin" w:hAnchor="text" w:yAlign="inline"/>
              <w:rPr>
                <w:i/>
                <w:u w:val="single"/>
              </w:rPr>
            </w:pPr>
            <w:r w:rsidRPr="00E44FFF">
              <w:t>108212 -   Improved Management of Special Activity Airspace</w:t>
            </w:r>
          </w:p>
          <w:p w14:paraId="7115717E" w14:textId="77777777" w:rsidR="003060FF" w:rsidRPr="00E44FFF" w:rsidRDefault="003060FF" w:rsidP="003060FF">
            <w:pPr>
              <w:pStyle w:val="TableBullet"/>
              <w:framePr w:hSpace="0" w:wrap="auto" w:vAnchor="margin" w:hAnchor="text" w:yAlign="inline"/>
              <w:rPr>
                <w:i/>
                <w:u w:val="single"/>
              </w:rPr>
            </w:pPr>
            <w:r w:rsidRPr="00E44FFF">
              <w:t>103305 -   On-Demand NAS Information</w:t>
            </w:r>
          </w:p>
          <w:p w14:paraId="5EAFD3B3" w14:textId="77777777" w:rsidR="003060FF" w:rsidRPr="00E44FFF" w:rsidRDefault="003060FF" w:rsidP="003060FF">
            <w:pPr>
              <w:pStyle w:val="TableBullet"/>
              <w:framePr w:hSpace="0" w:wrap="auto" w:vAnchor="margin" w:hAnchor="text" w:yAlign="inline"/>
              <w:rPr>
                <w:lang w:val="en"/>
              </w:rPr>
            </w:pPr>
            <w:r w:rsidRPr="00E44FFF">
              <w:rPr>
                <w:lang w:val="en"/>
              </w:rPr>
              <w:t xml:space="preserve">104124 -   Use Optimized Profile Descent </w:t>
            </w:r>
          </w:p>
          <w:p w14:paraId="1A596DA5" w14:textId="77777777" w:rsidR="003060FF" w:rsidRPr="00E44FFF" w:rsidRDefault="003060FF" w:rsidP="003060FF">
            <w:pPr>
              <w:pStyle w:val="TableBullet"/>
              <w:framePr w:hSpace="0" w:wrap="auto" w:vAnchor="margin" w:hAnchor="text" w:yAlign="inline"/>
              <w:rPr>
                <w:lang w:val="en"/>
              </w:rPr>
            </w:pPr>
            <w:r w:rsidRPr="00E44FFF">
              <w:rPr>
                <w:lang w:val="en"/>
              </w:rPr>
              <w:t xml:space="preserve">105208 -   Traffic Management Initiatives with Flight Specific Trajectories </w:t>
            </w:r>
          </w:p>
          <w:p w14:paraId="73D010D4" w14:textId="77777777" w:rsidR="00AD090F" w:rsidRPr="00E44FFF" w:rsidRDefault="003060FF" w:rsidP="003060FF">
            <w:pPr>
              <w:pStyle w:val="TableBullet"/>
              <w:framePr w:hSpace="0" w:wrap="auto" w:vAnchor="margin" w:hAnchor="text" w:yAlign="inline"/>
            </w:pPr>
            <w:r w:rsidRPr="00E44FFF">
              <w:rPr>
                <w:lang w:val="en"/>
              </w:rPr>
              <w:t>106202 -   Enhance Emergency Alerting</w:t>
            </w:r>
          </w:p>
        </w:tc>
      </w:tr>
      <w:tr w:rsidR="00AD090F" w:rsidRPr="00E44FFF" w14:paraId="74D6C5AE" w14:textId="77777777" w:rsidTr="00FD09B2">
        <w:tc>
          <w:tcPr>
            <w:tcW w:w="2160" w:type="dxa"/>
          </w:tcPr>
          <w:p w14:paraId="19F714C4"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36E45FBF" w14:textId="77777777" w:rsidR="00AD090F" w:rsidRPr="00E44FFF" w:rsidRDefault="00AD090F" w:rsidP="003060FF">
            <w:pPr>
              <w:pStyle w:val="TableBullet"/>
              <w:framePr w:hSpace="0" w:wrap="auto" w:vAnchor="margin" w:hAnchor="text" w:yAlign="inline"/>
            </w:pPr>
            <w:r w:rsidRPr="00E44FFF">
              <w:t>Research Lead Interviews – Kevin Hatton (ANG-C42)</w:t>
            </w:r>
          </w:p>
          <w:p w14:paraId="7239F33B" w14:textId="77777777" w:rsidR="00AD090F" w:rsidRPr="00E44FFF" w:rsidRDefault="00AD090F" w:rsidP="003060FF">
            <w:pPr>
              <w:pStyle w:val="TableBullet"/>
              <w:framePr w:hSpace="0" w:wrap="auto" w:vAnchor="margin" w:hAnchor="text" w:yAlign="inline"/>
            </w:pPr>
            <w:r w:rsidRPr="00E44FFF">
              <w:t>2012 National Aviation Research Plan: “Identify the requirements for safe commercial space transportation operations”</w:t>
            </w:r>
          </w:p>
          <w:p w14:paraId="34351E43" w14:textId="77777777" w:rsidR="00AD090F" w:rsidRPr="00E44FFF" w:rsidRDefault="00AD090F" w:rsidP="003060FF">
            <w:pPr>
              <w:pStyle w:val="TableBullet"/>
              <w:framePr w:hSpace="0" w:wrap="auto" w:vAnchor="margin" w:hAnchor="text" w:yAlign="inline"/>
            </w:pPr>
            <w:r w:rsidRPr="00E44FFF">
              <w:t>Center of Excellence for Commercial Space Transportation</w:t>
            </w:r>
          </w:p>
        </w:tc>
      </w:tr>
      <w:tr w:rsidR="00AD090F" w:rsidRPr="00E44FFF" w14:paraId="72601225" w14:textId="77777777" w:rsidTr="00FD09B2">
        <w:trPr>
          <w:gridAfter w:val="1"/>
          <w:wAfter w:w="216" w:type="dxa"/>
        </w:trPr>
        <w:tc>
          <w:tcPr>
            <w:tcW w:w="2160" w:type="dxa"/>
          </w:tcPr>
          <w:p w14:paraId="6E6AA024" w14:textId="77777777" w:rsidR="00AD090F" w:rsidRPr="00E44FFF" w:rsidRDefault="00AD090F" w:rsidP="00FD09B2">
            <w:pPr>
              <w:jc w:val="right"/>
              <w:rPr>
                <w:rStyle w:val="SubtleReference"/>
              </w:rPr>
            </w:pPr>
            <w:r w:rsidRPr="00E44FFF">
              <w:rPr>
                <w:rStyle w:val="SubtleReference"/>
              </w:rPr>
              <w:t>Portfolio:</w:t>
            </w:r>
          </w:p>
        </w:tc>
        <w:tc>
          <w:tcPr>
            <w:tcW w:w="7632" w:type="dxa"/>
          </w:tcPr>
          <w:p w14:paraId="0B8E6FB4" w14:textId="77777777" w:rsidR="00AD090F" w:rsidRPr="00E44FFF" w:rsidRDefault="003060FF" w:rsidP="003060FF">
            <w:pPr>
              <w:pStyle w:val="TableBullet"/>
              <w:framePr w:hSpace="0" w:wrap="auto" w:vAnchor="margin" w:hAnchor="text" w:yAlign="inline"/>
            </w:pPr>
            <w:r w:rsidRPr="00E44FFF">
              <w:t>Collaborative Air Traffic Management</w:t>
            </w:r>
          </w:p>
        </w:tc>
      </w:tr>
    </w:tbl>
    <w:p w14:paraId="6AA519C3" w14:textId="77777777" w:rsidR="00AD090F" w:rsidRPr="00E44FFF" w:rsidRDefault="00AD090F" w:rsidP="00AD090F"/>
    <w:p w14:paraId="5ADA45A6" w14:textId="77777777" w:rsidR="00AD090F" w:rsidRPr="00E44FFF" w:rsidRDefault="00AD090F" w:rsidP="00273F53">
      <w:pPr>
        <w:pStyle w:val="Heading1"/>
        <w:rPr>
          <w:highlight w:val="red"/>
        </w:rPr>
      </w:pPr>
      <w:bookmarkStart w:id="50" w:name="_Toc349299958"/>
      <w:r w:rsidRPr="00E44FFF">
        <w:rPr>
          <w:highlight w:val="red"/>
        </w:rPr>
        <w:lastRenderedPageBreak/>
        <w:t>Mixed Equipage Research for Operational Concepts Validation</w:t>
      </w:r>
      <w:bookmarkEnd w:id="50"/>
    </w:p>
    <w:tbl>
      <w:tblPr>
        <w:tblStyle w:val="TableGrid"/>
        <w:tblpPr w:leftFromText="180" w:rightFromText="180" w:vertAnchor="text" w:tblpY="92"/>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806"/>
        <w:gridCol w:w="5770"/>
      </w:tblGrid>
      <w:tr w:rsidR="00AD090F" w:rsidRPr="00E44FFF" w14:paraId="0F17431C" w14:textId="77777777" w:rsidTr="00FD09B2">
        <w:tc>
          <w:tcPr>
            <w:tcW w:w="3806" w:type="dxa"/>
          </w:tcPr>
          <w:p w14:paraId="02AEDC28" w14:textId="77777777" w:rsidR="00AD090F" w:rsidRPr="00E44FFF" w:rsidRDefault="00AD090F" w:rsidP="00FD09B2">
            <w:pPr>
              <w:jc w:val="right"/>
              <w:rPr>
                <w:rStyle w:val="SubtleReference"/>
              </w:rPr>
            </w:pPr>
            <w:r w:rsidRPr="00E44FFF">
              <w:rPr>
                <w:rStyle w:val="SubtleReference"/>
              </w:rPr>
              <w:t>Point of Contact &amp; Organization:</w:t>
            </w:r>
          </w:p>
        </w:tc>
        <w:tc>
          <w:tcPr>
            <w:tcW w:w="5770" w:type="dxa"/>
          </w:tcPr>
          <w:p w14:paraId="09409EC3" w14:textId="77777777" w:rsidR="00AD090F" w:rsidRPr="00E44FFF" w:rsidRDefault="00AD090F" w:rsidP="00FD09B2">
            <w:r w:rsidRPr="00E44FFF">
              <w:t>TBD</w:t>
            </w:r>
          </w:p>
        </w:tc>
      </w:tr>
      <w:tr w:rsidR="00AD090F" w:rsidRPr="00E44FFF" w14:paraId="11D91134" w14:textId="77777777" w:rsidTr="00FD09B2">
        <w:tc>
          <w:tcPr>
            <w:tcW w:w="3806" w:type="dxa"/>
          </w:tcPr>
          <w:p w14:paraId="0A765059" w14:textId="77777777" w:rsidR="00AD090F" w:rsidRPr="00E44FFF" w:rsidRDefault="00AD090F" w:rsidP="00FD09B2">
            <w:pPr>
              <w:jc w:val="right"/>
              <w:rPr>
                <w:rStyle w:val="SubtleReference"/>
              </w:rPr>
            </w:pPr>
            <w:r w:rsidRPr="00E44FFF">
              <w:rPr>
                <w:rStyle w:val="SubtleReference"/>
              </w:rPr>
              <w:t>Project Status:</w:t>
            </w:r>
          </w:p>
        </w:tc>
        <w:tc>
          <w:tcPr>
            <w:tcW w:w="5770" w:type="dxa"/>
          </w:tcPr>
          <w:p w14:paraId="77F51FFC" w14:textId="77777777" w:rsidR="00AD090F" w:rsidRPr="00E44FFF" w:rsidRDefault="00AD090F" w:rsidP="00FD09B2">
            <w:r w:rsidRPr="00E44FFF">
              <w:t>New Work</w:t>
            </w:r>
          </w:p>
        </w:tc>
      </w:tr>
    </w:tbl>
    <w:p w14:paraId="4F75C37E" w14:textId="77777777" w:rsidR="00AD090F" w:rsidRPr="00E44FFF" w:rsidRDefault="00AD090F" w:rsidP="00AD090F"/>
    <w:p w14:paraId="73D99D2D" w14:textId="77777777" w:rsidR="00AD090F" w:rsidRPr="00E44FFF" w:rsidRDefault="00AD090F" w:rsidP="00AD090F">
      <w:pPr>
        <w:pStyle w:val="Heading2"/>
      </w:pPr>
      <w:r w:rsidRPr="00E44FFF">
        <w:t>Executive Summary</w:t>
      </w:r>
    </w:p>
    <w:p w14:paraId="7E6FB078" w14:textId="77777777" w:rsidR="00AD090F" w:rsidRPr="00E44FFF" w:rsidRDefault="00AD090F" w:rsidP="00AD090F">
      <w:pPr>
        <w:pStyle w:val="ListParagraph"/>
        <w:numPr>
          <w:ilvl w:val="0"/>
          <w:numId w:val="8"/>
        </w:numPr>
      </w:pPr>
      <w:r w:rsidRPr="00E44FFF">
        <w:t>Map avionics requirements for mid-term concepts against current and planned fleet equipage, to determine benefits</w:t>
      </w:r>
    </w:p>
    <w:p w14:paraId="1DD1E5CE" w14:textId="77777777" w:rsidR="00B278D0" w:rsidRDefault="004E0B7A" w:rsidP="00B278D0">
      <w:pPr>
        <w:pStyle w:val="Heading2"/>
      </w:pPr>
      <w:r>
        <w:t>Executive Direction</w:t>
      </w:r>
    </w:p>
    <w:p w14:paraId="1869CD34" w14:textId="77777777" w:rsidR="00B278D0" w:rsidRPr="00B71DD7" w:rsidRDefault="00B278D0" w:rsidP="00B278D0">
      <w:pPr>
        <w:pStyle w:val="ListParagraph"/>
        <w:numPr>
          <w:ilvl w:val="0"/>
          <w:numId w:val="36"/>
        </w:numPr>
      </w:pPr>
      <w:r>
        <w:t xml:space="preserve">The Chief Scientist </w:t>
      </w:r>
      <w:r w:rsidR="00351AC3">
        <w:t>explained this work should be done by Ron Stroup in ANG-D</w:t>
      </w:r>
    </w:p>
    <w:p w14:paraId="2DF214AA" w14:textId="77777777" w:rsidR="00AD090F" w:rsidRPr="00E44FFF" w:rsidRDefault="00AD090F" w:rsidP="00AD090F">
      <w:pPr>
        <w:pStyle w:val="Heading2"/>
      </w:pPr>
      <w:r w:rsidRPr="00E44FFF">
        <w:t>Description</w:t>
      </w:r>
    </w:p>
    <w:p w14:paraId="3B0F9041" w14:textId="77777777" w:rsidR="00AD090F" w:rsidRPr="00E44FFF" w:rsidRDefault="00AD090F" w:rsidP="00AD090F">
      <w:r w:rsidRPr="00E44FFF">
        <w:t xml:space="preserve">As the NAS transitions to NextGen, research efforts must address the future effects of mixed equipage and multiple levels of service due to differing levels of aircraft capability. </w:t>
      </w:r>
      <w:r w:rsidRPr="00E44FFF">
        <w:rPr>
          <w:bCs/>
        </w:rPr>
        <w:t>This effort involves performing an analysis of the operational concepts</w:t>
      </w:r>
      <w:r w:rsidRPr="00E44FFF">
        <w:t xml:space="preserve"> that are planned for NextGen implementation and determining the equipage needed.  ANG-C4 will leverage work previously performed by the Air</w:t>
      </w:r>
      <w:r w:rsidR="00671906" w:rsidRPr="00E44FFF">
        <w:t>/</w:t>
      </w:r>
      <w:r w:rsidRPr="00E44FFF">
        <w:t xml:space="preserve">Ground Integration Team in the development of the avionics roadmap.  ANG-C4 will map the avionics requirements for mid-term NextGen concepts against current and planned fleet equipage. This will assist in determining which mid-term avionics configurations offer significant benefits. Costs and benefits will be established around these configurations. </w:t>
      </w:r>
    </w:p>
    <w:p w14:paraId="5F1DE6ED" w14:textId="77777777" w:rsidR="00AD090F" w:rsidRPr="00E44FFF" w:rsidRDefault="00AD090F" w:rsidP="00AD090F">
      <w:r w:rsidRPr="00E44FFF">
        <w:t xml:space="preserve">A possible next phase of this task could be to look at the ground automation requirements, including decision support tools, necessary to support the concepts. The cost and benefits will be revisited after completing this analysis. </w:t>
      </w:r>
    </w:p>
    <w:p w14:paraId="1930FFB8" w14:textId="77777777" w:rsidR="00AD090F" w:rsidRPr="00E44FFF" w:rsidRDefault="00AD090F" w:rsidP="00AD090F">
      <w:pPr>
        <w:pStyle w:val="Heading2"/>
      </w:pPr>
      <w:r w:rsidRPr="00E44FFF">
        <w:t>Funding and Activities</w:t>
      </w:r>
    </w:p>
    <w:tbl>
      <w:tblPr>
        <w:tblStyle w:val="LightList"/>
        <w:tblW w:w="0" w:type="auto"/>
        <w:tblLook w:val="0420" w:firstRow="1" w:lastRow="0" w:firstColumn="0" w:lastColumn="0" w:noHBand="0" w:noVBand="1"/>
      </w:tblPr>
      <w:tblGrid>
        <w:gridCol w:w="1008"/>
        <w:gridCol w:w="5684"/>
        <w:gridCol w:w="1430"/>
        <w:gridCol w:w="1454"/>
      </w:tblGrid>
      <w:tr w:rsidR="00AD090F" w:rsidRPr="00E44FFF" w14:paraId="137FA17F" w14:textId="77777777" w:rsidTr="00FD09B2">
        <w:trPr>
          <w:cnfStyle w:val="100000000000" w:firstRow="1" w:lastRow="0" w:firstColumn="0" w:lastColumn="0" w:oddVBand="0" w:evenVBand="0" w:oddHBand="0" w:evenHBand="0" w:firstRowFirstColumn="0" w:firstRowLastColumn="0" w:lastRowFirstColumn="0" w:lastRowLastColumn="0"/>
          <w:tblHeader/>
        </w:trPr>
        <w:tc>
          <w:tcPr>
            <w:tcW w:w="1008" w:type="dxa"/>
          </w:tcPr>
          <w:p w14:paraId="07CF05B9" w14:textId="77777777" w:rsidR="00AD090F" w:rsidRPr="00E44FFF" w:rsidRDefault="00AD090F" w:rsidP="00FD09B2">
            <w:pPr>
              <w:pStyle w:val="BulletnotTable"/>
              <w:numPr>
                <w:ilvl w:val="0"/>
                <w:numId w:val="0"/>
              </w:numPr>
            </w:pPr>
            <w:r w:rsidRPr="00E44FFF">
              <w:t>FY$</w:t>
            </w:r>
          </w:p>
        </w:tc>
        <w:tc>
          <w:tcPr>
            <w:tcW w:w="5684" w:type="dxa"/>
            <w:tcBorders>
              <w:bottom w:val="single" w:sz="8" w:space="0" w:color="000000" w:themeColor="text1"/>
            </w:tcBorders>
          </w:tcPr>
          <w:p w14:paraId="2C1B2F73" w14:textId="77777777" w:rsidR="00AD090F" w:rsidRPr="00E44FFF" w:rsidRDefault="00AD090F" w:rsidP="00FD09B2">
            <w:pPr>
              <w:pStyle w:val="BulletnotTable"/>
              <w:numPr>
                <w:ilvl w:val="0"/>
                <w:numId w:val="0"/>
              </w:numPr>
            </w:pPr>
            <w:r w:rsidRPr="00E44FFF">
              <w:t>Activity</w:t>
            </w:r>
          </w:p>
        </w:tc>
        <w:tc>
          <w:tcPr>
            <w:tcW w:w="1430" w:type="dxa"/>
            <w:tcBorders>
              <w:bottom w:val="single" w:sz="8" w:space="0" w:color="000000" w:themeColor="text1"/>
            </w:tcBorders>
          </w:tcPr>
          <w:p w14:paraId="29F80CD2" w14:textId="77777777" w:rsidR="00AD090F" w:rsidRPr="00E44FFF" w:rsidRDefault="00AD090F" w:rsidP="00FD09B2">
            <w:pPr>
              <w:pStyle w:val="BulletnotTable"/>
              <w:numPr>
                <w:ilvl w:val="0"/>
                <w:numId w:val="0"/>
              </w:numPr>
            </w:pPr>
            <w:r w:rsidRPr="00E44FFF">
              <w:t>Finish Date</w:t>
            </w:r>
          </w:p>
        </w:tc>
        <w:tc>
          <w:tcPr>
            <w:tcW w:w="1454" w:type="dxa"/>
            <w:tcBorders>
              <w:bottom w:val="single" w:sz="8" w:space="0" w:color="000000" w:themeColor="text1"/>
            </w:tcBorders>
          </w:tcPr>
          <w:p w14:paraId="2C10970D" w14:textId="77777777" w:rsidR="00AD090F" w:rsidRPr="00E44FFF" w:rsidRDefault="00AD090F" w:rsidP="00FD09B2">
            <w:pPr>
              <w:pStyle w:val="BulletnotTable"/>
              <w:numPr>
                <w:ilvl w:val="0"/>
                <w:numId w:val="0"/>
              </w:numPr>
              <w:jc w:val="right"/>
            </w:pPr>
            <w:r w:rsidRPr="00E44FFF">
              <w:t>Funding</w:t>
            </w:r>
          </w:p>
        </w:tc>
      </w:tr>
      <w:tr w:rsidR="00AD090F" w:rsidRPr="00E44FFF" w14:paraId="351CA9E5"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shd w:val="clear" w:color="auto" w:fill="D9D9D9" w:themeFill="background1" w:themeFillShade="D9"/>
          </w:tcPr>
          <w:p w14:paraId="22633B76" w14:textId="77777777" w:rsidR="00AD090F" w:rsidRPr="00E44FFF" w:rsidRDefault="00AD090F" w:rsidP="00FD09B2">
            <w:pPr>
              <w:pStyle w:val="BulletnotTable"/>
              <w:numPr>
                <w:ilvl w:val="0"/>
                <w:numId w:val="0"/>
              </w:numPr>
            </w:pPr>
            <w:r w:rsidRPr="00E44FFF">
              <w:t>FY12</w:t>
            </w:r>
          </w:p>
        </w:tc>
        <w:tc>
          <w:tcPr>
            <w:tcW w:w="5684" w:type="dxa"/>
            <w:tcBorders>
              <w:top w:val="nil"/>
            </w:tcBorders>
            <w:shd w:val="clear" w:color="auto" w:fill="D9D9D9" w:themeFill="background1" w:themeFillShade="D9"/>
            <w:vAlign w:val="bottom"/>
          </w:tcPr>
          <w:p w14:paraId="53ECEBCB" w14:textId="77777777" w:rsidR="00AD090F" w:rsidRPr="00E44FFF" w:rsidRDefault="00AD090F" w:rsidP="00FD09B2">
            <w:pPr>
              <w:pStyle w:val="FundingAct"/>
              <w:numPr>
                <w:ilvl w:val="0"/>
                <w:numId w:val="0"/>
              </w:numPr>
              <w:ind w:left="72"/>
            </w:pPr>
          </w:p>
        </w:tc>
        <w:tc>
          <w:tcPr>
            <w:tcW w:w="1430" w:type="dxa"/>
            <w:tcBorders>
              <w:top w:val="nil"/>
            </w:tcBorders>
            <w:shd w:val="clear" w:color="auto" w:fill="D9D9D9" w:themeFill="background1" w:themeFillShade="D9"/>
            <w:vAlign w:val="center"/>
          </w:tcPr>
          <w:p w14:paraId="431EA0FD" w14:textId="77777777" w:rsidR="00AD090F" w:rsidRPr="00E44FFF" w:rsidRDefault="00AD090F" w:rsidP="00FD09B2">
            <w:pPr>
              <w:pStyle w:val="BulletnotTable"/>
              <w:numPr>
                <w:ilvl w:val="0"/>
                <w:numId w:val="0"/>
              </w:numPr>
              <w:jc w:val="center"/>
            </w:pPr>
          </w:p>
        </w:tc>
        <w:tc>
          <w:tcPr>
            <w:tcW w:w="1454" w:type="dxa"/>
            <w:tcBorders>
              <w:top w:val="nil"/>
            </w:tcBorders>
            <w:shd w:val="clear" w:color="auto" w:fill="D9D9D9" w:themeFill="background1" w:themeFillShade="D9"/>
          </w:tcPr>
          <w:p w14:paraId="0912E660" w14:textId="77777777" w:rsidR="00AD090F" w:rsidRPr="00E44FFF" w:rsidRDefault="00AD090F" w:rsidP="00FD09B2">
            <w:pPr>
              <w:pStyle w:val="BulletnotTable"/>
              <w:numPr>
                <w:ilvl w:val="0"/>
                <w:numId w:val="0"/>
              </w:numPr>
              <w:jc w:val="right"/>
            </w:pPr>
          </w:p>
        </w:tc>
      </w:tr>
      <w:tr w:rsidR="00AD090F" w:rsidRPr="00E44FFF" w14:paraId="0E534B25" w14:textId="77777777" w:rsidTr="00FD09B2">
        <w:trPr>
          <w:trHeight w:val="268"/>
        </w:trPr>
        <w:tc>
          <w:tcPr>
            <w:tcW w:w="1008" w:type="dxa"/>
            <w:tcBorders>
              <w:bottom w:val="single" w:sz="8" w:space="0" w:color="000000" w:themeColor="text1"/>
            </w:tcBorders>
            <w:shd w:val="clear" w:color="auto" w:fill="CCC0D9" w:themeFill="accent4" w:themeFillTint="66"/>
          </w:tcPr>
          <w:p w14:paraId="27AE98CD" w14:textId="77777777" w:rsidR="00AD090F" w:rsidRPr="00E44FFF" w:rsidRDefault="00AD090F" w:rsidP="00FD09B2">
            <w:pPr>
              <w:pStyle w:val="BulletnotTable"/>
              <w:numPr>
                <w:ilvl w:val="0"/>
                <w:numId w:val="0"/>
              </w:numPr>
            </w:pPr>
            <w:r w:rsidRPr="00E44FFF">
              <w:t>FY13</w:t>
            </w:r>
          </w:p>
        </w:tc>
        <w:tc>
          <w:tcPr>
            <w:tcW w:w="5684" w:type="dxa"/>
            <w:tcBorders>
              <w:top w:val="nil"/>
              <w:bottom w:val="single" w:sz="8" w:space="0" w:color="000000" w:themeColor="text1"/>
            </w:tcBorders>
            <w:shd w:val="clear" w:color="auto" w:fill="CCC0D9" w:themeFill="accent4" w:themeFillTint="66"/>
            <w:vAlign w:val="bottom"/>
          </w:tcPr>
          <w:p w14:paraId="7028A572" w14:textId="77777777" w:rsidR="00AD090F" w:rsidRPr="00E44FFF" w:rsidRDefault="00281864" w:rsidP="00FD09B2">
            <w:pPr>
              <w:pStyle w:val="FundingAct"/>
            </w:pPr>
            <w:r w:rsidRPr="00E44FFF">
              <w:t>Develop a</w:t>
            </w:r>
            <w:r w:rsidR="00AD090F" w:rsidRPr="00E44FFF">
              <w:t>vionics equipage configurations to support the mid-term</w:t>
            </w:r>
          </w:p>
        </w:tc>
        <w:tc>
          <w:tcPr>
            <w:tcW w:w="1430" w:type="dxa"/>
            <w:tcBorders>
              <w:top w:val="nil"/>
              <w:bottom w:val="single" w:sz="8" w:space="0" w:color="000000" w:themeColor="text1"/>
            </w:tcBorders>
            <w:shd w:val="clear" w:color="auto" w:fill="CCC0D9" w:themeFill="accent4" w:themeFillTint="66"/>
            <w:vAlign w:val="center"/>
          </w:tcPr>
          <w:p w14:paraId="625FF05C" w14:textId="77777777" w:rsidR="00AD090F" w:rsidRPr="00E44FFF" w:rsidRDefault="004C66F7" w:rsidP="00FD09B2">
            <w:pPr>
              <w:pStyle w:val="BulletnotTable"/>
              <w:numPr>
                <w:ilvl w:val="0"/>
                <w:numId w:val="0"/>
              </w:numPr>
              <w:jc w:val="center"/>
            </w:pPr>
            <w:r w:rsidRPr="00E44FFF">
              <w:t>FY1</w:t>
            </w:r>
            <w:r w:rsidR="00AD090F" w:rsidRPr="00E44FFF">
              <w:t>4</w:t>
            </w:r>
          </w:p>
        </w:tc>
        <w:tc>
          <w:tcPr>
            <w:tcW w:w="1454" w:type="dxa"/>
            <w:tcBorders>
              <w:top w:val="nil"/>
              <w:bottom w:val="single" w:sz="8" w:space="0" w:color="000000" w:themeColor="text1"/>
            </w:tcBorders>
            <w:shd w:val="clear" w:color="auto" w:fill="CCC0D9" w:themeFill="accent4" w:themeFillTint="66"/>
            <w:vAlign w:val="center"/>
          </w:tcPr>
          <w:p w14:paraId="1594F3A2" w14:textId="77777777" w:rsidR="00AD090F" w:rsidRPr="00E44FFF" w:rsidRDefault="00AD090F" w:rsidP="00FD09B2">
            <w:pPr>
              <w:pStyle w:val="BulletnotTable"/>
              <w:numPr>
                <w:ilvl w:val="0"/>
                <w:numId w:val="0"/>
              </w:numPr>
              <w:jc w:val="right"/>
            </w:pPr>
            <w:r w:rsidRPr="00E44FFF">
              <w:t>$800,000</w:t>
            </w:r>
          </w:p>
        </w:tc>
      </w:tr>
      <w:tr w:rsidR="00AD090F" w:rsidRPr="00E44FFF" w14:paraId="0BD55C84" w14:textId="77777777" w:rsidTr="00FD09B2">
        <w:trPr>
          <w:cnfStyle w:val="000000100000" w:firstRow="0" w:lastRow="0" w:firstColumn="0" w:lastColumn="0" w:oddVBand="0" w:evenVBand="0" w:oddHBand="1" w:evenHBand="0" w:firstRowFirstColumn="0" w:firstRowLastColumn="0" w:lastRowFirstColumn="0" w:lastRowLastColumn="0"/>
        </w:trPr>
        <w:tc>
          <w:tcPr>
            <w:tcW w:w="1008" w:type="dxa"/>
            <w:tcBorders>
              <w:bottom w:val="single" w:sz="4" w:space="0" w:color="auto"/>
            </w:tcBorders>
            <w:shd w:val="clear" w:color="auto" w:fill="FBD4B4" w:themeFill="accent6" w:themeFillTint="66"/>
            <w:vAlign w:val="center"/>
          </w:tcPr>
          <w:p w14:paraId="2C76943F" w14:textId="77777777" w:rsidR="00AD090F" w:rsidRPr="00E44FFF" w:rsidRDefault="00AD090F" w:rsidP="00FD09B2">
            <w:pPr>
              <w:pStyle w:val="BulletnotTable"/>
              <w:numPr>
                <w:ilvl w:val="0"/>
                <w:numId w:val="0"/>
              </w:numPr>
            </w:pPr>
            <w:r w:rsidRPr="00E44FFF">
              <w:t>FY14</w:t>
            </w:r>
          </w:p>
        </w:tc>
        <w:tc>
          <w:tcPr>
            <w:tcW w:w="5684" w:type="dxa"/>
            <w:tcBorders>
              <w:bottom w:val="single" w:sz="4" w:space="0" w:color="auto"/>
            </w:tcBorders>
            <w:shd w:val="clear" w:color="auto" w:fill="FBD4B4" w:themeFill="accent6" w:themeFillTint="66"/>
            <w:vAlign w:val="bottom"/>
          </w:tcPr>
          <w:p w14:paraId="5C220B81" w14:textId="77777777" w:rsidR="00AD090F" w:rsidRPr="00E44FFF" w:rsidRDefault="00281864" w:rsidP="00281864">
            <w:pPr>
              <w:pStyle w:val="FundingAct"/>
            </w:pPr>
            <w:r w:rsidRPr="00E44FFF">
              <w:t>Assess c</w:t>
            </w:r>
            <w:r w:rsidR="00AD090F" w:rsidRPr="00E44FFF">
              <w:t>osts and benefits of avionics configurations for aircraft</w:t>
            </w:r>
          </w:p>
        </w:tc>
        <w:tc>
          <w:tcPr>
            <w:tcW w:w="1430" w:type="dxa"/>
            <w:tcBorders>
              <w:bottom w:val="single" w:sz="4" w:space="0" w:color="auto"/>
            </w:tcBorders>
            <w:shd w:val="clear" w:color="auto" w:fill="FBD4B4" w:themeFill="accent6" w:themeFillTint="66"/>
            <w:vAlign w:val="center"/>
          </w:tcPr>
          <w:p w14:paraId="21202CCE" w14:textId="77777777" w:rsidR="00AD090F" w:rsidRPr="00E44FFF" w:rsidRDefault="004C66F7" w:rsidP="00FD09B2">
            <w:pPr>
              <w:pStyle w:val="BulletnotTable"/>
              <w:numPr>
                <w:ilvl w:val="0"/>
                <w:numId w:val="0"/>
              </w:numPr>
              <w:jc w:val="center"/>
            </w:pPr>
            <w:r w:rsidRPr="00E44FFF">
              <w:t>FY1</w:t>
            </w:r>
            <w:r w:rsidR="00AD090F" w:rsidRPr="00E44FFF">
              <w:t>5</w:t>
            </w:r>
          </w:p>
        </w:tc>
        <w:tc>
          <w:tcPr>
            <w:tcW w:w="1454" w:type="dxa"/>
            <w:tcBorders>
              <w:bottom w:val="single" w:sz="4" w:space="0" w:color="auto"/>
            </w:tcBorders>
            <w:shd w:val="clear" w:color="auto" w:fill="FBD4B4" w:themeFill="accent6" w:themeFillTint="66"/>
            <w:vAlign w:val="center"/>
          </w:tcPr>
          <w:p w14:paraId="6A63A59D" w14:textId="77777777" w:rsidR="00AD090F" w:rsidRPr="00E44FFF" w:rsidRDefault="00AD090F" w:rsidP="00FD09B2">
            <w:pPr>
              <w:pStyle w:val="BulletnotTable"/>
              <w:numPr>
                <w:ilvl w:val="0"/>
                <w:numId w:val="0"/>
              </w:numPr>
              <w:jc w:val="right"/>
            </w:pPr>
            <w:r w:rsidRPr="00E44FFF">
              <w:t>$500,000</w:t>
            </w:r>
          </w:p>
        </w:tc>
      </w:tr>
      <w:tr w:rsidR="00AD090F" w:rsidRPr="00E44FFF" w14:paraId="28F25E19" w14:textId="77777777" w:rsidTr="00FD09B2">
        <w:tc>
          <w:tcPr>
            <w:tcW w:w="1008" w:type="dxa"/>
            <w:shd w:val="clear" w:color="auto" w:fill="C2D69B" w:themeFill="accent3" w:themeFillTint="99"/>
            <w:vAlign w:val="center"/>
          </w:tcPr>
          <w:p w14:paraId="134AFDB0" w14:textId="77777777" w:rsidR="00AD090F" w:rsidRPr="00E44FFF" w:rsidRDefault="00AD090F" w:rsidP="00FD09B2">
            <w:pPr>
              <w:pStyle w:val="BulletnotTable"/>
              <w:numPr>
                <w:ilvl w:val="0"/>
                <w:numId w:val="0"/>
              </w:numPr>
            </w:pPr>
            <w:r w:rsidRPr="00E44FFF">
              <w:t>FY15</w:t>
            </w:r>
          </w:p>
        </w:tc>
        <w:tc>
          <w:tcPr>
            <w:tcW w:w="5684" w:type="dxa"/>
            <w:tcBorders>
              <w:top w:val="nil"/>
              <w:bottom w:val="single" w:sz="8" w:space="0" w:color="000000" w:themeColor="text1"/>
            </w:tcBorders>
            <w:shd w:val="clear" w:color="auto" w:fill="C2D69B" w:themeFill="accent3" w:themeFillTint="99"/>
            <w:vAlign w:val="bottom"/>
          </w:tcPr>
          <w:p w14:paraId="3EF2F239" w14:textId="77777777" w:rsidR="00AD090F" w:rsidRPr="00E44FFF" w:rsidRDefault="00AD090F" w:rsidP="00FD09B2">
            <w:pPr>
              <w:pStyle w:val="FundingAct"/>
              <w:numPr>
                <w:ilvl w:val="0"/>
                <w:numId w:val="0"/>
              </w:numPr>
              <w:ind w:left="72"/>
            </w:pPr>
          </w:p>
        </w:tc>
        <w:tc>
          <w:tcPr>
            <w:tcW w:w="1430" w:type="dxa"/>
            <w:tcBorders>
              <w:top w:val="nil"/>
              <w:bottom w:val="single" w:sz="8" w:space="0" w:color="000000" w:themeColor="text1"/>
            </w:tcBorders>
            <w:shd w:val="clear" w:color="auto" w:fill="C2D69B" w:themeFill="accent3" w:themeFillTint="99"/>
            <w:vAlign w:val="center"/>
          </w:tcPr>
          <w:p w14:paraId="094351C6" w14:textId="77777777" w:rsidR="00AD090F" w:rsidRPr="00E44FFF" w:rsidRDefault="00AD090F" w:rsidP="00FD09B2">
            <w:pPr>
              <w:pStyle w:val="BulletnotTable"/>
              <w:numPr>
                <w:ilvl w:val="0"/>
                <w:numId w:val="0"/>
              </w:numPr>
              <w:jc w:val="center"/>
            </w:pPr>
          </w:p>
        </w:tc>
        <w:tc>
          <w:tcPr>
            <w:tcW w:w="1454" w:type="dxa"/>
            <w:tcBorders>
              <w:top w:val="nil"/>
              <w:bottom w:val="single" w:sz="8" w:space="0" w:color="000000" w:themeColor="text1"/>
            </w:tcBorders>
            <w:shd w:val="clear" w:color="auto" w:fill="C2D69B" w:themeFill="accent3" w:themeFillTint="99"/>
          </w:tcPr>
          <w:p w14:paraId="76A4BCF8" w14:textId="77777777" w:rsidR="00AD090F" w:rsidRPr="00E44FFF" w:rsidRDefault="00AD090F" w:rsidP="00FD09B2">
            <w:pPr>
              <w:pStyle w:val="BulletnotTable"/>
              <w:numPr>
                <w:ilvl w:val="0"/>
                <w:numId w:val="0"/>
              </w:numPr>
              <w:jc w:val="right"/>
            </w:pPr>
          </w:p>
        </w:tc>
      </w:tr>
    </w:tbl>
    <w:p w14:paraId="75109D0D" w14:textId="77777777" w:rsidR="00AD090F" w:rsidRPr="00E44FFF" w:rsidRDefault="00AD090F" w:rsidP="00AD090F">
      <w:pPr>
        <w:pStyle w:val="ListParagraph"/>
      </w:pPr>
    </w:p>
    <w:p w14:paraId="1965EFDD" w14:textId="77777777" w:rsidR="00AD090F" w:rsidRPr="00E44FFF" w:rsidRDefault="00AD090F" w:rsidP="00AD090F">
      <w:pPr>
        <w:pStyle w:val="Heading2"/>
      </w:pPr>
      <w:r w:rsidRPr="00E44FFF">
        <w:t>References</w:t>
      </w:r>
      <w:r w:rsidRPr="00E44FFF">
        <w:tab/>
      </w:r>
    </w:p>
    <w:tbl>
      <w:tblPr>
        <w:tblStyle w:val="TableGrid"/>
        <w:tblpPr w:leftFromText="180" w:rightFromText="180" w:vertAnchor="text" w:horzAnchor="margin" w:tblpY="103"/>
        <w:tblW w:w="97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37"/>
        <w:gridCol w:w="7446"/>
        <w:gridCol w:w="209"/>
      </w:tblGrid>
      <w:tr w:rsidR="00AD090F" w:rsidRPr="00E44FFF" w14:paraId="0BE1B285" w14:textId="77777777" w:rsidTr="00FD09B2">
        <w:tc>
          <w:tcPr>
            <w:tcW w:w="2160" w:type="dxa"/>
          </w:tcPr>
          <w:p w14:paraId="76AFB9BD" w14:textId="77777777" w:rsidR="00AD090F" w:rsidRPr="00E44FFF" w:rsidRDefault="00AD090F" w:rsidP="00FD09B2">
            <w:pPr>
              <w:jc w:val="right"/>
              <w:rPr>
                <w:rStyle w:val="SubtleReference"/>
              </w:rPr>
            </w:pPr>
            <w:r w:rsidRPr="00E44FFF">
              <w:rPr>
                <w:rStyle w:val="SubtleReference"/>
              </w:rPr>
              <w:t>Operational Improvement:</w:t>
            </w:r>
          </w:p>
        </w:tc>
        <w:tc>
          <w:tcPr>
            <w:tcW w:w="7632" w:type="dxa"/>
            <w:gridSpan w:val="2"/>
          </w:tcPr>
          <w:p w14:paraId="4E757A4D" w14:textId="77777777" w:rsidR="00AD090F" w:rsidRPr="00E44FFF" w:rsidRDefault="00AD090F" w:rsidP="00FD09B2">
            <w:pPr>
              <w:pStyle w:val="TableBullets"/>
              <w:framePr w:hSpace="0" w:wrap="auto" w:vAnchor="margin" w:hAnchor="text" w:yAlign="inline"/>
            </w:pPr>
            <w:r w:rsidRPr="00E44FFF">
              <w:t>102137 - Automation Support for Separation Management</w:t>
            </w:r>
          </w:p>
        </w:tc>
      </w:tr>
      <w:tr w:rsidR="00AD090F" w:rsidRPr="00E44FFF" w14:paraId="221E4926" w14:textId="77777777" w:rsidTr="00FD09B2">
        <w:tc>
          <w:tcPr>
            <w:tcW w:w="2160" w:type="dxa"/>
          </w:tcPr>
          <w:p w14:paraId="6C8A43EC" w14:textId="77777777" w:rsidR="00AD090F" w:rsidRPr="00E44FFF" w:rsidRDefault="00AD090F" w:rsidP="00FD09B2">
            <w:pPr>
              <w:jc w:val="right"/>
              <w:rPr>
                <w:rStyle w:val="SubtleReference"/>
              </w:rPr>
            </w:pPr>
            <w:r w:rsidRPr="00E44FFF">
              <w:rPr>
                <w:rStyle w:val="SubtleReference"/>
              </w:rPr>
              <w:t>Source:</w:t>
            </w:r>
          </w:p>
        </w:tc>
        <w:tc>
          <w:tcPr>
            <w:tcW w:w="7632" w:type="dxa"/>
            <w:gridSpan w:val="2"/>
          </w:tcPr>
          <w:p w14:paraId="0F5CAA00" w14:textId="77777777" w:rsidR="00AD090F" w:rsidRPr="00E44FFF" w:rsidRDefault="00AD090F" w:rsidP="00FD09B2">
            <w:pPr>
              <w:pStyle w:val="TableBullets"/>
              <w:framePr w:hSpace="0" w:wrap="auto" w:vAnchor="margin" w:hAnchor="text" w:yAlign="inline"/>
            </w:pPr>
            <w:r w:rsidRPr="00E44FFF">
              <w:t>REDAC NAS Operations Subcommittee – Finding 4</w:t>
            </w:r>
          </w:p>
          <w:p w14:paraId="70F27FD0" w14:textId="77777777" w:rsidR="00AD090F" w:rsidRPr="00E44FFF" w:rsidRDefault="00AD090F" w:rsidP="00FD09B2">
            <w:pPr>
              <w:pStyle w:val="TableBullets"/>
              <w:framePr w:hSpace="0" w:wrap="auto" w:vAnchor="margin" w:hAnchor="text" w:yAlign="inline"/>
            </w:pPr>
            <w:r w:rsidRPr="00E44FFF">
              <w:t>RTCA Task Force 5 Recommendations – Incentivizing Equipage</w:t>
            </w:r>
          </w:p>
        </w:tc>
      </w:tr>
      <w:tr w:rsidR="00AD090F" w14:paraId="527E665F" w14:textId="77777777" w:rsidTr="00FD09B2">
        <w:trPr>
          <w:gridAfter w:val="1"/>
          <w:wAfter w:w="216" w:type="dxa"/>
        </w:trPr>
        <w:tc>
          <w:tcPr>
            <w:tcW w:w="2160" w:type="dxa"/>
          </w:tcPr>
          <w:p w14:paraId="7EE8F092" w14:textId="77777777" w:rsidR="00AD090F" w:rsidRPr="00E44FFF" w:rsidRDefault="00AD090F" w:rsidP="00FD09B2">
            <w:pPr>
              <w:jc w:val="right"/>
              <w:rPr>
                <w:rStyle w:val="SubtleReference"/>
              </w:rPr>
            </w:pPr>
            <w:r w:rsidRPr="00E44FFF">
              <w:rPr>
                <w:rStyle w:val="SubtleReference"/>
              </w:rPr>
              <w:lastRenderedPageBreak/>
              <w:t>Portfolio:</w:t>
            </w:r>
          </w:p>
        </w:tc>
        <w:tc>
          <w:tcPr>
            <w:tcW w:w="7632" w:type="dxa"/>
          </w:tcPr>
          <w:p w14:paraId="496212F7" w14:textId="77777777" w:rsidR="00AD090F" w:rsidRPr="00E44FFF" w:rsidRDefault="008E47F4" w:rsidP="00FD09B2">
            <w:pPr>
              <w:pStyle w:val="TableBullets"/>
              <w:framePr w:hSpace="0" w:wrap="auto" w:vAnchor="margin" w:hAnchor="text" w:yAlign="inline"/>
            </w:pPr>
            <w:r w:rsidRPr="00E44FFF">
              <w:t>Policy</w:t>
            </w:r>
          </w:p>
        </w:tc>
      </w:tr>
    </w:tbl>
    <w:p w14:paraId="562A1FC7" w14:textId="77777777" w:rsidR="00AD090F" w:rsidRDefault="00AD090F" w:rsidP="001F6480"/>
    <w:sectPr w:rsidR="00AD090F" w:rsidSect="00554376">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A071B" w14:textId="77777777" w:rsidR="00422ACD" w:rsidRDefault="00422ACD" w:rsidP="00193A7D">
      <w:pPr>
        <w:spacing w:after="0" w:line="240" w:lineRule="auto"/>
      </w:pPr>
      <w:r>
        <w:separator/>
      </w:r>
    </w:p>
  </w:endnote>
  <w:endnote w:type="continuationSeparator" w:id="0">
    <w:p w14:paraId="3B13A01C" w14:textId="77777777" w:rsidR="00422ACD" w:rsidRDefault="00422ACD" w:rsidP="00193A7D">
      <w:pPr>
        <w:spacing w:after="0" w:line="240" w:lineRule="auto"/>
      </w:pPr>
      <w:r>
        <w:continuationSeparator/>
      </w:r>
    </w:p>
  </w:endnote>
  <w:endnote w:type="continuationNotice" w:id="1">
    <w:p w14:paraId="37A91F99" w14:textId="77777777" w:rsidR="00422ACD" w:rsidRDefault="00422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Semibold">
    <w:altName w:val="Segoe UI"/>
    <w:panose1 w:val="020B0702040204020203"/>
    <w:charset w:val="00"/>
    <w:family w:val="swiss"/>
    <w:pitch w:val="variable"/>
    <w:sig w:usb0="E00002FF" w:usb1="4000A47B"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176517"/>
      <w:docPartObj>
        <w:docPartGallery w:val="Page Numbers (Bottom of Page)"/>
        <w:docPartUnique/>
      </w:docPartObj>
    </w:sdtPr>
    <w:sdtEndPr>
      <w:rPr>
        <w:noProof/>
      </w:rPr>
    </w:sdtEndPr>
    <w:sdtContent>
      <w:p w14:paraId="3D8B5926" w14:textId="77777777" w:rsidR="001547AB" w:rsidRDefault="001547AB">
        <w:pPr>
          <w:pStyle w:val="Footer"/>
          <w:jc w:val="center"/>
        </w:pPr>
        <w:r>
          <w:fldChar w:fldCharType="begin"/>
        </w:r>
        <w:r>
          <w:instrText xml:space="preserve"> PAGE   \* MERGEFORMAT </w:instrText>
        </w:r>
        <w:r>
          <w:fldChar w:fldCharType="separate"/>
        </w:r>
        <w:r w:rsidR="00773EAA">
          <w:rPr>
            <w:noProof/>
          </w:rPr>
          <w:t>iv</w:t>
        </w:r>
        <w:r>
          <w:rPr>
            <w:noProof/>
          </w:rPr>
          <w:fldChar w:fldCharType="end"/>
        </w:r>
      </w:p>
    </w:sdtContent>
  </w:sdt>
  <w:p w14:paraId="25E7CB97" w14:textId="77777777" w:rsidR="001547AB" w:rsidRDefault="001547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440902"/>
      <w:docPartObj>
        <w:docPartGallery w:val="Page Numbers (Bottom of Page)"/>
        <w:docPartUnique/>
      </w:docPartObj>
    </w:sdtPr>
    <w:sdtEndPr>
      <w:rPr>
        <w:noProof/>
        <w:sz w:val="20"/>
      </w:rPr>
    </w:sdtEndPr>
    <w:sdtContent>
      <w:p w14:paraId="34204E35" w14:textId="77777777" w:rsidR="001547AB" w:rsidRPr="00F70B06" w:rsidRDefault="001547AB">
        <w:pPr>
          <w:pStyle w:val="Footer"/>
          <w:jc w:val="center"/>
          <w:rPr>
            <w:sz w:val="20"/>
          </w:rPr>
        </w:pPr>
        <w:r w:rsidRPr="00F70B06">
          <w:rPr>
            <w:sz w:val="20"/>
          </w:rPr>
          <w:t xml:space="preserve">Page </w:t>
        </w:r>
        <w:r w:rsidRPr="00F70B06">
          <w:rPr>
            <w:b/>
            <w:sz w:val="20"/>
          </w:rPr>
          <w:fldChar w:fldCharType="begin"/>
        </w:r>
        <w:r w:rsidRPr="00F70B06">
          <w:rPr>
            <w:b/>
            <w:sz w:val="20"/>
          </w:rPr>
          <w:instrText xml:space="preserve"> PAGE   \* MERGEFORMAT </w:instrText>
        </w:r>
        <w:r w:rsidRPr="00F70B06">
          <w:rPr>
            <w:b/>
            <w:sz w:val="20"/>
          </w:rPr>
          <w:fldChar w:fldCharType="separate"/>
        </w:r>
        <w:r w:rsidR="00773EAA">
          <w:rPr>
            <w:b/>
            <w:noProof/>
            <w:sz w:val="20"/>
          </w:rPr>
          <w:t>49</w:t>
        </w:r>
        <w:r w:rsidRPr="00F70B06">
          <w:rPr>
            <w:b/>
            <w:noProof/>
            <w:sz w:val="20"/>
          </w:rPr>
          <w:fldChar w:fldCharType="end"/>
        </w:r>
        <w:r>
          <w:rPr>
            <w:b/>
            <w:noProof/>
            <w:sz w:val="20"/>
          </w:rPr>
          <w:t xml:space="preserve"> </w:t>
        </w:r>
        <w:r w:rsidRPr="00F70B06">
          <w:rPr>
            <w:noProof/>
            <w:sz w:val="20"/>
          </w:rPr>
          <w:t xml:space="preserve">of </w:t>
        </w:r>
        <w:r>
          <w:rPr>
            <w:b/>
            <w:noProof/>
            <w:sz w:val="20"/>
          </w:rPr>
          <w:t>45</w:t>
        </w:r>
      </w:p>
    </w:sdtContent>
  </w:sdt>
  <w:p w14:paraId="566524FD" w14:textId="77777777" w:rsidR="001547AB" w:rsidRDefault="001547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BBFBE2" w14:textId="77777777" w:rsidR="00422ACD" w:rsidRDefault="00422ACD" w:rsidP="00193A7D">
      <w:pPr>
        <w:spacing w:after="0" w:line="240" w:lineRule="auto"/>
      </w:pPr>
      <w:r>
        <w:separator/>
      </w:r>
    </w:p>
  </w:footnote>
  <w:footnote w:type="continuationSeparator" w:id="0">
    <w:p w14:paraId="38C4A287" w14:textId="77777777" w:rsidR="00422ACD" w:rsidRDefault="00422ACD" w:rsidP="00193A7D">
      <w:pPr>
        <w:spacing w:after="0" w:line="240" w:lineRule="auto"/>
      </w:pPr>
      <w:r>
        <w:continuationSeparator/>
      </w:r>
    </w:p>
  </w:footnote>
  <w:footnote w:type="continuationNotice" w:id="1">
    <w:p w14:paraId="77AA2DFE" w14:textId="77777777" w:rsidR="00422ACD" w:rsidRDefault="00422AC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952F1" w14:textId="77777777" w:rsidR="001547AB" w:rsidRDefault="00773EAA">
    <w:pPr>
      <w:pStyle w:val="Header"/>
    </w:pPr>
    <w:r>
      <w:rPr>
        <w:noProof/>
      </w:rPr>
      <w:pict w14:anchorId="1BFAEC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45415" o:spid="_x0000_s2051"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E6DC" w14:textId="77777777" w:rsidR="001547AB" w:rsidRPr="00F70B06" w:rsidRDefault="00773EAA" w:rsidP="006E346A">
    <w:pPr>
      <w:pStyle w:val="Header"/>
      <w:jc w:val="center"/>
      <w:rPr>
        <w:sz w:val="20"/>
      </w:rPr>
    </w:pPr>
    <w:r>
      <w:rPr>
        <w:noProof/>
        <w:sz w:val="20"/>
      </w:rPr>
      <w:pict w14:anchorId="11A2B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45416" o:spid="_x0000_s2052" type="#_x0000_t136" style="position:absolute;left:0;text-align:left;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547AB" w:rsidRPr="00F70B06">
      <w:rPr>
        <w:sz w:val="20"/>
      </w:rPr>
      <w:t>ANG-C4 Research Plan FY13 – 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E8427" w14:textId="77777777" w:rsidR="001547AB" w:rsidRDefault="00773EAA">
    <w:pPr>
      <w:pStyle w:val="Header"/>
    </w:pPr>
    <w:r>
      <w:rPr>
        <w:noProof/>
      </w:rPr>
      <w:pict w14:anchorId="0B4A4B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45414"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pt;height:7pt;visibility:visible;mso-wrap-style:square" o:bullet="t">
        <v:imagedata r:id="rId1" o:title=""/>
      </v:shape>
    </w:pict>
  </w:numPicBullet>
  <w:abstractNum w:abstractNumId="0">
    <w:nsid w:val="01E9745D"/>
    <w:multiLevelType w:val="hybridMultilevel"/>
    <w:tmpl w:val="BBF2B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2322D"/>
    <w:multiLevelType w:val="hybridMultilevel"/>
    <w:tmpl w:val="2BF25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EA181A"/>
    <w:multiLevelType w:val="hybridMultilevel"/>
    <w:tmpl w:val="80DE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C3EC7"/>
    <w:multiLevelType w:val="hybridMultilevel"/>
    <w:tmpl w:val="3994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123AD"/>
    <w:multiLevelType w:val="hybridMultilevel"/>
    <w:tmpl w:val="B438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C36CD"/>
    <w:multiLevelType w:val="hybridMultilevel"/>
    <w:tmpl w:val="0B58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35FD4"/>
    <w:multiLevelType w:val="hybridMultilevel"/>
    <w:tmpl w:val="1076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9772E"/>
    <w:multiLevelType w:val="hybridMultilevel"/>
    <w:tmpl w:val="DBB42D2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nsid w:val="19591550"/>
    <w:multiLevelType w:val="hybridMultilevel"/>
    <w:tmpl w:val="2C7E33BE"/>
    <w:lvl w:ilvl="0" w:tplc="0D224DAE">
      <w:start w:val="1"/>
      <w:numFmt w:val="bullet"/>
      <w:pStyle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9D587F"/>
    <w:multiLevelType w:val="hybridMultilevel"/>
    <w:tmpl w:val="7E32C4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AD4C96"/>
    <w:multiLevelType w:val="hybridMultilevel"/>
    <w:tmpl w:val="A47E1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EE0AC3"/>
    <w:multiLevelType w:val="hybridMultilevel"/>
    <w:tmpl w:val="7FA4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340B5"/>
    <w:multiLevelType w:val="hybridMultilevel"/>
    <w:tmpl w:val="65CEE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2D08402C"/>
    <w:multiLevelType w:val="hybridMultilevel"/>
    <w:tmpl w:val="1186A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F49E9"/>
    <w:multiLevelType w:val="hybridMultilevel"/>
    <w:tmpl w:val="32C2AE84"/>
    <w:lvl w:ilvl="0" w:tplc="86921EF0">
      <w:start w:val="1"/>
      <w:numFmt w:val="decimal"/>
      <w:pStyle w:val="RMXW"/>
      <w:lvlText w:val="%1."/>
      <w:lvlJc w:val="left"/>
      <w:pPr>
        <w:ind w:left="720" w:hanging="360"/>
      </w:pPr>
      <w:rPr>
        <w:color w:val="88221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97008E"/>
    <w:multiLevelType w:val="hybridMultilevel"/>
    <w:tmpl w:val="62EA357C"/>
    <w:lvl w:ilvl="0" w:tplc="65A83890">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0B96FA1"/>
    <w:multiLevelType w:val="hybridMultilevel"/>
    <w:tmpl w:val="9B4AF67A"/>
    <w:lvl w:ilvl="0" w:tplc="2E5CE0EE">
      <w:start w:val="1"/>
      <w:numFmt w:val="bullet"/>
      <w:pStyle w:val="TableBullets"/>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C05154"/>
    <w:multiLevelType w:val="hybridMultilevel"/>
    <w:tmpl w:val="8CB4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6F6879"/>
    <w:multiLevelType w:val="hybridMultilevel"/>
    <w:tmpl w:val="15B04E1E"/>
    <w:lvl w:ilvl="0" w:tplc="2CFAE318">
      <w:start w:val="1"/>
      <w:numFmt w:val="bullet"/>
      <w:pStyle w:val="FundingAc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597EEA"/>
    <w:multiLevelType w:val="hybridMultilevel"/>
    <w:tmpl w:val="3DFC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26679"/>
    <w:multiLevelType w:val="hybridMultilevel"/>
    <w:tmpl w:val="2CCE610C"/>
    <w:lvl w:ilvl="0" w:tplc="A5228040">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27B2B4C"/>
    <w:multiLevelType w:val="hybridMultilevel"/>
    <w:tmpl w:val="75164A7A"/>
    <w:lvl w:ilvl="0" w:tplc="B23A0C2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E720F1"/>
    <w:multiLevelType w:val="hybridMultilevel"/>
    <w:tmpl w:val="C6E4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074D9A"/>
    <w:multiLevelType w:val="hybridMultilevel"/>
    <w:tmpl w:val="A86C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5508B3"/>
    <w:multiLevelType w:val="hybridMultilevel"/>
    <w:tmpl w:val="DB4E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CD7D4D"/>
    <w:multiLevelType w:val="hybridMultilevel"/>
    <w:tmpl w:val="6F98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F91FDE"/>
    <w:multiLevelType w:val="hybridMultilevel"/>
    <w:tmpl w:val="8A86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DC6594"/>
    <w:multiLevelType w:val="hybridMultilevel"/>
    <w:tmpl w:val="4842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DC1F56"/>
    <w:multiLevelType w:val="hybridMultilevel"/>
    <w:tmpl w:val="748A7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0C603F"/>
    <w:multiLevelType w:val="hybridMultilevel"/>
    <w:tmpl w:val="5686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985024"/>
    <w:multiLevelType w:val="hybridMultilevel"/>
    <w:tmpl w:val="776E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C17C52"/>
    <w:multiLevelType w:val="hybridMultilevel"/>
    <w:tmpl w:val="D024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437EBF"/>
    <w:multiLevelType w:val="hybridMultilevel"/>
    <w:tmpl w:val="1A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D90DB9"/>
    <w:multiLevelType w:val="hybridMultilevel"/>
    <w:tmpl w:val="41F2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7D0F65"/>
    <w:multiLevelType w:val="hybridMultilevel"/>
    <w:tmpl w:val="AAE2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834C80"/>
    <w:multiLevelType w:val="hybridMultilevel"/>
    <w:tmpl w:val="36D4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755D90"/>
    <w:multiLevelType w:val="hybridMultilevel"/>
    <w:tmpl w:val="B384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BA6965"/>
    <w:multiLevelType w:val="hybridMultilevel"/>
    <w:tmpl w:val="00AC3CD2"/>
    <w:lvl w:ilvl="0" w:tplc="19C4D41C">
      <w:start w:val="1"/>
      <w:numFmt w:val="bullet"/>
      <w:pStyle w:val="BulletnotTab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EB0EB1"/>
    <w:multiLevelType w:val="hybridMultilevel"/>
    <w:tmpl w:val="947E1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EA0B7A"/>
    <w:multiLevelType w:val="hybridMultilevel"/>
    <w:tmpl w:val="8B6E8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2EE52F1"/>
    <w:multiLevelType w:val="hybridMultilevel"/>
    <w:tmpl w:val="6148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0036DA"/>
    <w:multiLevelType w:val="hybridMultilevel"/>
    <w:tmpl w:val="EAE6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AF3711"/>
    <w:multiLevelType w:val="hybridMultilevel"/>
    <w:tmpl w:val="197E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550D2F"/>
    <w:multiLevelType w:val="hybridMultilevel"/>
    <w:tmpl w:val="35D8F154"/>
    <w:lvl w:ilvl="0" w:tplc="2564EF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707EEE"/>
    <w:multiLevelType w:val="hybridMultilevel"/>
    <w:tmpl w:val="C6623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5"/>
  </w:num>
  <w:num w:numId="4">
    <w:abstractNumId w:val="16"/>
  </w:num>
  <w:num w:numId="5">
    <w:abstractNumId w:val="8"/>
  </w:num>
  <w:num w:numId="6">
    <w:abstractNumId w:val="37"/>
  </w:num>
  <w:num w:numId="7">
    <w:abstractNumId w:val="11"/>
  </w:num>
  <w:num w:numId="8">
    <w:abstractNumId w:val="13"/>
  </w:num>
  <w:num w:numId="9">
    <w:abstractNumId w:val="41"/>
  </w:num>
  <w:num w:numId="10">
    <w:abstractNumId w:val="42"/>
  </w:num>
  <w:num w:numId="11">
    <w:abstractNumId w:val="24"/>
  </w:num>
  <w:num w:numId="12">
    <w:abstractNumId w:val="18"/>
  </w:num>
  <w:num w:numId="13">
    <w:abstractNumId w:val="9"/>
  </w:num>
  <w:num w:numId="14">
    <w:abstractNumId w:val="23"/>
  </w:num>
  <w:num w:numId="15">
    <w:abstractNumId w:val="0"/>
  </w:num>
  <w:num w:numId="16">
    <w:abstractNumId w:val="17"/>
  </w:num>
  <w:num w:numId="17">
    <w:abstractNumId w:val="44"/>
  </w:num>
  <w:num w:numId="18">
    <w:abstractNumId w:val="38"/>
  </w:num>
  <w:num w:numId="19">
    <w:abstractNumId w:val="5"/>
  </w:num>
  <w:num w:numId="20">
    <w:abstractNumId w:val="39"/>
  </w:num>
  <w:num w:numId="21">
    <w:abstractNumId w:val="12"/>
  </w:num>
  <w:num w:numId="22">
    <w:abstractNumId w:val="10"/>
  </w:num>
  <w:num w:numId="23">
    <w:abstractNumId w:val="21"/>
  </w:num>
  <w:num w:numId="24">
    <w:abstractNumId w:val="40"/>
  </w:num>
  <w:num w:numId="25">
    <w:abstractNumId w:val="34"/>
  </w:num>
  <w:num w:numId="26">
    <w:abstractNumId w:val="1"/>
  </w:num>
  <w:num w:numId="27">
    <w:abstractNumId w:val="22"/>
  </w:num>
  <w:num w:numId="28">
    <w:abstractNumId w:val="27"/>
  </w:num>
  <w:num w:numId="29">
    <w:abstractNumId w:val="36"/>
  </w:num>
  <w:num w:numId="30">
    <w:abstractNumId w:val="3"/>
  </w:num>
  <w:num w:numId="31">
    <w:abstractNumId w:val="30"/>
  </w:num>
  <w:num w:numId="32">
    <w:abstractNumId w:val="6"/>
  </w:num>
  <w:num w:numId="33">
    <w:abstractNumId w:val="28"/>
  </w:num>
  <w:num w:numId="34">
    <w:abstractNumId w:val="31"/>
  </w:num>
  <w:num w:numId="35">
    <w:abstractNumId w:val="7"/>
  </w:num>
  <w:num w:numId="36">
    <w:abstractNumId w:val="29"/>
  </w:num>
  <w:num w:numId="37">
    <w:abstractNumId w:val="25"/>
  </w:num>
  <w:num w:numId="38">
    <w:abstractNumId w:val="35"/>
  </w:num>
  <w:num w:numId="39">
    <w:abstractNumId w:val="33"/>
  </w:num>
  <w:num w:numId="40">
    <w:abstractNumId w:val="19"/>
  </w:num>
  <w:num w:numId="41">
    <w:abstractNumId w:val="4"/>
  </w:num>
  <w:num w:numId="42">
    <w:abstractNumId w:val="32"/>
  </w:num>
  <w:num w:numId="43">
    <w:abstractNumId w:val="2"/>
  </w:num>
  <w:num w:numId="44">
    <w:abstractNumId w:val="43"/>
  </w:num>
  <w:num w:numId="45">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efaultTableStyle w:val="MediumShading1-Accent1"/>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47D"/>
    <w:rsid w:val="00004791"/>
    <w:rsid w:val="00004A5A"/>
    <w:rsid w:val="00004E9D"/>
    <w:rsid w:val="00005058"/>
    <w:rsid w:val="000111EC"/>
    <w:rsid w:val="00011872"/>
    <w:rsid w:val="00013E52"/>
    <w:rsid w:val="000205FF"/>
    <w:rsid w:val="00021AB5"/>
    <w:rsid w:val="00024DBE"/>
    <w:rsid w:val="00025267"/>
    <w:rsid w:val="00027BAF"/>
    <w:rsid w:val="00032207"/>
    <w:rsid w:val="00033767"/>
    <w:rsid w:val="00034DC0"/>
    <w:rsid w:val="000351C4"/>
    <w:rsid w:val="0003566C"/>
    <w:rsid w:val="00035B3E"/>
    <w:rsid w:val="000361B9"/>
    <w:rsid w:val="0003670F"/>
    <w:rsid w:val="00037226"/>
    <w:rsid w:val="00037599"/>
    <w:rsid w:val="000407A6"/>
    <w:rsid w:val="00041EAD"/>
    <w:rsid w:val="000546D0"/>
    <w:rsid w:val="0005515B"/>
    <w:rsid w:val="00060C77"/>
    <w:rsid w:val="000614DC"/>
    <w:rsid w:val="00064634"/>
    <w:rsid w:val="00067A11"/>
    <w:rsid w:val="0007189D"/>
    <w:rsid w:val="00073177"/>
    <w:rsid w:val="00073A83"/>
    <w:rsid w:val="00073AFB"/>
    <w:rsid w:val="00077B70"/>
    <w:rsid w:val="00083C42"/>
    <w:rsid w:val="0008519F"/>
    <w:rsid w:val="00090595"/>
    <w:rsid w:val="00091FAF"/>
    <w:rsid w:val="000927BC"/>
    <w:rsid w:val="00092BF3"/>
    <w:rsid w:val="00094632"/>
    <w:rsid w:val="000972D5"/>
    <w:rsid w:val="00097A86"/>
    <w:rsid w:val="00097D74"/>
    <w:rsid w:val="000A080E"/>
    <w:rsid w:val="000A2F23"/>
    <w:rsid w:val="000A3ADE"/>
    <w:rsid w:val="000A3C27"/>
    <w:rsid w:val="000A3E60"/>
    <w:rsid w:val="000A4D55"/>
    <w:rsid w:val="000B26B4"/>
    <w:rsid w:val="000B444A"/>
    <w:rsid w:val="000C112A"/>
    <w:rsid w:val="000C27E0"/>
    <w:rsid w:val="000C501E"/>
    <w:rsid w:val="000D0233"/>
    <w:rsid w:val="000D043B"/>
    <w:rsid w:val="000D2118"/>
    <w:rsid w:val="000D2FB0"/>
    <w:rsid w:val="000D430B"/>
    <w:rsid w:val="000D4E1E"/>
    <w:rsid w:val="000D5E85"/>
    <w:rsid w:val="000D748E"/>
    <w:rsid w:val="000D785C"/>
    <w:rsid w:val="000D7BA9"/>
    <w:rsid w:val="000E0414"/>
    <w:rsid w:val="000E07C7"/>
    <w:rsid w:val="000E1940"/>
    <w:rsid w:val="000E3B71"/>
    <w:rsid w:val="000E408C"/>
    <w:rsid w:val="000E4F40"/>
    <w:rsid w:val="000E682A"/>
    <w:rsid w:val="000E73D7"/>
    <w:rsid w:val="000E7CC9"/>
    <w:rsid w:val="000F1585"/>
    <w:rsid w:val="000F4491"/>
    <w:rsid w:val="000F44B2"/>
    <w:rsid w:val="000F55C6"/>
    <w:rsid w:val="000F59E5"/>
    <w:rsid w:val="000F7126"/>
    <w:rsid w:val="0010030C"/>
    <w:rsid w:val="00102F81"/>
    <w:rsid w:val="00104E76"/>
    <w:rsid w:val="00105A5E"/>
    <w:rsid w:val="00105CE3"/>
    <w:rsid w:val="00105EDB"/>
    <w:rsid w:val="00105FBD"/>
    <w:rsid w:val="00106359"/>
    <w:rsid w:val="0010691C"/>
    <w:rsid w:val="00107286"/>
    <w:rsid w:val="00107812"/>
    <w:rsid w:val="00110D0E"/>
    <w:rsid w:val="00112483"/>
    <w:rsid w:val="00113C2F"/>
    <w:rsid w:val="001164A9"/>
    <w:rsid w:val="00120A1A"/>
    <w:rsid w:val="00121249"/>
    <w:rsid w:val="001235AC"/>
    <w:rsid w:val="001238D9"/>
    <w:rsid w:val="0012435D"/>
    <w:rsid w:val="00126D5C"/>
    <w:rsid w:val="00131AD8"/>
    <w:rsid w:val="00133E5C"/>
    <w:rsid w:val="00134EBB"/>
    <w:rsid w:val="00140084"/>
    <w:rsid w:val="001412B2"/>
    <w:rsid w:val="00143458"/>
    <w:rsid w:val="00144085"/>
    <w:rsid w:val="00145778"/>
    <w:rsid w:val="00152040"/>
    <w:rsid w:val="00153C17"/>
    <w:rsid w:val="001547AB"/>
    <w:rsid w:val="00155BF3"/>
    <w:rsid w:val="0015614E"/>
    <w:rsid w:val="00156224"/>
    <w:rsid w:val="001577BD"/>
    <w:rsid w:val="0016007C"/>
    <w:rsid w:val="00160CAD"/>
    <w:rsid w:val="0016183B"/>
    <w:rsid w:val="00162294"/>
    <w:rsid w:val="00163B81"/>
    <w:rsid w:val="001646B3"/>
    <w:rsid w:val="001662B6"/>
    <w:rsid w:val="001664E2"/>
    <w:rsid w:val="00166D25"/>
    <w:rsid w:val="00167760"/>
    <w:rsid w:val="001702A8"/>
    <w:rsid w:val="001729B5"/>
    <w:rsid w:val="00174754"/>
    <w:rsid w:val="00175976"/>
    <w:rsid w:val="0018449E"/>
    <w:rsid w:val="00184D70"/>
    <w:rsid w:val="001903BA"/>
    <w:rsid w:val="00191025"/>
    <w:rsid w:val="0019113E"/>
    <w:rsid w:val="00193A7D"/>
    <w:rsid w:val="00195595"/>
    <w:rsid w:val="001A322E"/>
    <w:rsid w:val="001A3E6D"/>
    <w:rsid w:val="001A4AB2"/>
    <w:rsid w:val="001A4C51"/>
    <w:rsid w:val="001A4CA6"/>
    <w:rsid w:val="001A593F"/>
    <w:rsid w:val="001A5F0E"/>
    <w:rsid w:val="001A72AC"/>
    <w:rsid w:val="001A72E4"/>
    <w:rsid w:val="001B2869"/>
    <w:rsid w:val="001B603E"/>
    <w:rsid w:val="001B6410"/>
    <w:rsid w:val="001B646E"/>
    <w:rsid w:val="001C033A"/>
    <w:rsid w:val="001C48DD"/>
    <w:rsid w:val="001C4D43"/>
    <w:rsid w:val="001C4D9D"/>
    <w:rsid w:val="001D19F0"/>
    <w:rsid w:val="001E0683"/>
    <w:rsid w:val="001E0E41"/>
    <w:rsid w:val="001E1143"/>
    <w:rsid w:val="001E5761"/>
    <w:rsid w:val="001F31EA"/>
    <w:rsid w:val="001F37C0"/>
    <w:rsid w:val="001F6480"/>
    <w:rsid w:val="001F6B2D"/>
    <w:rsid w:val="002007D9"/>
    <w:rsid w:val="00201F34"/>
    <w:rsid w:val="00206A20"/>
    <w:rsid w:val="0020722C"/>
    <w:rsid w:val="00207951"/>
    <w:rsid w:val="00210B05"/>
    <w:rsid w:val="00211587"/>
    <w:rsid w:val="0021246C"/>
    <w:rsid w:val="00214548"/>
    <w:rsid w:val="0021467D"/>
    <w:rsid w:val="002154E6"/>
    <w:rsid w:val="0022081F"/>
    <w:rsid w:val="00220D10"/>
    <w:rsid w:val="00222063"/>
    <w:rsid w:val="0022209F"/>
    <w:rsid w:val="0022345B"/>
    <w:rsid w:val="002236D9"/>
    <w:rsid w:val="002239DB"/>
    <w:rsid w:val="00224CC3"/>
    <w:rsid w:val="00233BAA"/>
    <w:rsid w:val="00235138"/>
    <w:rsid w:val="0023739D"/>
    <w:rsid w:val="00240DEB"/>
    <w:rsid w:val="00240FB1"/>
    <w:rsid w:val="00243542"/>
    <w:rsid w:val="00243CCD"/>
    <w:rsid w:val="002457A0"/>
    <w:rsid w:val="002457EE"/>
    <w:rsid w:val="00245FF6"/>
    <w:rsid w:val="002468FC"/>
    <w:rsid w:val="00250617"/>
    <w:rsid w:val="00250875"/>
    <w:rsid w:val="002508A5"/>
    <w:rsid w:val="00255344"/>
    <w:rsid w:val="00260D16"/>
    <w:rsid w:val="002616A4"/>
    <w:rsid w:val="00262344"/>
    <w:rsid w:val="00270D33"/>
    <w:rsid w:val="00270F0D"/>
    <w:rsid w:val="00272756"/>
    <w:rsid w:val="00273803"/>
    <w:rsid w:val="00273F53"/>
    <w:rsid w:val="002760FF"/>
    <w:rsid w:val="00276180"/>
    <w:rsid w:val="0027788F"/>
    <w:rsid w:val="00281864"/>
    <w:rsid w:val="00282894"/>
    <w:rsid w:val="002839A5"/>
    <w:rsid w:val="0028444E"/>
    <w:rsid w:val="00284D54"/>
    <w:rsid w:val="00285DD3"/>
    <w:rsid w:val="00286364"/>
    <w:rsid w:val="00286F76"/>
    <w:rsid w:val="00287484"/>
    <w:rsid w:val="00291A86"/>
    <w:rsid w:val="00292009"/>
    <w:rsid w:val="00297A39"/>
    <w:rsid w:val="00297F94"/>
    <w:rsid w:val="002A7059"/>
    <w:rsid w:val="002B1F11"/>
    <w:rsid w:val="002B2C5D"/>
    <w:rsid w:val="002B6071"/>
    <w:rsid w:val="002B7569"/>
    <w:rsid w:val="002C3B6D"/>
    <w:rsid w:val="002C3EFE"/>
    <w:rsid w:val="002C42B4"/>
    <w:rsid w:val="002C535E"/>
    <w:rsid w:val="002D03E9"/>
    <w:rsid w:val="002D2EC0"/>
    <w:rsid w:val="002D318D"/>
    <w:rsid w:val="002D69EB"/>
    <w:rsid w:val="002E0140"/>
    <w:rsid w:val="002E0144"/>
    <w:rsid w:val="002E02D6"/>
    <w:rsid w:val="002E3301"/>
    <w:rsid w:val="002E3637"/>
    <w:rsid w:val="002E710A"/>
    <w:rsid w:val="002F656C"/>
    <w:rsid w:val="00302056"/>
    <w:rsid w:val="0030213C"/>
    <w:rsid w:val="0030290C"/>
    <w:rsid w:val="00305BED"/>
    <w:rsid w:val="003060FF"/>
    <w:rsid w:val="003065AC"/>
    <w:rsid w:val="003068E4"/>
    <w:rsid w:val="00312CCA"/>
    <w:rsid w:val="00316D28"/>
    <w:rsid w:val="0031704F"/>
    <w:rsid w:val="00317565"/>
    <w:rsid w:val="00321022"/>
    <w:rsid w:val="00322D3B"/>
    <w:rsid w:val="00322DEC"/>
    <w:rsid w:val="00323662"/>
    <w:rsid w:val="0032524C"/>
    <w:rsid w:val="00327A17"/>
    <w:rsid w:val="00330BEE"/>
    <w:rsid w:val="003310DA"/>
    <w:rsid w:val="00331A25"/>
    <w:rsid w:val="00331AC2"/>
    <w:rsid w:val="003339C3"/>
    <w:rsid w:val="00333D1F"/>
    <w:rsid w:val="00336EBB"/>
    <w:rsid w:val="00337A0A"/>
    <w:rsid w:val="00340F73"/>
    <w:rsid w:val="0034139D"/>
    <w:rsid w:val="003418B5"/>
    <w:rsid w:val="00341F6A"/>
    <w:rsid w:val="00343594"/>
    <w:rsid w:val="0034397B"/>
    <w:rsid w:val="003455A5"/>
    <w:rsid w:val="00346849"/>
    <w:rsid w:val="00351AC3"/>
    <w:rsid w:val="0035334C"/>
    <w:rsid w:val="00353ED4"/>
    <w:rsid w:val="00353F07"/>
    <w:rsid w:val="00355BD7"/>
    <w:rsid w:val="00355F30"/>
    <w:rsid w:val="00357AA5"/>
    <w:rsid w:val="00370C48"/>
    <w:rsid w:val="00371AFC"/>
    <w:rsid w:val="00372D86"/>
    <w:rsid w:val="00375F29"/>
    <w:rsid w:val="003766AF"/>
    <w:rsid w:val="00377DAB"/>
    <w:rsid w:val="00380A42"/>
    <w:rsid w:val="00380D60"/>
    <w:rsid w:val="00385D8D"/>
    <w:rsid w:val="0039005D"/>
    <w:rsid w:val="00390925"/>
    <w:rsid w:val="00392B5E"/>
    <w:rsid w:val="003A1E1E"/>
    <w:rsid w:val="003A2C43"/>
    <w:rsid w:val="003A30E2"/>
    <w:rsid w:val="003A3278"/>
    <w:rsid w:val="003A4F58"/>
    <w:rsid w:val="003A6007"/>
    <w:rsid w:val="003A7AB5"/>
    <w:rsid w:val="003B171C"/>
    <w:rsid w:val="003B5D68"/>
    <w:rsid w:val="003B5E93"/>
    <w:rsid w:val="003B76EE"/>
    <w:rsid w:val="003B7CE2"/>
    <w:rsid w:val="003C018D"/>
    <w:rsid w:val="003C127F"/>
    <w:rsid w:val="003C1F15"/>
    <w:rsid w:val="003C205B"/>
    <w:rsid w:val="003C3543"/>
    <w:rsid w:val="003C646F"/>
    <w:rsid w:val="003C6CF2"/>
    <w:rsid w:val="003D003E"/>
    <w:rsid w:val="003D0B0A"/>
    <w:rsid w:val="003D0D4E"/>
    <w:rsid w:val="003D156F"/>
    <w:rsid w:val="003D56AA"/>
    <w:rsid w:val="003D5C5E"/>
    <w:rsid w:val="003D791A"/>
    <w:rsid w:val="003E2769"/>
    <w:rsid w:val="003E3C50"/>
    <w:rsid w:val="003E56B4"/>
    <w:rsid w:val="003E593C"/>
    <w:rsid w:val="003E5E53"/>
    <w:rsid w:val="003E78F9"/>
    <w:rsid w:val="003F323D"/>
    <w:rsid w:val="003F4BA8"/>
    <w:rsid w:val="003F50EF"/>
    <w:rsid w:val="003F54F5"/>
    <w:rsid w:val="003F5ADE"/>
    <w:rsid w:val="004022E2"/>
    <w:rsid w:val="004036E8"/>
    <w:rsid w:val="004066E3"/>
    <w:rsid w:val="00406B59"/>
    <w:rsid w:val="00407C84"/>
    <w:rsid w:val="004148A6"/>
    <w:rsid w:val="004156D1"/>
    <w:rsid w:val="00415A3E"/>
    <w:rsid w:val="00415C94"/>
    <w:rsid w:val="004161FE"/>
    <w:rsid w:val="00416ECF"/>
    <w:rsid w:val="00417810"/>
    <w:rsid w:val="00417E4D"/>
    <w:rsid w:val="00422ACD"/>
    <w:rsid w:val="0042419D"/>
    <w:rsid w:val="00426D39"/>
    <w:rsid w:val="00432839"/>
    <w:rsid w:val="0044105E"/>
    <w:rsid w:val="00444752"/>
    <w:rsid w:val="00445184"/>
    <w:rsid w:val="004470C8"/>
    <w:rsid w:val="0044765B"/>
    <w:rsid w:val="0044798F"/>
    <w:rsid w:val="00450D8A"/>
    <w:rsid w:val="00451C7C"/>
    <w:rsid w:val="0045333B"/>
    <w:rsid w:val="00457BA7"/>
    <w:rsid w:val="00463C2D"/>
    <w:rsid w:val="00463E01"/>
    <w:rsid w:val="00466A1D"/>
    <w:rsid w:val="004734D7"/>
    <w:rsid w:val="00474DDB"/>
    <w:rsid w:val="00475AA5"/>
    <w:rsid w:val="00481484"/>
    <w:rsid w:val="00481D56"/>
    <w:rsid w:val="004839BA"/>
    <w:rsid w:val="00484FE5"/>
    <w:rsid w:val="004853D8"/>
    <w:rsid w:val="0048662F"/>
    <w:rsid w:val="004875CE"/>
    <w:rsid w:val="00490061"/>
    <w:rsid w:val="00491994"/>
    <w:rsid w:val="00495FCC"/>
    <w:rsid w:val="00496B5B"/>
    <w:rsid w:val="004A4AC9"/>
    <w:rsid w:val="004B1A15"/>
    <w:rsid w:val="004B298E"/>
    <w:rsid w:val="004B37C7"/>
    <w:rsid w:val="004B5018"/>
    <w:rsid w:val="004C66F7"/>
    <w:rsid w:val="004D2B8A"/>
    <w:rsid w:val="004D4A65"/>
    <w:rsid w:val="004D6E97"/>
    <w:rsid w:val="004D7229"/>
    <w:rsid w:val="004E0B7A"/>
    <w:rsid w:val="004E194D"/>
    <w:rsid w:val="004E28DB"/>
    <w:rsid w:val="004E479A"/>
    <w:rsid w:val="004E501D"/>
    <w:rsid w:val="004E53CC"/>
    <w:rsid w:val="004E553B"/>
    <w:rsid w:val="004E62E0"/>
    <w:rsid w:val="004E63A1"/>
    <w:rsid w:val="004E6CFE"/>
    <w:rsid w:val="004F5D3C"/>
    <w:rsid w:val="004F629D"/>
    <w:rsid w:val="004F6376"/>
    <w:rsid w:val="00500547"/>
    <w:rsid w:val="00501A28"/>
    <w:rsid w:val="00502371"/>
    <w:rsid w:val="00502827"/>
    <w:rsid w:val="00503725"/>
    <w:rsid w:val="00506E04"/>
    <w:rsid w:val="00507783"/>
    <w:rsid w:val="00507979"/>
    <w:rsid w:val="00513580"/>
    <w:rsid w:val="005135FD"/>
    <w:rsid w:val="00514F2A"/>
    <w:rsid w:val="00515DE2"/>
    <w:rsid w:val="0051747D"/>
    <w:rsid w:val="00524D82"/>
    <w:rsid w:val="00527760"/>
    <w:rsid w:val="00527CEC"/>
    <w:rsid w:val="00530183"/>
    <w:rsid w:val="005330EE"/>
    <w:rsid w:val="005439E0"/>
    <w:rsid w:val="00543CF3"/>
    <w:rsid w:val="00543FA5"/>
    <w:rsid w:val="005469A1"/>
    <w:rsid w:val="00546F7B"/>
    <w:rsid w:val="00547FDC"/>
    <w:rsid w:val="00550B45"/>
    <w:rsid w:val="00551641"/>
    <w:rsid w:val="005517A4"/>
    <w:rsid w:val="005527D9"/>
    <w:rsid w:val="00554376"/>
    <w:rsid w:val="00554CF7"/>
    <w:rsid w:val="005555C8"/>
    <w:rsid w:val="00560D47"/>
    <w:rsid w:val="00563989"/>
    <w:rsid w:val="00563EEE"/>
    <w:rsid w:val="00565207"/>
    <w:rsid w:val="005677DE"/>
    <w:rsid w:val="00567CCA"/>
    <w:rsid w:val="00570AAB"/>
    <w:rsid w:val="00572D51"/>
    <w:rsid w:val="005755B8"/>
    <w:rsid w:val="00583002"/>
    <w:rsid w:val="00584D89"/>
    <w:rsid w:val="00587E67"/>
    <w:rsid w:val="0059243D"/>
    <w:rsid w:val="005926DE"/>
    <w:rsid w:val="00594204"/>
    <w:rsid w:val="00595007"/>
    <w:rsid w:val="005A3F41"/>
    <w:rsid w:val="005A40C8"/>
    <w:rsid w:val="005A6D93"/>
    <w:rsid w:val="005A6DD0"/>
    <w:rsid w:val="005B0AFB"/>
    <w:rsid w:val="005B272D"/>
    <w:rsid w:val="005B34E7"/>
    <w:rsid w:val="005B3F1E"/>
    <w:rsid w:val="005B4D03"/>
    <w:rsid w:val="005B6DAE"/>
    <w:rsid w:val="005C026D"/>
    <w:rsid w:val="005C14BB"/>
    <w:rsid w:val="005C22A9"/>
    <w:rsid w:val="005C2FB8"/>
    <w:rsid w:val="005C43BF"/>
    <w:rsid w:val="005C5107"/>
    <w:rsid w:val="005D0552"/>
    <w:rsid w:val="005D06A2"/>
    <w:rsid w:val="005D0DC2"/>
    <w:rsid w:val="005D1D59"/>
    <w:rsid w:val="005D3B08"/>
    <w:rsid w:val="005D60F4"/>
    <w:rsid w:val="005D62C7"/>
    <w:rsid w:val="005D6602"/>
    <w:rsid w:val="005D7091"/>
    <w:rsid w:val="005E1CB6"/>
    <w:rsid w:val="005E37B6"/>
    <w:rsid w:val="005E71E2"/>
    <w:rsid w:val="005E7C49"/>
    <w:rsid w:val="005F0A48"/>
    <w:rsid w:val="005F1F2F"/>
    <w:rsid w:val="005F4F64"/>
    <w:rsid w:val="005F6315"/>
    <w:rsid w:val="005F63D3"/>
    <w:rsid w:val="005F7379"/>
    <w:rsid w:val="005F745D"/>
    <w:rsid w:val="005F775B"/>
    <w:rsid w:val="0060395C"/>
    <w:rsid w:val="00603FCE"/>
    <w:rsid w:val="006043C7"/>
    <w:rsid w:val="00605C29"/>
    <w:rsid w:val="00605EA3"/>
    <w:rsid w:val="00606303"/>
    <w:rsid w:val="006067F3"/>
    <w:rsid w:val="00606943"/>
    <w:rsid w:val="0060739D"/>
    <w:rsid w:val="006075D1"/>
    <w:rsid w:val="00610043"/>
    <w:rsid w:val="0061037A"/>
    <w:rsid w:val="00610C97"/>
    <w:rsid w:val="00613DA3"/>
    <w:rsid w:val="00613F27"/>
    <w:rsid w:val="0061414A"/>
    <w:rsid w:val="00615A5F"/>
    <w:rsid w:val="00615D4A"/>
    <w:rsid w:val="00616648"/>
    <w:rsid w:val="00616655"/>
    <w:rsid w:val="00616DFB"/>
    <w:rsid w:val="006201CC"/>
    <w:rsid w:val="00622092"/>
    <w:rsid w:val="00623028"/>
    <w:rsid w:val="006237F2"/>
    <w:rsid w:val="00623EE0"/>
    <w:rsid w:val="006252AD"/>
    <w:rsid w:val="006279FD"/>
    <w:rsid w:val="006312B3"/>
    <w:rsid w:val="00631C32"/>
    <w:rsid w:val="0063276F"/>
    <w:rsid w:val="0063791B"/>
    <w:rsid w:val="00641C36"/>
    <w:rsid w:val="006433FB"/>
    <w:rsid w:val="0064383F"/>
    <w:rsid w:val="00645877"/>
    <w:rsid w:val="00647029"/>
    <w:rsid w:val="006506D1"/>
    <w:rsid w:val="006525A0"/>
    <w:rsid w:val="00653D78"/>
    <w:rsid w:val="00654878"/>
    <w:rsid w:val="006567D3"/>
    <w:rsid w:val="00657F55"/>
    <w:rsid w:val="00663DAD"/>
    <w:rsid w:val="0066424C"/>
    <w:rsid w:val="0066523D"/>
    <w:rsid w:val="00665E96"/>
    <w:rsid w:val="0066712D"/>
    <w:rsid w:val="00671906"/>
    <w:rsid w:val="00674C17"/>
    <w:rsid w:val="00675FFF"/>
    <w:rsid w:val="00676EE9"/>
    <w:rsid w:val="00677EF6"/>
    <w:rsid w:val="006803BE"/>
    <w:rsid w:val="006827AF"/>
    <w:rsid w:val="00683E20"/>
    <w:rsid w:val="00684D01"/>
    <w:rsid w:val="00684F2C"/>
    <w:rsid w:val="006864A6"/>
    <w:rsid w:val="00686524"/>
    <w:rsid w:val="00692C62"/>
    <w:rsid w:val="006936ED"/>
    <w:rsid w:val="006964DA"/>
    <w:rsid w:val="006A04FD"/>
    <w:rsid w:val="006A1703"/>
    <w:rsid w:val="006A5C42"/>
    <w:rsid w:val="006A7117"/>
    <w:rsid w:val="006A77E3"/>
    <w:rsid w:val="006B1597"/>
    <w:rsid w:val="006B37C6"/>
    <w:rsid w:val="006B4249"/>
    <w:rsid w:val="006B5F49"/>
    <w:rsid w:val="006B70C5"/>
    <w:rsid w:val="006C1170"/>
    <w:rsid w:val="006C1FBA"/>
    <w:rsid w:val="006C3955"/>
    <w:rsid w:val="006C4294"/>
    <w:rsid w:val="006C50A4"/>
    <w:rsid w:val="006C610D"/>
    <w:rsid w:val="006C6560"/>
    <w:rsid w:val="006C782E"/>
    <w:rsid w:val="006D047C"/>
    <w:rsid w:val="006D2F90"/>
    <w:rsid w:val="006D340F"/>
    <w:rsid w:val="006D733F"/>
    <w:rsid w:val="006D77CB"/>
    <w:rsid w:val="006E0423"/>
    <w:rsid w:val="006E0785"/>
    <w:rsid w:val="006E27AE"/>
    <w:rsid w:val="006E2C56"/>
    <w:rsid w:val="006E2F63"/>
    <w:rsid w:val="006E346A"/>
    <w:rsid w:val="006E3BBA"/>
    <w:rsid w:val="006F03E8"/>
    <w:rsid w:val="006F0863"/>
    <w:rsid w:val="006F0A15"/>
    <w:rsid w:val="006F341A"/>
    <w:rsid w:val="006F3590"/>
    <w:rsid w:val="006F35F1"/>
    <w:rsid w:val="006F3AF3"/>
    <w:rsid w:val="006F6EEA"/>
    <w:rsid w:val="006F71B2"/>
    <w:rsid w:val="006F7FC9"/>
    <w:rsid w:val="00702D6F"/>
    <w:rsid w:val="0070339A"/>
    <w:rsid w:val="00705225"/>
    <w:rsid w:val="00705624"/>
    <w:rsid w:val="00707839"/>
    <w:rsid w:val="00711BAF"/>
    <w:rsid w:val="00713AD1"/>
    <w:rsid w:val="007160F8"/>
    <w:rsid w:val="00720821"/>
    <w:rsid w:val="00721A65"/>
    <w:rsid w:val="00721D2B"/>
    <w:rsid w:val="007222C4"/>
    <w:rsid w:val="00723DFF"/>
    <w:rsid w:val="007258AE"/>
    <w:rsid w:val="00727487"/>
    <w:rsid w:val="00731C42"/>
    <w:rsid w:val="007342D2"/>
    <w:rsid w:val="007346BE"/>
    <w:rsid w:val="0074063D"/>
    <w:rsid w:val="007421FA"/>
    <w:rsid w:val="00743499"/>
    <w:rsid w:val="00743568"/>
    <w:rsid w:val="007439DA"/>
    <w:rsid w:val="007446E9"/>
    <w:rsid w:val="00745BD5"/>
    <w:rsid w:val="00747215"/>
    <w:rsid w:val="00754C2C"/>
    <w:rsid w:val="00756D71"/>
    <w:rsid w:val="00761DBD"/>
    <w:rsid w:val="0076307D"/>
    <w:rsid w:val="007668DF"/>
    <w:rsid w:val="00767058"/>
    <w:rsid w:val="007671B7"/>
    <w:rsid w:val="00767F85"/>
    <w:rsid w:val="007702F9"/>
    <w:rsid w:val="00773EAA"/>
    <w:rsid w:val="0077618B"/>
    <w:rsid w:val="00777757"/>
    <w:rsid w:val="00777D0B"/>
    <w:rsid w:val="00780185"/>
    <w:rsid w:val="00781327"/>
    <w:rsid w:val="00783254"/>
    <w:rsid w:val="0078572D"/>
    <w:rsid w:val="00785CCA"/>
    <w:rsid w:val="0078664F"/>
    <w:rsid w:val="00786CF2"/>
    <w:rsid w:val="007878E4"/>
    <w:rsid w:val="00790D4F"/>
    <w:rsid w:val="00793837"/>
    <w:rsid w:val="00797B7E"/>
    <w:rsid w:val="007A24A0"/>
    <w:rsid w:val="007B055C"/>
    <w:rsid w:val="007B44D9"/>
    <w:rsid w:val="007B67EF"/>
    <w:rsid w:val="007C189D"/>
    <w:rsid w:val="007C2FCC"/>
    <w:rsid w:val="007C35E2"/>
    <w:rsid w:val="007C534B"/>
    <w:rsid w:val="007C58FB"/>
    <w:rsid w:val="007C64B3"/>
    <w:rsid w:val="007D10B1"/>
    <w:rsid w:val="007D118C"/>
    <w:rsid w:val="007D1490"/>
    <w:rsid w:val="007D684F"/>
    <w:rsid w:val="007E2EBE"/>
    <w:rsid w:val="007E41FD"/>
    <w:rsid w:val="007F2AEA"/>
    <w:rsid w:val="007F45E5"/>
    <w:rsid w:val="007F4FB1"/>
    <w:rsid w:val="007F6301"/>
    <w:rsid w:val="00800D89"/>
    <w:rsid w:val="00801D59"/>
    <w:rsid w:val="0080245B"/>
    <w:rsid w:val="00803122"/>
    <w:rsid w:val="00804175"/>
    <w:rsid w:val="0080510F"/>
    <w:rsid w:val="00805D97"/>
    <w:rsid w:val="008068A6"/>
    <w:rsid w:val="00806A01"/>
    <w:rsid w:val="00814795"/>
    <w:rsid w:val="008147B7"/>
    <w:rsid w:val="00814AA4"/>
    <w:rsid w:val="00814D76"/>
    <w:rsid w:val="0081531B"/>
    <w:rsid w:val="00815328"/>
    <w:rsid w:val="00817481"/>
    <w:rsid w:val="008225FA"/>
    <w:rsid w:val="00822EF6"/>
    <w:rsid w:val="00824008"/>
    <w:rsid w:val="00825415"/>
    <w:rsid w:val="0082669C"/>
    <w:rsid w:val="00827973"/>
    <w:rsid w:val="0082799E"/>
    <w:rsid w:val="008309E8"/>
    <w:rsid w:val="00831314"/>
    <w:rsid w:val="00831F40"/>
    <w:rsid w:val="00833F52"/>
    <w:rsid w:val="008401FE"/>
    <w:rsid w:val="00840516"/>
    <w:rsid w:val="00841D6D"/>
    <w:rsid w:val="00843A86"/>
    <w:rsid w:val="0084786E"/>
    <w:rsid w:val="00847C18"/>
    <w:rsid w:val="00850AB7"/>
    <w:rsid w:val="00852A14"/>
    <w:rsid w:val="00854BC1"/>
    <w:rsid w:val="00854E43"/>
    <w:rsid w:val="00855D4D"/>
    <w:rsid w:val="00855E60"/>
    <w:rsid w:val="00856F93"/>
    <w:rsid w:val="00857549"/>
    <w:rsid w:val="00860ABB"/>
    <w:rsid w:val="0086209B"/>
    <w:rsid w:val="008657A2"/>
    <w:rsid w:val="008669E9"/>
    <w:rsid w:val="008702EA"/>
    <w:rsid w:val="00872490"/>
    <w:rsid w:val="00872EAB"/>
    <w:rsid w:val="00875FAE"/>
    <w:rsid w:val="00876641"/>
    <w:rsid w:val="0087722B"/>
    <w:rsid w:val="00880628"/>
    <w:rsid w:val="008829FD"/>
    <w:rsid w:val="00884BCC"/>
    <w:rsid w:val="00885805"/>
    <w:rsid w:val="00885ECE"/>
    <w:rsid w:val="00887836"/>
    <w:rsid w:val="008878AB"/>
    <w:rsid w:val="00891294"/>
    <w:rsid w:val="008944CD"/>
    <w:rsid w:val="008947B0"/>
    <w:rsid w:val="00895D09"/>
    <w:rsid w:val="00896B46"/>
    <w:rsid w:val="008976A1"/>
    <w:rsid w:val="00897B07"/>
    <w:rsid w:val="008A1B0C"/>
    <w:rsid w:val="008A6117"/>
    <w:rsid w:val="008A6C2C"/>
    <w:rsid w:val="008A7A3D"/>
    <w:rsid w:val="008B0A05"/>
    <w:rsid w:val="008B4CAC"/>
    <w:rsid w:val="008B75A8"/>
    <w:rsid w:val="008C00DD"/>
    <w:rsid w:val="008C5007"/>
    <w:rsid w:val="008C5B35"/>
    <w:rsid w:val="008C7DA0"/>
    <w:rsid w:val="008D1B2F"/>
    <w:rsid w:val="008D3DB8"/>
    <w:rsid w:val="008E1ABA"/>
    <w:rsid w:val="008E2B26"/>
    <w:rsid w:val="008E41DC"/>
    <w:rsid w:val="008E438B"/>
    <w:rsid w:val="008E47F4"/>
    <w:rsid w:val="008E595B"/>
    <w:rsid w:val="008E642A"/>
    <w:rsid w:val="008E7BE5"/>
    <w:rsid w:val="008F2B8B"/>
    <w:rsid w:val="008F3A03"/>
    <w:rsid w:val="008F3C41"/>
    <w:rsid w:val="008F54E2"/>
    <w:rsid w:val="008F5A80"/>
    <w:rsid w:val="008F6EC7"/>
    <w:rsid w:val="008F7138"/>
    <w:rsid w:val="0090020F"/>
    <w:rsid w:val="009050C7"/>
    <w:rsid w:val="009067FE"/>
    <w:rsid w:val="009117CD"/>
    <w:rsid w:val="00912E67"/>
    <w:rsid w:val="0091347F"/>
    <w:rsid w:val="00914149"/>
    <w:rsid w:val="009150B9"/>
    <w:rsid w:val="0091568F"/>
    <w:rsid w:val="00915EFD"/>
    <w:rsid w:val="0092243B"/>
    <w:rsid w:val="009435A7"/>
    <w:rsid w:val="00944805"/>
    <w:rsid w:val="00944BE2"/>
    <w:rsid w:val="00946382"/>
    <w:rsid w:val="009471DA"/>
    <w:rsid w:val="00947349"/>
    <w:rsid w:val="00951A82"/>
    <w:rsid w:val="0095373B"/>
    <w:rsid w:val="00953E02"/>
    <w:rsid w:val="0095440A"/>
    <w:rsid w:val="009553EB"/>
    <w:rsid w:val="00955D59"/>
    <w:rsid w:val="009571AD"/>
    <w:rsid w:val="00960A32"/>
    <w:rsid w:val="009624F1"/>
    <w:rsid w:val="00963D3B"/>
    <w:rsid w:val="00966BF8"/>
    <w:rsid w:val="00972231"/>
    <w:rsid w:val="00972866"/>
    <w:rsid w:val="009729A3"/>
    <w:rsid w:val="009755A8"/>
    <w:rsid w:val="00976716"/>
    <w:rsid w:val="009767CF"/>
    <w:rsid w:val="00976E99"/>
    <w:rsid w:val="00977C42"/>
    <w:rsid w:val="0098042F"/>
    <w:rsid w:val="009824F0"/>
    <w:rsid w:val="0099099F"/>
    <w:rsid w:val="00991AC0"/>
    <w:rsid w:val="00992CAC"/>
    <w:rsid w:val="0099342F"/>
    <w:rsid w:val="00993630"/>
    <w:rsid w:val="00994849"/>
    <w:rsid w:val="009A34AD"/>
    <w:rsid w:val="009A7969"/>
    <w:rsid w:val="009B002E"/>
    <w:rsid w:val="009B08FF"/>
    <w:rsid w:val="009B0F4A"/>
    <w:rsid w:val="009B1998"/>
    <w:rsid w:val="009B199A"/>
    <w:rsid w:val="009B1F3B"/>
    <w:rsid w:val="009B33A9"/>
    <w:rsid w:val="009B342E"/>
    <w:rsid w:val="009B4657"/>
    <w:rsid w:val="009B6236"/>
    <w:rsid w:val="009C2827"/>
    <w:rsid w:val="009C3570"/>
    <w:rsid w:val="009C4A15"/>
    <w:rsid w:val="009C61C3"/>
    <w:rsid w:val="009C6216"/>
    <w:rsid w:val="009C6542"/>
    <w:rsid w:val="009D1235"/>
    <w:rsid w:val="009D1FAE"/>
    <w:rsid w:val="009D35BC"/>
    <w:rsid w:val="009D48CD"/>
    <w:rsid w:val="009D4B02"/>
    <w:rsid w:val="009D5E0A"/>
    <w:rsid w:val="009D5ED9"/>
    <w:rsid w:val="009D664F"/>
    <w:rsid w:val="009D6C71"/>
    <w:rsid w:val="009D6F28"/>
    <w:rsid w:val="009D7554"/>
    <w:rsid w:val="009D7D23"/>
    <w:rsid w:val="009E04DD"/>
    <w:rsid w:val="009E12BD"/>
    <w:rsid w:val="009E481D"/>
    <w:rsid w:val="009E4BDB"/>
    <w:rsid w:val="009E6343"/>
    <w:rsid w:val="009E6F43"/>
    <w:rsid w:val="009E74E1"/>
    <w:rsid w:val="009F26A5"/>
    <w:rsid w:val="009F491C"/>
    <w:rsid w:val="009F54A2"/>
    <w:rsid w:val="009F5B23"/>
    <w:rsid w:val="009F71C1"/>
    <w:rsid w:val="009F7A99"/>
    <w:rsid w:val="00A00922"/>
    <w:rsid w:val="00A01F42"/>
    <w:rsid w:val="00A055AB"/>
    <w:rsid w:val="00A05B46"/>
    <w:rsid w:val="00A06169"/>
    <w:rsid w:val="00A10005"/>
    <w:rsid w:val="00A1119F"/>
    <w:rsid w:val="00A11EC9"/>
    <w:rsid w:val="00A1261B"/>
    <w:rsid w:val="00A12924"/>
    <w:rsid w:val="00A131FC"/>
    <w:rsid w:val="00A1362A"/>
    <w:rsid w:val="00A14D8B"/>
    <w:rsid w:val="00A15B04"/>
    <w:rsid w:val="00A15C90"/>
    <w:rsid w:val="00A1605D"/>
    <w:rsid w:val="00A22F24"/>
    <w:rsid w:val="00A26855"/>
    <w:rsid w:val="00A30838"/>
    <w:rsid w:val="00A30C84"/>
    <w:rsid w:val="00A370DA"/>
    <w:rsid w:val="00A43EBB"/>
    <w:rsid w:val="00A44F1F"/>
    <w:rsid w:val="00A462EC"/>
    <w:rsid w:val="00A526CC"/>
    <w:rsid w:val="00A53E80"/>
    <w:rsid w:val="00A56167"/>
    <w:rsid w:val="00A577FB"/>
    <w:rsid w:val="00A624A8"/>
    <w:rsid w:val="00A631A0"/>
    <w:rsid w:val="00A64DD5"/>
    <w:rsid w:val="00A65370"/>
    <w:rsid w:val="00A65EB4"/>
    <w:rsid w:val="00A66C39"/>
    <w:rsid w:val="00A674A0"/>
    <w:rsid w:val="00A67563"/>
    <w:rsid w:val="00A701A6"/>
    <w:rsid w:val="00A715D7"/>
    <w:rsid w:val="00A71651"/>
    <w:rsid w:val="00A71E51"/>
    <w:rsid w:val="00A726CC"/>
    <w:rsid w:val="00A72DEE"/>
    <w:rsid w:val="00A7511F"/>
    <w:rsid w:val="00A809BE"/>
    <w:rsid w:val="00A824EA"/>
    <w:rsid w:val="00A83021"/>
    <w:rsid w:val="00A8370E"/>
    <w:rsid w:val="00A83B43"/>
    <w:rsid w:val="00A86A78"/>
    <w:rsid w:val="00A87ECF"/>
    <w:rsid w:val="00A90FC1"/>
    <w:rsid w:val="00A93AF6"/>
    <w:rsid w:val="00A94BE4"/>
    <w:rsid w:val="00A95434"/>
    <w:rsid w:val="00A954D0"/>
    <w:rsid w:val="00AA0533"/>
    <w:rsid w:val="00AA20F3"/>
    <w:rsid w:val="00AA28CF"/>
    <w:rsid w:val="00AA29E1"/>
    <w:rsid w:val="00AA4E49"/>
    <w:rsid w:val="00AA5239"/>
    <w:rsid w:val="00AA6BB3"/>
    <w:rsid w:val="00AA74F1"/>
    <w:rsid w:val="00AA798C"/>
    <w:rsid w:val="00AA7C64"/>
    <w:rsid w:val="00AB039C"/>
    <w:rsid w:val="00AB2B62"/>
    <w:rsid w:val="00AB3D37"/>
    <w:rsid w:val="00AB42A2"/>
    <w:rsid w:val="00AB5460"/>
    <w:rsid w:val="00AB7AC4"/>
    <w:rsid w:val="00AB7E82"/>
    <w:rsid w:val="00AC1327"/>
    <w:rsid w:val="00AC1D97"/>
    <w:rsid w:val="00AC217A"/>
    <w:rsid w:val="00AD090F"/>
    <w:rsid w:val="00AD21BB"/>
    <w:rsid w:val="00AD4666"/>
    <w:rsid w:val="00AD6377"/>
    <w:rsid w:val="00AE0292"/>
    <w:rsid w:val="00AE0475"/>
    <w:rsid w:val="00AE20F0"/>
    <w:rsid w:val="00AE3F09"/>
    <w:rsid w:val="00AE5195"/>
    <w:rsid w:val="00AF0640"/>
    <w:rsid w:val="00AF5931"/>
    <w:rsid w:val="00AF5E3A"/>
    <w:rsid w:val="00AF69C9"/>
    <w:rsid w:val="00AF7D2D"/>
    <w:rsid w:val="00B0072A"/>
    <w:rsid w:val="00B0079A"/>
    <w:rsid w:val="00B010D8"/>
    <w:rsid w:val="00B01A4F"/>
    <w:rsid w:val="00B026C3"/>
    <w:rsid w:val="00B049F2"/>
    <w:rsid w:val="00B04FF0"/>
    <w:rsid w:val="00B050EF"/>
    <w:rsid w:val="00B07840"/>
    <w:rsid w:val="00B10047"/>
    <w:rsid w:val="00B133C5"/>
    <w:rsid w:val="00B16503"/>
    <w:rsid w:val="00B1660B"/>
    <w:rsid w:val="00B1701A"/>
    <w:rsid w:val="00B22212"/>
    <w:rsid w:val="00B2253F"/>
    <w:rsid w:val="00B22A81"/>
    <w:rsid w:val="00B24FE8"/>
    <w:rsid w:val="00B25F1E"/>
    <w:rsid w:val="00B278D0"/>
    <w:rsid w:val="00B27F67"/>
    <w:rsid w:val="00B321C6"/>
    <w:rsid w:val="00B34CA4"/>
    <w:rsid w:val="00B354FF"/>
    <w:rsid w:val="00B37801"/>
    <w:rsid w:val="00B37BDC"/>
    <w:rsid w:val="00B37D81"/>
    <w:rsid w:val="00B41685"/>
    <w:rsid w:val="00B42B6F"/>
    <w:rsid w:val="00B43532"/>
    <w:rsid w:val="00B44B3E"/>
    <w:rsid w:val="00B44DD3"/>
    <w:rsid w:val="00B465E6"/>
    <w:rsid w:val="00B468F0"/>
    <w:rsid w:val="00B4797D"/>
    <w:rsid w:val="00B55293"/>
    <w:rsid w:val="00B57452"/>
    <w:rsid w:val="00B61421"/>
    <w:rsid w:val="00B62A12"/>
    <w:rsid w:val="00B63A0C"/>
    <w:rsid w:val="00B645DE"/>
    <w:rsid w:val="00B64FDC"/>
    <w:rsid w:val="00B65037"/>
    <w:rsid w:val="00B71D67"/>
    <w:rsid w:val="00B71DD7"/>
    <w:rsid w:val="00B73B88"/>
    <w:rsid w:val="00B75793"/>
    <w:rsid w:val="00B8354E"/>
    <w:rsid w:val="00B83F38"/>
    <w:rsid w:val="00B85A2D"/>
    <w:rsid w:val="00B862CE"/>
    <w:rsid w:val="00B91710"/>
    <w:rsid w:val="00B934D8"/>
    <w:rsid w:val="00B935C4"/>
    <w:rsid w:val="00B9595C"/>
    <w:rsid w:val="00B9610F"/>
    <w:rsid w:val="00BA126F"/>
    <w:rsid w:val="00BA253C"/>
    <w:rsid w:val="00BA28C5"/>
    <w:rsid w:val="00BA299F"/>
    <w:rsid w:val="00BA2C82"/>
    <w:rsid w:val="00BA34BE"/>
    <w:rsid w:val="00BA3A88"/>
    <w:rsid w:val="00BB1273"/>
    <w:rsid w:val="00BB171C"/>
    <w:rsid w:val="00BB37A5"/>
    <w:rsid w:val="00BB5535"/>
    <w:rsid w:val="00BB60A0"/>
    <w:rsid w:val="00BB628C"/>
    <w:rsid w:val="00BC126B"/>
    <w:rsid w:val="00BC187D"/>
    <w:rsid w:val="00BC23D0"/>
    <w:rsid w:val="00BC4F9B"/>
    <w:rsid w:val="00BC7051"/>
    <w:rsid w:val="00BD2E1A"/>
    <w:rsid w:val="00BD4417"/>
    <w:rsid w:val="00BD769F"/>
    <w:rsid w:val="00BD7AB9"/>
    <w:rsid w:val="00BE303D"/>
    <w:rsid w:val="00BE4FC0"/>
    <w:rsid w:val="00BE7438"/>
    <w:rsid w:val="00BF3616"/>
    <w:rsid w:val="00C038FE"/>
    <w:rsid w:val="00C0479B"/>
    <w:rsid w:val="00C0489D"/>
    <w:rsid w:val="00C0566F"/>
    <w:rsid w:val="00C06235"/>
    <w:rsid w:val="00C06716"/>
    <w:rsid w:val="00C113E3"/>
    <w:rsid w:val="00C14D1B"/>
    <w:rsid w:val="00C167DF"/>
    <w:rsid w:val="00C21072"/>
    <w:rsid w:val="00C31D5F"/>
    <w:rsid w:val="00C3342B"/>
    <w:rsid w:val="00C350A1"/>
    <w:rsid w:val="00C356EA"/>
    <w:rsid w:val="00C35EE0"/>
    <w:rsid w:val="00C3695F"/>
    <w:rsid w:val="00C36DE1"/>
    <w:rsid w:val="00C40B3F"/>
    <w:rsid w:val="00C42251"/>
    <w:rsid w:val="00C43CC0"/>
    <w:rsid w:val="00C44CCE"/>
    <w:rsid w:val="00C470FB"/>
    <w:rsid w:val="00C508EE"/>
    <w:rsid w:val="00C52D10"/>
    <w:rsid w:val="00C54777"/>
    <w:rsid w:val="00C56616"/>
    <w:rsid w:val="00C60195"/>
    <w:rsid w:val="00C608E0"/>
    <w:rsid w:val="00C61A12"/>
    <w:rsid w:val="00C63AAD"/>
    <w:rsid w:val="00C64391"/>
    <w:rsid w:val="00C6455C"/>
    <w:rsid w:val="00C67603"/>
    <w:rsid w:val="00C70DC1"/>
    <w:rsid w:val="00C71C67"/>
    <w:rsid w:val="00C71D34"/>
    <w:rsid w:val="00C7448A"/>
    <w:rsid w:val="00C75F2B"/>
    <w:rsid w:val="00C7616F"/>
    <w:rsid w:val="00C76824"/>
    <w:rsid w:val="00C8197C"/>
    <w:rsid w:val="00C83658"/>
    <w:rsid w:val="00C849EB"/>
    <w:rsid w:val="00C85449"/>
    <w:rsid w:val="00C87545"/>
    <w:rsid w:val="00C90E9D"/>
    <w:rsid w:val="00C90F43"/>
    <w:rsid w:val="00C92FC9"/>
    <w:rsid w:val="00C93424"/>
    <w:rsid w:val="00C93A67"/>
    <w:rsid w:val="00C966EE"/>
    <w:rsid w:val="00CA5A81"/>
    <w:rsid w:val="00CA69CB"/>
    <w:rsid w:val="00CA7EA7"/>
    <w:rsid w:val="00CB4E50"/>
    <w:rsid w:val="00CB5569"/>
    <w:rsid w:val="00CB6627"/>
    <w:rsid w:val="00CB6BEA"/>
    <w:rsid w:val="00CC073E"/>
    <w:rsid w:val="00CC2AB5"/>
    <w:rsid w:val="00CC2D70"/>
    <w:rsid w:val="00CC4B16"/>
    <w:rsid w:val="00CC531D"/>
    <w:rsid w:val="00CC7B1C"/>
    <w:rsid w:val="00CD3A0E"/>
    <w:rsid w:val="00CE0977"/>
    <w:rsid w:val="00CE50D8"/>
    <w:rsid w:val="00CE5C23"/>
    <w:rsid w:val="00CE62AF"/>
    <w:rsid w:val="00CF0337"/>
    <w:rsid w:val="00CF181D"/>
    <w:rsid w:val="00CF21B0"/>
    <w:rsid w:val="00CF23DD"/>
    <w:rsid w:val="00CF2701"/>
    <w:rsid w:val="00CF66C7"/>
    <w:rsid w:val="00CF684B"/>
    <w:rsid w:val="00D01A11"/>
    <w:rsid w:val="00D03A32"/>
    <w:rsid w:val="00D05333"/>
    <w:rsid w:val="00D100CC"/>
    <w:rsid w:val="00D12FAD"/>
    <w:rsid w:val="00D14866"/>
    <w:rsid w:val="00D20434"/>
    <w:rsid w:val="00D2180A"/>
    <w:rsid w:val="00D249FD"/>
    <w:rsid w:val="00D262DF"/>
    <w:rsid w:val="00D26A14"/>
    <w:rsid w:val="00D30047"/>
    <w:rsid w:val="00D31737"/>
    <w:rsid w:val="00D338FE"/>
    <w:rsid w:val="00D36117"/>
    <w:rsid w:val="00D40694"/>
    <w:rsid w:val="00D40E09"/>
    <w:rsid w:val="00D4139F"/>
    <w:rsid w:val="00D41FC2"/>
    <w:rsid w:val="00D42FA8"/>
    <w:rsid w:val="00D4585D"/>
    <w:rsid w:val="00D46E19"/>
    <w:rsid w:val="00D50400"/>
    <w:rsid w:val="00D509A3"/>
    <w:rsid w:val="00D50A78"/>
    <w:rsid w:val="00D50EC5"/>
    <w:rsid w:val="00D55969"/>
    <w:rsid w:val="00D56B2E"/>
    <w:rsid w:val="00D60937"/>
    <w:rsid w:val="00D6167D"/>
    <w:rsid w:val="00D63A40"/>
    <w:rsid w:val="00D64610"/>
    <w:rsid w:val="00D6489D"/>
    <w:rsid w:val="00D649F1"/>
    <w:rsid w:val="00D65C8E"/>
    <w:rsid w:val="00D6661D"/>
    <w:rsid w:val="00D67329"/>
    <w:rsid w:val="00D673A7"/>
    <w:rsid w:val="00D72E49"/>
    <w:rsid w:val="00D7362B"/>
    <w:rsid w:val="00D73799"/>
    <w:rsid w:val="00D75456"/>
    <w:rsid w:val="00D76076"/>
    <w:rsid w:val="00D76446"/>
    <w:rsid w:val="00D81BF6"/>
    <w:rsid w:val="00D83186"/>
    <w:rsid w:val="00D84C22"/>
    <w:rsid w:val="00D85320"/>
    <w:rsid w:val="00D86ADD"/>
    <w:rsid w:val="00D870DC"/>
    <w:rsid w:val="00D923ED"/>
    <w:rsid w:val="00D9480C"/>
    <w:rsid w:val="00D94F0A"/>
    <w:rsid w:val="00D96CE4"/>
    <w:rsid w:val="00DA0278"/>
    <w:rsid w:val="00DA0D7B"/>
    <w:rsid w:val="00DA0F53"/>
    <w:rsid w:val="00DA119B"/>
    <w:rsid w:val="00DA1ADC"/>
    <w:rsid w:val="00DA1DB4"/>
    <w:rsid w:val="00DA2FD0"/>
    <w:rsid w:val="00DA304B"/>
    <w:rsid w:val="00DA4736"/>
    <w:rsid w:val="00DA7393"/>
    <w:rsid w:val="00DB1734"/>
    <w:rsid w:val="00DB2A98"/>
    <w:rsid w:val="00DB3FB1"/>
    <w:rsid w:val="00DB552F"/>
    <w:rsid w:val="00DB5F7C"/>
    <w:rsid w:val="00DB72E5"/>
    <w:rsid w:val="00DC02F8"/>
    <w:rsid w:val="00DC0A61"/>
    <w:rsid w:val="00DC1048"/>
    <w:rsid w:val="00DC1074"/>
    <w:rsid w:val="00DC2813"/>
    <w:rsid w:val="00DC2F30"/>
    <w:rsid w:val="00DC3032"/>
    <w:rsid w:val="00DC367A"/>
    <w:rsid w:val="00DC7B06"/>
    <w:rsid w:val="00DD032F"/>
    <w:rsid w:val="00DD212C"/>
    <w:rsid w:val="00DD2BE2"/>
    <w:rsid w:val="00DD3963"/>
    <w:rsid w:val="00DD3EB6"/>
    <w:rsid w:val="00DD5DCF"/>
    <w:rsid w:val="00DE0026"/>
    <w:rsid w:val="00DE062E"/>
    <w:rsid w:val="00DE53BD"/>
    <w:rsid w:val="00DE6712"/>
    <w:rsid w:val="00DE74CA"/>
    <w:rsid w:val="00DF3EE5"/>
    <w:rsid w:val="00DF5251"/>
    <w:rsid w:val="00DF6322"/>
    <w:rsid w:val="00DF762D"/>
    <w:rsid w:val="00E0316C"/>
    <w:rsid w:val="00E05929"/>
    <w:rsid w:val="00E07FB9"/>
    <w:rsid w:val="00E10258"/>
    <w:rsid w:val="00E10CD4"/>
    <w:rsid w:val="00E13CFD"/>
    <w:rsid w:val="00E149B3"/>
    <w:rsid w:val="00E15265"/>
    <w:rsid w:val="00E212D8"/>
    <w:rsid w:val="00E227A4"/>
    <w:rsid w:val="00E22B8B"/>
    <w:rsid w:val="00E24DBC"/>
    <w:rsid w:val="00E25BEF"/>
    <w:rsid w:val="00E26A60"/>
    <w:rsid w:val="00E32CBB"/>
    <w:rsid w:val="00E32DE5"/>
    <w:rsid w:val="00E3371C"/>
    <w:rsid w:val="00E34449"/>
    <w:rsid w:val="00E40691"/>
    <w:rsid w:val="00E42898"/>
    <w:rsid w:val="00E42983"/>
    <w:rsid w:val="00E43ED9"/>
    <w:rsid w:val="00E44FFF"/>
    <w:rsid w:val="00E4566A"/>
    <w:rsid w:val="00E45F96"/>
    <w:rsid w:val="00E46365"/>
    <w:rsid w:val="00E53B92"/>
    <w:rsid w:val="00E53F82"/>
    <w:rsid w:val="00E574D5"/>
    <w:rsid w:val="00E576DA"/>
    <w:rsid w:val="00E60021"/>
    <w:rsid w:val="00E60585"/>
    <w:rsid w:val="00E61419"/>
    <w:rsid w:val="00E619FA"/>
    <w:rsid w:val="00E63BC8"/>
    <w:rsid w:val="00E64F0A"/>
    <w:rsid w:val="00E650E9"/>
    <w:rsid w:val="00E6550C"/>
    <w:rsid w:val="00E66A97"/>
    <w:rsid w:val="00E673C4"/>
    <w:rsid w:val="00E6757C"/>
    <w:rsid w:val="00E70FDC"/>
    <w:rsid w:val="00E7189A"/>
    <w:rsid w:val="00E724E4"/>
    <w:rsid w:val="00E773FA"/>
    <w:rsid w:val="00E80337"/>
    <w:rsid w:val="00E825A9"/>
    <w:rsid w:val="00E8351C"/>
    <w:rsid w:val="00E85471"/>
    <w:rsid w:val="00E8678A"/>
    <w:rsid w:val="00E9002D"/>
    <w:rsid w:val="00E91B88"/>
    <w:rsid w:val="00E92FD4"/>
    <w:rsid w:val="00E9410F"/>
    <w:rsid w:val="00E943C0"/>
    <w:rsid w:val="00E95EC4"/>
    <w:rsid w:val="00E9699E"/>
    <w:rsid w:val="00EA0754"/>
    <w:rsid w:val="00EA0B6B"/>
    <w:rsid w:val="00EA12ED"/>
    <w:rsid w:val="00EA20A5"/>
    <w:rsid w:val="00EA6434"/>
    <w:rsid w:val="00EA692F"/>
    <w:rsid w:val="00EA6B79"/>
    <w:rsid w:val="00EA7ED1"/>
    <w:rsid w:val="00EB2533"/>
    <w:rsid w:val="00EB25A3"/>
    <w:rsid w:val="00EB3B48"/>
    <w:rsid w:val="00EB4BB7"/>
    <w:rsid w:val="00EB5BEB"/>
    <w:rsid w:val="00EB6569"/>
    <w:rsid w:val="00EC09F0"/>
    <w:rsid w:val="00EC0CB4"/>
    <w:rsid w:val="00EC1BCD"/>
    <w:rsid w:val="00EC30E1"/>
    <w:rsid w:val="00EC5D94"/>
    <w:rsid w:val="00ED0809"/>
    <w:rsid w:val="00ED47BA"/>
    <w:rsid w:val="00EE1E84"/>
    <w:rsid w:val="00EE37AE"/>
    <w:rsid w:val="00EE3AA5"/>
    <w:rsid w:val="00EF0B0E"/>
    <w:rsid w:val="00EF247A"/>
    <w:rsid w:val="00EF4E9E"/>
    <w:rsid w:val="00F02392"/>
    <w:rsid w:val="00F068A9"/>
    <w:rsid w:val="00F07A13"/>
    <w:rsid w:val="00F13842"/>
    <w:rsid w:val="00F1452A"/>
    <w:rsid w:val="00F14566"/>
    <w:rsid w:val="00F163C2"/>
    <w:rsid w:val="00F164D3"/>
    <w:rsid w:val="00F16A13"/>
    <w:rsid w:val="00F20712"/>
    <w:rsid w:val="00F20C6A"/>
    <w:rsid w:val="00F20E32"/>
    <w:rsid w:val="00F21529"/>
    <w:rsid w:val="00F2582C"/>
    <w:rsid w:val="00F25DE3"/>
    <w:rsid w:val="00F26235"/>
    <w:rsid w:val="00F2745A"/>
    <w:rsid w:val="00F30DEE"/>
    <w:rsid w:val="00F32673"/>
    <w:rsid w:val="00F329AD"/>
    <w:rsid w:val="00F33603"/>
    <w:rsid w:val="00F3599C"/>
    <w:rsid w:val="00F35E94"/>
    <w:rsid w:val="00F3674F"/>
    <w:rsid w:val="00F401C5"/>
    <w:rsid w:val="00F40936"/>
    <w:rsid w:val="00F4266C"/>
    <w:rsid w:val="00F46C84"/>
    <w:rsid w:val="00F547AF"/>
    <w:rsid w:val="00F55662"/>
    <w:rsid w:val="00F56AA1"/>
    <w:rsid w:val="00F56B83"/>
    <w:rsid w:val="00F60C35"/>
    <w:rsid w:val="00F64817"/>
    <w:rsid w:val="00F64F11"/>
    <w:rsid w:val="00F65127"/>
    <w:rsid w:val="00F65791"/>
    <w:rsid w:val="00F70B06"/>
    <w:rsid w:val="00F73612"/>
    <w:rsid w:val="00F76854"/>
    <w:rsid w:val="00F7768F"/>
    <w:rsid w:val="00F803D1"/>
    <w:rsid w:val="00F80F4A"/>
    <w:rsid w:val="00F8177C"/>
    <w:rsid w:val="00F868B9"/>
    <w:rsid w:val="00F87846"/>
    <w:rsid w:val="00F87E2E"/>
    <w:rsid w:val="00F909FB"/>
    <w:rsid w:val="00F912EA"/>
    <w:rsid w:val="00F91A68"/>
    <w:rsid w:val="00F91A88"/>
    <w:rsid w:val="00F9301D"/>
    <w:rsid w:val="00F93D3E"/>
    <w:rsid w:val="00F96245"/>
    <w:rsid w:val="00F967F0"/>
    <w:rsid w:val="00F969EC"/>
    <w:rsid w:val="00F96D9E"/>
    <w:rsid w:val="00FA0231"/>
    <w:rsid w:val="00FA0F65"/>
    <w:rsid w:val="00FA1CE8"/>
    <w:rsid w:val="00FA36B2"/>
    <w:rsid w:val="00FA4852"/>
    <w:rsid w:val="00FA548B"/>
    <w:rsid w:val="00FA59BF"/>
    <w:rsid w:val="00FA5ADA"/>
    <w:rsid w:val="00FA5B6C"/>
    <w:rsid w:val="00FA688C"/>
    <w:rsid w:val="00FB056A"/>
    <w:rsid w:val="00FB073D"/>
    <w:rsid w:val="00FB235A"/>
    <w:rsid w:val="00FB69A3"/>
    <w:rsid w:val="00FC63DC"/>
    <w:rsid w:val="00FC658C"/>
    <w:rsid w:val="00FD00BD"/>
    <w:rsid w:val="00FD09B2"/>
    <w:rsid w:val="00FD1151"/>
    <w:rsid w:val="00FD5171"/>
    <w:rsid w:val="00FD5E42"/>
    <w:rsid w:val="00FD73B6"/>
    <w:rsid w:val="00FD7F19"/>
    <w:rsid w:val="00FE20F9"/>
    <w:rsid w:val="00FE3267"/>
    <w:rsid w:val="00FE4C2E"/>
    <w:rsid w:val="00FE517E"/>
    <w:rsid w:val="00FE5A0B"/>
    <w:rsid w:val="00FE6A6A"/>
    <w:rsid w:val="00FF1CFE"/>
    <w:rsid w:val="00FF2FFE"/>
    <w:rsid w:val="00FF3A56"/>
    <w:rsid w:val="00FF450C"/>
    <w:rsid w:val="00FF64F5"/>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09DB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71C"/>
  </w:style>
  <w:style w:type="paragraph" w:styleId="Heading1">
    <w:name w:val="heading 1"/>
    <w:basedOn w:val="Normal"/>
    <w:next w:val="Normal"/>
    <w:link w:val="Heading1Char"/>
    <w:uiPriority w:val="9"/>
    <w:qFormat/>
    <w:rsid w:val="00785CCA"/>
    <w:pPr>
      <w:keepNext/>
      <w:keepLines/>
      <w:pageBreakBefore/>
      <w:numPr>
        <w:numId w:val="2"/>
      </w:numPr>
      <w:spacing w:before="240" w:after="80" w:line="240" w:lineRule="auto"/>
      <w:ind w:left="540" w:hanging="450"/>
      <w:outlineLvl w:val="0"/>
    </w:pPr>
    <w:rPr>
      <w:rFonts w:ascii="Calibri" w:eastAsiaTheme="majorEastAsia" w:hAnsi="Calibri" w:cstheme="majorBidi"/>
      <w:b/>
      <w:bCs/>
      <w:color w:val="000000" w:themeColor="text1"/>
      <w:sz w:val="28"/>
      <w:szCs w:val="28"/>
    </w:rPr>
  </w:style>
  <w:style w:type="paragraph" w:styleId="Heading2">
    <w:name w:val="heading 2"/>
    <w:aliases w:val="Heading 2 Char Char Char,h2,2,3 bullet,b,bullet,SECOND,B1,b1,Second,bullet pt,l2,list + change bar,2 headline,heading 2,headline,???,headi,heading2,h21,h22,21,H2,Sub,Major,H2dex,H21,T2,X,Req 2,X.X,Title 2,ÜB2,ntc,Heading 2n,ÜRAN"/>
    <w:basedOn w:val="Normal"/>
    <w:next w:val="Normal"/>
    <w:link w:val="Heading2Char"/>
    <w:uiPriority w:val="9"/>
    <w:unhideWhenUsed/>
    <w:qFormat/>
    <w:rsid w:val="00785CCA"/>
    <w:pPr>
      <w:keepNext/>
      <w:keepLines/>
      <w:pBdr>
        <w:bottom w:val="single" w:sz="4" w:space="1" w:color="auto"/>
      </w:pBdr>
      <w:spacing w:before="200" w:after="160" w:line="240" w:lineRule="auto"/>
      <w:outlineLvl w:val="1"/>
    </w:pPr>
    <w:rPr>
      <w:rFonts w:ascii="Calibri" w:eastAsiaTheme="majorEastAsia" w:hAnsi="Calibri" w:cstheme="majorBidi"/>
      <w:b/>
      <w:bCs/>
      <w:color w:val="1F497D" w:themeColor="text2"/>
      <w:sz w:val="24"/>
      <w:szCs w:val="26"/>
    </w:rPr>
  </w:style>
  <w:style w:type="paragraph" w:styleId="Heading3">
    <w:name w:val="heading 3"/>
    <w:basedOn w:val="Normal"/>
    <w:next w:val="Normal"/>
    <w:link w:val="Heading3Char"/>
    <w:uiPriority w:val="9"/>
    <w:semiHidden/>
    <w:unhideWhenUsed/>
    <w:qFormat/>
    <w:rsid w:val="00C875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747D"/>
    <w:pPr>
      <w:spacing w:after="0" w:line="240" w:lineRule="auto"/>
    </w:pPr>
  </w:style>
  <w:style w:type="paragraph" w:styleId="Header">
    <w:name w:val="header"/>
    <w:basedOn w:val="Normal"/>
    <w:link w:val="HeaderChar"/>
    <w:unhideWhenUsed/>
    <w:rsid w:val="00193A7D"/>
    <w:pPr>
      <w:tabs>
        <w:tab w:val="center" w:pos="4680"/>
        <w:tab w:val="right" w:pos="9360"/>
      </w:tabs>
      <w:spacing w:after="0" w:line="240" w:lineRule="auto"/>
    </w:pPr>
  </w:style>
  <w:style w:type="character" w:customStyle="1" w:styleId="HeaderChar">
    <w:name w:val="Header Char"/>
    <w:basedOn w:val="DefaultParagraphFont"/>
    <w:link w:val="Header"/>
    <w:rsid w:val="00193A7D"/>
  </w:style>
  <w:style w:type="paragraph" w:styleId="Footer">
    <w:name w:val="footer"/>
    <w:basedOn w:val="Normal"/>
    <w:link w:val="FooterChar"/>
    <w:uiPriority w:val="99"/>
    <w:unhideWhenUsed/>
    <w:rsid w:val="0019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A7D"/>
  </w:style>
  <w:style w:type="paragraph" w:customStyle="1" w:styleId="RMXW">
    <w:name w:val="RMXW"/>
    <w:basedOn w:val="NoSpacing"/>
    <w:link w:val="RMXWChar"/>
    <w:rsid w:val="00F96D9E"/>
    <w:pPr>
      <w:numPr>
        <w:numId w:val="1"/>
      </w:numPr>
      <w:ind w:left="360"/>
    </w:pPr>
    <w:rPr>
      <w:rFonts w:ascii="Segoe UI Semibold" w:hAnsi="Segoe UI Semibold"/>
      <w:b/>
      <w:color w:val="88221A"/>
      <w:sz w:val="28"/>
    </w:rPr>
  </w:style>
  <w:style w:type="table" w:styleId="TableGrid">
    <w:name w:val="Table Grid"/>
    <w:basedOn w:val="TableNormal"/>
    <w:uiPriority w:val="59"/>
    <w:rsid w:val="00527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F96D9E"/>
  </w:style>
  <w:style w:type="character" w:customStyle="1" w:styleId="RMXWChar">
    <w:name w:val="RMXW Char"/>
    <w:basedOn w:val="NoSpacingChar"/>
    <w:link w:val="RMXW"/>
    <w:rsid w:val="00F96D9E"/>
    <w:rPr>
      <w:rFonts w:ascii="Segoe UI Semibold" w:hAnsi="Segoe UI Semibold"/>
      <w:b/>
      <w:color w:val="88221A"/>
      <w:sz w:val="28"/>
    </w:rPr>
  </w:style>
  <w:style w:type="paragraph" w:styleId="ListParagraph">
    <w:name w:val="List Paragraph"/>
    <w:basedOn w:val="Normal"/>
    <w:link w:val="ListParagraphChar"/>
    <w:uiPriority w:val="34"/>
    <w:qFormat/>
    <w:rsid w:val="00AE0475"/>
    <w:pPr>
      <w:ind w:left="720"/>
      <w:contextualSpacing/>
    </w:pPr>
  </w:style>
  <w:style w:type="paragraph" w:customStyle="1" w:styleId="Header1">
    <w:name w:val="Header 1"/>
    <w:basedOn w:val="Normal"/>
    <w:link w:val="Header1Char"/>
    <w:rsid w:val="00BD2E1A"/>
    <w:pPr>
      <w:framePr w:hSpace="180" w:wrap="around" w:vAnchor="text" w:hAnchor="margin" w:y="-42"/>
      <w:spacing w:after="0" w:line="240" w:lineRule="auto"/>
    </w:pPr>
    <w:rPr>
      <w:rFonts w:ascii="Segoe UI Semibold" w:hAnsi="Segoe UI Semibold"/>
      <w:b/>
      <w:sz w:val="28"/>
    </w:rPr>
  </w:style>
  <w:style w:type="character" w:customStyle="1" w:styleId="Heading1Char">
    <w:name w:val="Heading 1 Char"/>
    <w:basedOn w:val="DefaultParagraphFont"/>
    <w:link w:val="Heading1"/>
    <w:uiPriority w:val="9"/>
    <w:rsid w:val="00785CCA"/>
    <w:rPr>
      <w:rFonts w:ascii="Calibri" w:eastAsiaTheme="majorEastAsia" w:hAnsi="Calibri" w:cstheme="majorBidi"/>
      <w:b/>
      <w:bCs/>
      <w:color w:val="000000" w:themeColor="text1"/>
      <w:sz w:val="28"/>
      <w:szCs w:val="28"/>
    </w:rPr>
  </w:style>
  <w:style w:type="character" w:customStyle="1" w:styleId="Header1Char">
    <w:name w:val="Header 1 Char"/>
    <w:basedOn w:val="DefaultParagraphFont"/>
    <w:link w:val="Header1"/>
    <w:rsid w:val="00BD2E1A"/>
    <w:rPr>
      <w:rFonts w:ascii="Segoe UI Semibold" w:hAnsi="Segoe UI Semibold"/>
      <w:b/>
      <w:sz w:val="28"/>
    </w:rPr>
  </w:style>
  <w:style w:type="character" w:customStyle="1" w:styleId="Heading2Char">
    <w:name w:val="Heading 2 Char"/>
    <w:aliases w:val="Heading 2 Char Char Char Char,h2 Char,2 Char,3 bullet Char,b Char,bullet Char,SECOND Char,B1 Char,b1 Char,Second Char,bullet pt Char,l2 Char,list + change bar Char,2 headline Char,heading 2 Char,headline Char,??? Char,headi Char,h21 Char"/>
    <w:basedOn w:val="DefaultParagraphFont"/>
    <w:link w:val="Heading2"/>
    <w:uiPriority w:val="9"/>
    <w:rsid w:val="00785CCA"/>
    <w:rPr>
      <w:rFonts w:ascii="Calibri" w:eastAsiaTheme="majorEastAsia" w:hAnsi="Calibri" w:cstheme="majorBidi"/>
      <w:b/>
      <w:bCs/>
      <w:color w:val="1F497D" w:themeColor="text2"/>
      <w:sz w:val="24"/>
      <w:szCs w:val="26"/>
    </w:rPr>
  </w:style>
  <w:style w:type="character" w:customStyle="1" w:styleId="Heading3Char">
    <w:name w:val="Heading 3 Char"/>
    <w:basedOn w:val="DefaultParagraphFont"/>
    <w:link w:val="Heading3"/>
    <w:uiPriority w:val="9"/>
    <w:semiHidden/>
    <w:rsid w:val="00C8754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027BAF"/>
    <w:pPr>
      <w:tabs>
        <w:tab w:val="left" w:pos="880"/>
        <w:tab w:val="right" w:leader="dot" w:pos="9350"/>
      </w:tabs>
      <w:spacing w:after="100"/>
      <w:ind w:left="360"/>
    </w:pPr>
  </w:style>
  <w:style w:type="character" w:styleId="Hyperlink">
    <w:name w:val="Hyperlink"/>
    <w:basedOn w:val="DefaultParagraphFont"/>
    <w:uiPriority w:val="99"/>
    <w:unhideWhenUsed/>
    <w:rsid w:val="00C87545"/>
    <w:rPr>
      <w:color w:val="0000FF" w:themeColor="hyperlink"/>
      <w:u w:val="single"/>
    </w:rPr>
  </w:style>
  <w:style w:type="character" w:customStyle="1" w:styleId="NormalBulletChar">
    <w:name w:val="Normal Bullet Char"/>
    <w:basedOn w:val="DefaultParagraphFont"/>
    <w:link w:val="NormalBullet"/>
    <w:locked/>
    <w:rsid w:val="00606943"/>
  </w:style>
  <w:style w:type="paragraph" w:customStyle="1" w:styleId="NormalBullet">
    <w:name w:val="Normal Bullet"/>
    <w:basedOn w:val="Normal"/>
    <w:link w:val="NormalBulletChar"/>
    <w:rsid w:val="00606943"/>
    <w:pPr>
      <w:numPr>
        <w:numId w:val="3"/>
      </w:numPr>
      <w:spacing w:before="200"/>
      <w:contextualSpacing/>
    </w:pPr>
  </w:style>
  <w:style w:type="paragraph" w:styleId="NormalWeb">
    <w:name w:val="Normal (Web)"/>
    <w:basedOn w:val="Normal"/>
    <w:uiPriority w:val="99"/>
    <w:unhideWhenUsed/>
    <w:rsid w:val="00702D6F"/>
    <w:pPr>
      <w:spacing w:before="100" w:beforeAutospacing="1" w:after="100" w:afterAutospacing="1" w:line="240" w:lineRule="auto"/>
    </w:pPr>
    <w:rPr>
      <w:rFonts w:ascii="Times New Roman" w:eastAsia="Times New Roman" w:hAnsi="Times New Roman" w:cs="Times New Roman"/>
      <w:sz w:val="24"/>
      <w:szCs w:val="24"/>
    </w:rPr>
  </w:style>
  <w:style w:type="character" w:styleId="SubtleReference">
    <w:name w:val="Subtle Reference"/>
    <w:aliases w:val="Table Titles"/>
    <w:uiPriority w:val="31"/>
    <w:qFormat/>
    <w:rsid w:val="0010030C"/>
    <w:rPr>
      <w:color w:val="1F497D" w:themeColor="text2"/>
    </w:rPr>
  </w:style>
  <w:style w:type="table" w:styleId="MediumShading1-Accent1">
    <w:name w:val="Medium Shading 1 Accent 1"/>
    <w:basedOn w:val="TableNormal"/>
    <w:uiPriority w:val="63"/>
    <w:rsid w:val="00E25BE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41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39F"/>
    <w:rPr>
      <w:rFonts w:ascii="Tahoma" w:hAnsi="Tahoma" w:cs="Tahoma"/>
      <w:sz w:val="16"/>
      <w:szCs w:val="16"/>
    </w:rPr>
  </w:style>
  <w:style w:type="paragraph" w:customStyle="1" w:styleId="Bullet">
    <w:name w:val="Bullet"/>
    <w:basedOn w:val="ListParagraph"/>
    <w:link w:val="BulletChar"/>
    <w:rsid w:val="00C3342B"/>
    <w:pPr>
      <w:framePr w:hSpace="180" w:wrap="around" w:vAnchor="text" w:hAnchor="margin" w:y="103"/>
      <w:numPr>
        <w:numId w:val="5"/>
      </w:numPr>
      <w:spacing w:after="0" w:line="240" w:lineRule="auto"/>
    </w:pPr>
    <w:rPr>
      <w:lang w:val="en"/>
    </w:rPr>
  </w:style>
  <w:style w:type="character" w:customStyle="1" w:styleId="ListParagraphChar">
    <w:name w:val="List Paragraph Char"/>
    <w:basedOn w:val="DefaultParagraphFont"/>
    <w:link w:val="ListParagraph"/>
    <w:uiPriority w:val="34"/>
    <w:rsid w:val="00C3342B"/>
  </w:style>
  <w:style w:type="character" w:customStyle="1" w:styleId="BulletChar">
    <w:name w:val="Bullet Char"/>
    <w:basedOn w:val="ListParagraphChar"/>
    <w:link w:val="Bullet"/>
    <w:rsid w:val="00C3342B"/>
    <w:rPr>
      <w:lang w:val="en"/>
    </w:rPr>
  </w:style>
  <w:style w:type="paragraph" w:styleId="CommentText">
    <w:name w:val="annotation text"/>
    <w:basedOn w:val="Normal"/>
    <w:link w:val="CommentTextChar"/>
    <w:uiPriority w:val="99"/>
    <w:semiHidden/>
    <w:unhideWhenUsed/>
    <w:rsid w:val="00FF64F5"/>
    <w:pPr>
      <w:spacing w:line="240" w:lineRule="auto"/>
    </w:pPr>
    <w:rPr>
      <w:sz w:val="20"/>
      <w:szCs w:val="20"/>
    </w:rPr>
  </w:style>
  <w:style w:type="character" w:customStyle="1" w:styleId="CommentTextChar">
    <w:name w:val="Comment Text Char"/>
    <w:basedOn w:val="DefaultParagraphFont"/>
    <w:link w:val="CommentText"/>
    <w:uiPriority w:val="99"/>
    <w:semiHidden/>
    <w:rsid w:val="00FF64F5"/>
    <w:rPr>
      <w:sz w:val="20"/>
      <w:szCs w:val="20"/>
    </w:rPr>
  </w:style>
  <w:style w:type="paragraph" w:customStyle="1" w:styleId="TableBullets">
    <w:name w:val="Table Bullets"/>
    <w:basedOn w:val="ListParagraph"/>
    <w:link w:val="TableBulletsChar"/>
    <w:qFormat/>
    <w:rsid w:val="00D01A11"/>
    <w:pPr>
      <w:framePr w:hSpace="180" w:wrap="around" w:vAnchor="text" w:hAnchor="margin" w:y="103"/>
      <w:numPr>
        <w:numId w:val="4"/>
      </w:numPr>
      <w:spacing w:after="0" w:line="240" w:lineRule="auto"/>
    </w:pPr>
  </w:style>
  <w:style w:type="paragraph" w:customStyle="1" w:styleId="Default">
    <w:name w:val="Default"/>
    <w:rsid w:val="00A561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ableBulletsChar">
    <w:name w:val="Table Bullets Char"/>
    <w:basedOn w:val="ListParagraphChar"/>
    <w:link w:val="TableBullets"/>
    <w:rsid w:val="00D01A11"/>
  </w:style>
  <w:style w:type="paragraph" w:customStyle="1" w:styleId="BulletnotTable">
    <w:name w:val="Bullet (not Table)"/>
    <w:basedOn w:val="ListParagraph"/>
    <w:link w:val="BulletnotTableChar"/>
    <w:rsid w:val="001F31EA"/>
    <w:pPr>
      <w:numPr>
        <w:numId w:val="6"/>
      </w:numPr>
    </w:pPr>
  </w:style>
  <w:style w:type="character" w:customStyle="1" w:styleId="BulletnotTableChar">
    <w:name w:val="Bullet (not Table) Char"/>
    <w:basedOn w:val="ListParagraphChar"/>
    <w:link w:val="BulletnotTable"/>
    <w:rsid w:val="001F31EA"/>
  </w:style>
  <w:style w:type="character" w:styleId="CommentReference">
    <w:name w:val="annotation reference"/>
    <w:basedOn w:val="DefaultParagraphFont"/>
    <w:uiPriority w:val="99"/>
    <w:semiHidden/>
    <w:unhideWhenUsed/>
    <w:rsid w:val="003F54F5"/>
    <w:rPr>
      <w:sz w:val="16"/>
      <w:szCs w:val="16"/>
    </w:rPr>
  </w:style>
  <w:style w:type="paragraph" w:styleId="CommentSubject">
    <w:name w:val="annotation subject"/>
    <w:basedOn w:val="CommentText"/>
    <w:next w:val="CommentText"/>
    <w:link w:val="CommentSubjectChar"/>
    <w:uiPriority w:val="99"/>
    <w:semiHidden/>
    <w:unhideWhenUsed/>
    <w:rsid w:val="003F54F5"/>
    <w:rPr>
      <w:b/>
      <w:bCs/>
    </w:rPr>
  </w:style>
  <w:style w:type="character" w:customStyle="1" w:styleId="CommentSubjectChar">
    <w:name w:val="Comment Subject Char"/>
    <w:basedOn w:val="CommentTextChar"/>
    <w:link w:val="CommentSubject"/>
    <w:uiPriority w:val="99"/>
    <w:semiHidden/>
    <w:rsid w:val="003F54F5"/>
    <w:rPr>
      <w:b/>
      <w:bCs/>
      <w:sz w:val="20"/>
      <w:szCs w:val="20"/>
    </w:rPr>
  </w:style>
  <w:style w:type="paragraph" w:styleId="Caption">
    <w:name w:val="caption"/>
    <w:basedOn w:val="Normal"/>
    <w:next w:val="Normal"/>
    <w:uiPriority w:val="35"/>
    <w:unhideWhenUsed/>
    <w:qFormat/>
    <w:rsid w:val="00F20712"/>
    <w:pPr>
      <w:keepNext/>
      <w:spacing w:line="240" w:lineRule="auto"/>
      <w:jc w:val="center"/>
    </w:pPr>
    <w:rPr>
      <w:b/>
      <w:bCs/>
      <w:color w:val="1F497D" w:themeColor="text2"/>
      <w:sz w:val="18"/>
      <w:szCs w:val="18"/>
    </w:rPr>
  </w:style>
  <w:style w:type="table" w:styleId="MediumShading1-Accent2">
    <w:name w:val="Medium Shading 1 Accent 2"/>
    <w:basedOn w:val="TableNormal"/>
    <w:uiPriority w:val="63"/>
    <w:rsid w:val="0063791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63791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4178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41781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
    <w:name w:val="Body Text"/>
    <w:basedOn w:val="Normal"/>
    <w:link w:val="BodyTextChar"/>
    <w:rsid w:val="0059500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95007"/>
    <w:rPr>
      <w:rFonts w:ascii="Times New Roman" w:eastAsia="Times New Roman" w:hAnsi="Times New Roman" w:cs="Times New Roman"/>
      <w:sz w:val="24"/>
      <w:szCs w:val="24"/>
    </w:rPr>
  </w:style>
  <w:style w:type="table" w:styleId="LightList-Accent2">
    <w:name w:val="Light List Accent 2"/>
    <w:basedOn w:val="TableNormal"/>
    <w:uiPriority w:val="61"/>
    <w:rsid w:val="00FC63D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1440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undingAct">
    <w:name w:val="Funding_Act"/>
    <w:basedOn w:val="ListParagraph"/>
    <w:link w:val="FundingActChar"/>
    <w:qFormat/>
    <w:rsid w:val="00144085"/>
    <w:pPr>
      <w:numPr>
        <w:numId w:val="12"/>
      </w:numPr>
      <w:spacing w:after="0" w:line="240" w:lineRule="auto"/>
      <w:ind w:left="432"/>
    </w:pPr>
  </w:style>
  <w:style w:type="character" w:customStyle="1" w:styleId="FundingActChar">
    <w:name w:val="Funding_Act Char"/>
    <w:basedOn w:val="ListParagraphChar"/>
    <w:link w:val="FundingAct"/>
    <w:rsid w:val="00144085"/>
  </w:style>
  <w:style w:type="paragraph" w:customStyle="1" w:styleId="TableBullet">
    <w:name w:val="$TableBullet"/>
    <w:basedOn w:val="TableBullets"/>
    <w:link w:val="TableBulletChar"/>
    <w:qFormat/>
    <w:rsid w:val="00992CAC"/>
    <w:pPr>
      <w:framePr w:wrap="around"/>
      <w:ind w:left="432"/>
    </w:pPr>
  </w:style>
  <w:style w:type="character" w:customStyle="1" w:styleId="TableBulletChar">
    <w:name w:val="$TableBullet Char"/>
    <w:basedOn w:val="TableBulletsChar"/>
    <w:link w:val="TableBullet"/>
    <w:rsid w:val="00992CAC"/>
  </w:style>
  <w:style w:type="paragraph" w:styleId="Revision">
    <w:name w:val="Revision"/>
    <w:hidden/>
    <w:uiPriority w:val="99"/>
    <w:semiHidden/>
    <w:rsid w:val="004022E2"/>
    <w:pPr>
      <w:spacing w:after="0" w:line="240" w:lineRule="auto"/>
    </w:pPr>
  </w:style>
  <w:style w:type="paragraph" w:customStyle="1" w:styleId="AppendixHeading">
    <w:name w:val="Appendix Heading"/>
    <w:basedOn w:val="Heading1"/>
    <w:link w:val="AppendixHeadingChar"/>
    <w:rsid w:val="000D2118"/>
  </w:style>
  <w:style w:type="character" w:customStyle="1" w:styleId="AppendixHeadingChar">
    <w:name w:val="Appendix Heading Char"/>
    <w:basedOn w:val="Heading1Char"/>
    <w:link w:val="AppendixHeading"/>
    <w:rsid w:val="000D2118"/>
    <w:rPr>
      <w:rFonts w:ascii="Times New Roman" w:eastAsiaTheme="majorEastAsia" w:hAnsi="Times New Roman" w:cstheme="majorBidi"/>
      <w:b/>
      <w:bCs/>
      <w:color w:val="1F497D" w:themeColor="text2"/>
      <w:sz w:val="28"/>
      <w:szCs w:val="28"/>
    </w:rPr>
  </w:style>
  <w:style w:type="table" w:customStyle="1" w:styleId="TableGrid1">
    <w:name w:val="Table Grid1"/>
    <w:basedOn w:val="TableNormal"/>
    <w:next w:val="TableGrid"/>
    <w:uiPriority w:val="59"/>
    <w:rsid w:val="005E71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next w:val="LightList"/>
    <w:uiPriority w:val="61"/>
    <w:rsid w:val="005E71E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next w:val="LightList"/>
    <w:uiPriority w:val="61"/>
    <w:rsid w:val="0044105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
    <w:name w:val="Medium Shading 1 - Accent 11"/>
    <w:basedOn w:val="TableNormal"/>
    <w:next w:val="MediumShading1-Accent1"/>
    <w:uiPriority w:val="63"/>
    <w:rsid w:val="00D86AD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71C"/>
  </w:style>
  <w:style w:type="paragraph" w:styleId="Heading1">
    <w:name w:val="heading 1"/>
    <w:basedOn w:val="Normal"/>
    <w:next w:val="Normal"/>
    <w:link w:val="Heading1Char"/>
    <w:uiPriority w:val="9"/>
    <w:qFormat/>
    <w:rsid w:val="00785CCA"/>
    <w:pPr>
      <w:keepNext/>
      <w:keepLines/>
      <w:pageBreakBefore/>
      <w:numPr>
        <w:numId w:val="2"/>
      </w:numPr>
      <w:spacing w:before="240" w:after="80" w:line="240" w:lineRule="auto"/>
      <w:ind w:left="540" w:hanging="450"/>
      <w:outlineLvl w:val="0"/>
    </w:pPr>
    <w:rPr>
      <w:rFonts w:ascii="Calibri" w:eastAsiaTheme="majorEastAsia" w:hAnsi="Calibri" w:cstheme="majorBidi"/>
      <w:b/>
      <w:bCs/>
      <w:color w:val="000000" w:themeColor="text1"/>
      <w:sz w:val="28"/>
      <w:szCs w:val="28"/>
    </w:rPr>
  </w:style>
  <w:style w:type="paragraph" w:styleId="Heading2">
    <w:name w:val="heading 2"/>
    <w:aliases w:val="Heading 2 Char Char Char,h2,2,3 bullet,b,bullet,SECOND,B1,b1,Second,bullet pt,l2,list + change bar,2 headline,heading 2,headline,???,headi,heading2,h21,h22,21,H2,Sub,Major,H2dex,H21,T2,X,Req 2,X.X,Title 2,ÜB2,ntc,Heading 2n,ÜRAN"/>
    <w:basedOn w:val="Normal"/>
    <w:next w:val="Normal"/>
    <w:link w:val="Heading2Char"/>
    <w:uiPriority w:val="9"/>
    <w:unhideWhenUsed/>
    <w:qFormat/>
    <w:rsid w:val="00785CCA"/>
    <w:pPr>
      <w:keepNext/>
      <w:keepLines/>
      <w:pBdr>
        <w:bottom w:val="single" w:sz="4" w:space="1" w:color="auto"/>
      </w:pBdr>
      <w:spacing w:before="200" w:after="160" w:line="240" w:lineRule="auto"/>
      <w:outlineLvl w:val="1"/>
    </w:pPr>
    <w:rPr>
      <w:rFonts w:ascii="Calibri" w:eastAsiaTheme="majorEastAsia" w:hAnsi="Calibri" w:cstheme="majorBidi"/>
      <w:b/>
      <w:bCs/>
      <w:color w:val="1F497D" w:themeColor="text2"/>
      <w:sz w:val="24"/>
      <w:szCs w:val="26"/>
    </w:rPr>
  </w:style>
  <w:style w:type="paragraph" w:styleId="Heading3">
    <w:name w:val="heading 3"/>
    <w:basedOn w:val="Normal"/>
    <w:next w:val="Normal"/>
    <w:link w:val="Heading3Char"/>
    <w:uiPriority w:val="9"/>
    <w:semiHidden/>
    <w:unhideWhenUsed/>
    <w:qFormat/>
    <w:rsid w:val="00C875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747D"/>
    <w:pPr>
      <w:spacing w:after="0" w:line="240" w:lineRule="auto"/>
    </w:pPr>
  </w:style>
  <w:style w:type="paragraph" w:styleId="Header">
    <w:name w:val="header"/>
    <w:basedOn w:val="Normal"/>
    <w:link w:val="HeaderChar"/>
    <w:unhideWhenUsed/>
    <w:rsid w:val="00193A7D"/>
    <w:pPr>
      <w:tabs>
        <w:tab w:val="center" w:pos="4680"/>
        <w:tab w:val="right" w:pos="9360"/>
      </w:tabs>
      <w:spacing w:after="0" w:line="240" w:lineRule="auto"/>
    </w:pPr>
  </w:style>
  <w:style w:type="character" w:customStyle="1" w:styleId="HeaderChar">
    <w:name w:val="Header Char"/>
    <w:basedOn w:val="DefaultParagraphFont"/>
    <w:link w:val="Header"/>
    <w:rsid w:val="00193A7D"/>
  </w:style>
  <w:style w:type="paragraph" w:styleId="Footer">
    <w:name w:val="footer"/>
    <w:basedOn w:val="Normal"/>
    <w:link w:val="FooterChar"/>
    <w:uiPriority w:val="99"/>
    <w:unhideWhenUsed/>
    <w:rsid w:val="0019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A7D"/>
  </w:style>
  <w:style w:type="paragraph" w:customStyle="1" w:styleId="RMXW">
    <w:name w:val="RMXW"/>
    <w:basedOn w:val="NoSpacing"/>
    <w:link w:val="RMXWChar"/>
    <w:rsid w:val="00F96D9E"/>
    <w:pPr>
      <w:numPr>
        <w:numId w:val="1"/>
      </w:numPr>
      <w:ind w:left="360"/>
    </w:pPr>
    <w:rPr>
      <w:rFonts w:ascii="Segoe UI Semibold" w:hAnsi="Segoe UI Semibold"/>
      <w:b/>
      <w:color w:val="88221A"/>
      <w:sz w:val="28"/>
    </w:rPr>
  </w:style>
  <w:style w:type="table" w:styleId="TableGrid">
    <w:name w:val="Table Grid"/>
    <w:basedOn w:val="TableNormal"/>
    <w:uiPriority w:val="59"/>
    <w:rsid w:val="00527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F96D9E"/>
  </w:style>
  <w:style w:type="character" w:customStyle="1" w:styleId="RMXWChar">
    <w:name w:val="RMXW Char"/>
    <w:basedOn w:val="NoSpacingChar"/>
    <w:link w:val="RMXW"/>
    <w:rsid w:val="00F96D9E"/>
    <w:rPr>
      <w:rFonts w:ascii="Segoe UI Semibold" w:hAnsi="Segoe UI Semibold"/>
      <w:b/>
      <w:color w:val="88221A"/>
      <w:sz w:val="28"/>
    </w:rPr>
  </w:style>
  <w:style w:type="paragraph" w:styleId="ListParagraph">
    <w:name w:val="List Paragraph"/>
    <w:basedOn w:val="Normal"/>
    <w:link w:val="ListParagraphChar"/>
    <w:uiPriority w:val="34"/>
    <w:qFormat/>
    <w:rsid w:val="00AE0475"/>
    <w:pPr>
      <w:ind w:left="720"/>
      <w:contextualSpacing/>
    </w:pPr>
  </w:style>
  <w:style w:type="paragraph" w:customStyle="1" w:styleId="Header1">
    <w:name w:val="Header 1"/>
    <w:basedOn w:val="Normal"/>
    <w:link w:val="Header1Char"/>
    <w:rsid w:val="00BD2E1A"/>
    <w:pPr>
      <w:framePr w:hSpace="180" w:wrap="around" w:vAnchor="text" w:hAnchor="margin" w:y="-42"/>
      <w:spacing w:after="0" w:line="240" w:lineRule="auto"/>
    </w:pPr>
    <w:rPr>
      <w:rFonts w:ascii="Segoe UI Semibold" w:hAnsi="Segoe UI Semibold"/>
      <w:b/>
      <w:sz w:val="28"/>
    </w:rPr>
  </w:style>
  <w:style w:type="character" w:customStyle="1" w:styleId="Heading1Char">
    <w:name w:val="Heading 1 Char"/>
    <w:basedOn w:val="DefaultParagraphFont"/>
    <w:link w:val="Heading1"/>
    <w:uiPriority w:val="9"/>
    <w:rsid w:val="00785CCA"/>
    <w:rPr>
      <w:rFonts w:ascii="Calibri" w:eastAsiaTheme="majorEastAsia" w:hAnsi="Calibri" w:cstheme="majorBidi"/>
      <w:b/>
      <w:bCs/>
      <w:color w:val="000000" w:themeColor="text1"/>
      <w:sz w:val="28"/>
      <w:szCs w:val="28"/>
    </w:rPr>
  </w:style>
  <w:style w:type="character" w:customStyle="1" w:styleId="Header1Char">
    <w:name w:val="Header 1 Char"/>
    <w:basedOn w:val="DefaultParagraphFont"/>
    <w:link w:val="Header1"/>
    <w:rsid w:val="00BD2E1A"/>
    <w:rPr>
      <w:rFonts w:ascii="Segoe UI Semibold" w:hAnsi="Segoe UI Semibold"/>
      <w:b/>
      <w:sz w:val="28"/>
    </w:rPr>
  </w:style>
  <w:style w:type="character" w:customStyle="1" w:styleId="Heading2Char">
    <w:name w:val="Heading 2 Char"/>
    <w:aliases w:val="Heading 2 Char Char Char Char,h2 Char,2 Char,3 bullet Char,b Char,bullet Char,SECOND Char,B1 Char,b1 Char,Second Char,bullet pt Char,l2 Char,list + change bar Char,2 headline Char,heading 2 Char,headline Char,??? Char,headi Char,h21 Char"/>
    <w:basedOn w:val="DefaultParagraphFont"/>
    <w:link w:val="Heading2"/>
    <w:uiPriority w:val="9"/>
    <w:rsid w:val="00785CCA"/>
    <w:rPr>
      <w:rFonts w:ascii="Calibri" w:eastAsiaTheme="majorEastAsia" w:hAnsi="Calibri" w:cstheme="majorBidi"/>
      <w:b/>
      <w:bCs/>
      <w:color w:val="1F497D" w:themeColor="text2"/>
      <w:sz w:val="24"/>
      <w:szCs w:val="26"/>
    </w:rPr>
  </w:style>
  <w:style w:type="character" w:customStyle="1" w:styleId="Heading3Char">
    <w:name w:val="Heading 3 Char"/>
    <w:basedOn w:val="DefaultParagraphFont"/>
    <w:link w:val="Heading3"/>
    <w:uiPriority w:val="9"/>
    <w:semiHidden/>
    <w:rsid w:val="00C8754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027BAF"/>
    <w:pPr>
      <w:tabs>
        <w:tab w:val="left" w:pos="880"/>
        <w:tab w:val="right" w:leader="dot" w:pos="9350"/>
      </w:tabs>
      <w:spacing w:after="100"/>
      <w:ind w:left="360"/>
    </w:pPr>
  </w:style>
  <w:style w:type="character" w:styleId="Hyperlink">
    <w:name w:val="Hyperlink"/>
    <w:basedOn w:val="DefaultParagraphFont"/>
    <w:uiPriority w:val="99"/>
    <w:unhideWhenUsed/>
    <w:rsid w:val="00C87545"/>
    <w:rPr>
      <w:color w:val="0000FF" w:themeColor="hyperlink"/>
      <w:u w:val="single"/>
    </w:rPr>
  </w:style>
  <w:style w:type="character" w:customStyle="1" w:styleId="NormalBulletChar">
    <w:name w:val="Normal Bullet Char"/>
    <w:basedOn w:val="DefaultParagraphFont"/>
    <w:link w:val="NormalBullet"/>
    <w:locked/>
    <w:rsid w:val="00606943"/>
  </w:style>
  <w:style w:type="paragraph" w:customStyle="1" w:styleId="NormalBullet">
    <w:name w:val="Normal Bullet"/>
    <w:basedOn w:val="Normal"/>
    <w:link w:val="NormalBulletChar"/>
    <w:rsid w:val="00606943"/>
    <w:pPr>
      <w:numPr>
        <w:numId w:val="3"/>
      </w:numPr>
      <w:spacing w:before="200"/>
      <w:contextualSpacing/>
    </w:pPr>
  </w:style>
  <w:style w:type="paragraph" w:styleId="NormalWeb">
    <w:name w:val="Normal (Web)"/>
    <w:basedOn w:val="Normal"/>
    <w:uiPriority w:val="99"/>
    <w:unhideWhenUsed/>
    <w:rsid w:val="00702D6F"/>
    <w:pPr>
      <w:spacing w:before="100" w:beforeAutospacing="1" w:after="100" w:afterAutospacing="1" w:line="240" w:lineRule="auto"/>
    </w:pPr>
    <w:rPr>
      <w:rFonts w:ascii="Times New Roman" w:eastAsia="Times New Roman" w:hAnsi="Times New Roman" w:cs="Times New Roman"/>
      <w:sz w:val="24"/>
      <w:szCs w:val="24"/>
    </w:rPr>
  </w:style>
  <w:style w:type="character" w:styleId="SubtleReference">
    <w:name w:val="Subtle Reference"/>
    <w:aliases w:val="Table Titles"/>
    <w:uiPriority w:val="31"/>
    <w:qFormat/>
    <w:rsid w:val="0010030C"/>
    <w:rPr>
      <w:color w:val="1F497D" w:themeColor="text2"/>
    </w:rPr>
  </w:style>
  <w:style w:type="table" w:styleId="MediumShading1-Accent1">
    <w:name w:val="Medium Shading 1 Accent 1"/>
    <w:basedOn w:val="TableNormal"/>
    <w:uiPriority w:val="63"/>
    <w:rsid w:val="00E25BE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41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39F"/>
    <w:rPr>
      <w:rFonts w:ascii="Tahoma" w:hAnsi="Tahoma" w:cs="Tahoma"/>
      <w:sz w:val="16"/>
      <w:szCs w:val="16"/>
    </w:rPr>
  </w:style>
  <w:style w:type="paragraph" w:customStyle="1" w:styleId="Bullet">
    <w:name w:val="Bullet"/>
    <w:basedOn w:val="ListParagraph"/>
    <w:link w:val="BulletChar"/>
    <w:rsid w:val="00C3342B"/>
    <w:pPr>
      <w:framePr w:hSpace="180" w:wrap="around" w:vAnchor="text" w:hAnchor="margin" w:y="103"/>
      <w:numPr>
        <w:numId w:val="5"/>
      </w:numPr>
      <w:spacing w:after="0" w:line="240" w:lineRule="auto"/>
    </w:pPr>
    <w:rPr>
      <w:lang w:val="en"/>
    </w:rPr>
  </w:style>
  <w:style w:type="character" w:customStyle="1" w:styleId="ListParagraphChar">
    <w:name w:val="List Paragraph Char"/>
    <w:basedOn w:val="DefaultParagraphFont"/>
    <w:link w:val="ListParagraph"/>
    <w:uiPriority w:val="34"/>
    <w:rsid w:val="00C3342B"/>
  </w:style>
  <w:style w:type="character" w:customStyle="1" w:styleId="BulletChar">
    <w:name w:val="Bullet Char"/>
    <w:basedOn w:val="ListParagraphChar"/>
    <w:link w:val="Bullet"/>
    <w:rsid w:val="00C3342B"/>
    <w:rPr>
      <w:lang w:val="en"/>
    </w:rPr>
  </w:style>
  <w:style w:type="paragraph" w:styleId="CommentText">
    <w:name w:val="annotation text"/>
    <w:basedOn w:val="Normal"/>
    <w:link w:val="CommentTextChar"/>
    <w:uiPriority w:val="99"/>
    <w:semiHidden/>
    <w:unhideWhenUsed/>
    <w:rsid w:val="00FF64F5"/>
    <w:pPr>
      <w:spacing w:line="240" w:lineRule="auto"/>
    </w:pPr>
    <w:rPr>
      <w:sz w:val="20"/>
      <w:szCs w:val="20"/>
    </w:rPr>
  </w:style>
  <w:style w:type="character" w:customStyle="1" w:styleId="CommentTextChar">
    <w:name w:val="Comment Text Char"/>
    <w:basedOn w:val="DefaultParagraphFont"/>
    <w:link w:val="CommentText"/>
    <w:uiPriority w:val="99"/>
    <w:semiHidden/>
    <w:rsid w:val="00FF64F5"/>
    <w:rPr>
      <w:sz w:val="20"/>
      <w:szCs w:val="20"/>
    </w:rPr>
  </w:style>
  <w:style w:type="paragraph" w:customStyle="1" w:styleId="TableBullets">
    <w:name w:val="Table Bullets"/>
    <w:basedOn w:val="ListParagraph"/>
    <w:link w:val="TableBulletsChar"/>
    <w:qFormat/>
    <w:rsid w:val="00D01A11"/>
    <w:pPr>
      <w:framePr w:hSpace="180" w:wrap="around" w:vAnchor="text" w:hAnchor="margin" w:y="103"/>
      <w:numPr>
        <w:numId w:val="4"/>
      </w:numPr>
      <w:spacing w:after="0" w:line="240" w:lineRule="auto"/>
    </w:pPr>
  </w:style>
  <w:style w:type="paragraph" w:customStyle="1" w:styleId="Default">
    <w:name w:val="Default"/>
    <w:rsid w:val="00A561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ableBulletsChar">
    <w:name w:val="Table Bullets Char"/>
    <w:basedOn w:val="ListParagraphChar"/>
    <w:link w:val="TableBullets"/>
    <w:rsid w:val="00D01A11"/>
  </w:style>
  <w:style w:type="paragraph" w:customStyle="1" w:styleId="BulletnotTable">
    <w:name w:val="Bullet (not Table)"/>
    <w:basedOn w:val="ListParagraph"/>
    <w:link w:val="BulletnotTableChar"/>
    <w:rsid w:val="001F31EA"/>
    <w:pPr>
      <w:numPr>
        <w:numId w:val="6"/>
      </w:numPr>
    </w:pPr>
  </w:style>
  <w:style w:type="character" w:customStyle="1" w:styleId="BulletnotTableChar">
    <w:name w:val="Bullet (not Table) Char"/>
    <w:basedOn w:val="ListParagraphChar"/>
    <w:link w:val="BulletnotTable"/>
    <w:rsid w:val="001F31EA"/>
  </w:style>
  <w:style w:type="character" w:styleId="CommentReference">
    <w:name w:val="annotation reference"/>
    <w:basedOn w:val="DefaultParagraphFont"/>
    <w:uiPriority w:val="99"/>
    <w:semiHidden/>
    <w:unhideWhenUsed/>
    <w:rsid w:val="003F54F5"/>
    <w:rPr>
      <w:sz w:val="16"/>
      <w:szCs w:val="16"/>
    </w:rPr>
  </w:style>
  <w:style w:type="paragraph" w:styleId="CommentSubject">
    <w:name w:val="annotation subject"/>
    <w:basedOn w:val="CommentText"/>
    <w:next w:val="CommentText"/>
    <w:link w:val="CommentSubjectChar"/>
    <w:uiPriority w:val="99"/>
    <w:semiHidden/>
    <w:unhideWhenUsed/>
    <w:rsid w:val="003F54F5"/>
    <w:rPr>
      <w:b/>
      <w:bCs/>
    </w:rPr>
  </w:style>
  <w:style w:type="character" w:customStyle="1" w:styleId="CommentSubjectChar">
    <w:name w:val="Comment Subject Char"/>
    <w:basedOn w:val="CommentTextChar"/>
    <w:link w:val="CommentSubject"/>
    <w:uiPriority w:val="99"/>
    <w:semiHidden/>
    <w:rsid w:val="003F54F5"/>
    <w:rPr>
      <w:b/>
      <w:bCs/>
      <w:sz w:val="20"/>
      <w:szCs w:val="20"/>
    </w:rPr>
  </w:style>
  <w:style w:type="paragraph" w:styleId="Caption">
    <w:name w:val="caption"/>
    <w:basedOn w:val="Normal"/>
    <w:next w:val="Normal"/>
    <w:uiPriority w:val="35"/>
    <w:unhideWhenUsed/>
    <w:qFormat/>
    <w:rsid w:val="00F20712"/>
    <w:pPr>
      <w:keepNext/>
      <w:spacing w:line="240" w:lineRule="auto"/>
      <w:jc w:val="center"/>
    </w:pPr>
    <w:rPr>
      <w:b/>
      <w:bCs/>
      <w:color w:val="1F497D" w:themeColor="text2"/>
      <w:sz w:val="18"/>
      <w:szCs w:val="18"/>
    </w:rPr>
  </w:style>
  <w:style w:type="table" w:styleId="MediumShading1-Accent2">
    <w:name w:val="Medium Shading 1 Accent 2"/>
    <w:basedOn w:val="TableNormal"/>
    <w:uiPriority w:val="63"/>
    <w:rsid w:val="0063791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63791B"/>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Shading">
    <w:name w:val="Light Shading"/>
    <w:basedOn w:val="TableNormal"/>
    <w:uiPriority w:val="60"/>
    <w:rsid w:val="0041781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41781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
    <w:name w:val="Body Text"/>
    <w:basedOn w:val="Normal"/>
    <w:link w:val="BodyTextChar"/>
    <w:rsid w:val="0059500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95007"/>
    <w:rPr>
      <w:rFonts w:ascii="Times New Roman" w:eastAsia="Times New Roman" w:hAnsi="Times New Roman" w:cs="Times New Roman"/>
      <w:sz w:val="24"/>
      <w:szCs w:val="24"/>
    </w:rPr>
  </w:style>
  <w:style w:type="table" w:styleId="LightList-Accent2">
    <w:name w:val="Light List Accent 2"/>
    <w:basedOn w:val="TableNormal"/>
    <w:uiPriority w:val="61"/>
    <w:rsid w:val="00FC63D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1440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undingAct">
    <w:name w:val="Funding_Act"/>
    <w:basedOn w:val="ListParagraph"/>
    <w:link w:val="FundingActChar"/>
    <w:qFormat/>
    <w:rsid w:val="00144085"/>
    <w:pPr>
      <w:numPr>
        <w:numId w:val="12"/>
      </w:numPr>
      <w:spacing w:after="0" w:line="240" w:lineRule="auto"/>
      <w:ind w:left="432"/>
    </w:pPr>
  </w:style>
  <w:style w:type="character" w:customStyle="1" w:styleId="FundingActChar">
    <w:name w:val="Funding_Act Char"/>
    <w:basedOn w:val="ListParagraphChar"/>
    <w:link w:val="FundingAct"/>
    <w:rsid w:val="00144085"/>
  </w:style>
  <w:style w:type="paragraph" w:customStyle="1" w:styleId="TableBullet">
    <w:name w:val="$TableBullet"/>
    <w:basedOn w:val="TableBullets"/>
    <w:link w:val="TableBulletChar"/>
    <w:qFormat/>
    <w:rsid w:val="00992CAC"/>
    <w:pPr>
      <w:framePr w:wrap="around"/>
      <w:ind w:left="432"/>
    </w:pPr>
  </w:style>
  <w:style w:type="character" w:customStyle="1" w:styleId="TableBulletChar">
    <w:name w:val="$TableBullet Char"/>
    <w:basedOn w:val="TableBulletsChar"/>
    <w:link w:val="TableBullet"/>
    <w:rsid w:val="00992CAC"/>
  </w:style>
  <w:style w:type="paragraph" w:styleId="Revision">
    <w:name w:val="Revision"/>
    <w:hidden/>
    <w:uiPriority w:val="99"/>
    <w:semiHidden/>
    <w:rsid w:val="004022E2"/>
    <w:pPr>
      <w:spacing w:after="0" w:line="240" w:lineRule="auto"/>
    </w:pPr>
  </w:style>
  <w:style w:type="paragraph" w:customStyle="1" w:styleId="AppendixHeading">
    <w:name w:val="Appendix Heading"/>
    <w:basedOn w:val="Heading1"/>
    <w:link w:val="AppendixHeadingChar"/>
    <w:rsid w:val="000D2118"/>
  </w:style>
  <w:style w:type="character" w:customStyle="1" w:styleId="AppendixHeadingChar">
    <w:name w:val="Appendix Heading Char"/>
    <w:basedOn w:val="Heading1Char"/>
    <w:link w:val="AppendixHeading"/>
    <w:rsid w:val="000D2118"/>
    <w:rPr>
      <w:rFonts w:ascii="Times New Roman" w:eastAsiaTheme="majorEastAsia" w:hAnsi="Times New Roman" w:cstheme="majorBidi"/>
      <w:b/>
      <w:bCs/>
      <w:color w:val="1F497D" w:themeColor="text2"/>
      <w:sz w:val="28"/>
      <w:szCs w:val="28"/>
    </w:rPr>
  </w:style>
  <w:style w:type="table" w:customStyle="1" w:styleId="TableGrid1">
    <w:name w:val="Table Grid1"/>
    <w:basedOn w:val="TableNormal"/>
    <w:next w:val="TableGrid"/>
    <w:uiPriority w:val="59"/>
    <w:rsid w:val="005E71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next w:val="LightList"/>
    <w:uiPriority w:val="61"/>
    <w:rsid w:val="005E71E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next w:val="LightList"/>
    <w:uiPriority w:val="61"/>
    <w:rsid w:val="0044105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
    <w:name w:val="Medium Shading 1 - Accent 11"/>
    <w:basedOn w:val="TableNormal"/>
    <w:next w:val="MediumShading1-Accent1"/>
    <w:uiPriority w:val="63"/>
    <w:rsid w:val="00D86AD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536">
      <w:bodyDiv w:val="1"/>
      <w:marLeft w:val="0"/>
      <w:marRight w:val="0"/>
      <w:marTop w:val="0"/>
      <w:marBottom w:val="0"/>
      <w:divBdr>
        <w:top w:val="none" w:sz="0" w:space="0" w:color="auto"/>
        <w:left w:val="none" w:sz="0" w:space="0" w:color="auto"/>
        <w:bottom w:val="none" w:sz="0" w:space="0" w:color="auto"/>
        <w:right w:val="none" w:sz="0" w:space="0" w:color="auto"/>
      </w:divBdr>
    </w:div>
    <w:div w:id="68037213">
      <w:bodyDiv w:val="1"/>
      <w:marLeft w:val="0"/>
      <w:marRight w:val="0"/>
      <w:marTop w:val="0"/>
      <w:marBottom w:val="0"/>
      <w:divBdr>
        <w:top w:val="none" w:sz="0" w:space="0" w:color="auto"/>
        <w:left w:val="none" w:sz="0" w:space="0" w:color="auto"/>
        <w:bottom w:val="none" w:sz="0" w:space="0" w:color="auto"/>
        <w:right w:val="none" w:sz="0" w:space="0" w:color="auto"/>
      </w:divBdr>
    </w:div>
    <w:div w:id="87624161">
      <w:bodyDiv w:val="1"/>
      <w:marLeft w:val="0"/>
      <w:marRight w:val="0"/>
      <w:marTop w:val="0"/>
      <w:marBottom w:val="0"/>
      <w:divBdr>
        <w:top w:val="none" w:sz="0" w:space="0" w:color="auto"/>
        <w:left w:val="none" w:sz="0" w:space="0" w:color="auto"/>
        <w:bottom w:val="none" w:sz="0" w:space="0" w:color="auto"/>
        <w:right w:val="none" w:sz="0" w:space="0" w:color="auto"/>
      </w:divBdr>
    </w:div>
    <w:div w:id="129592780">
      <w:bodyDiv w:val="1"/>
      <w:marLeft w:val="0"/>
      <w:marRight w:val="0"/>
      <w:marTop w:val="0"/>
      <w:marBottom w:val="0"/>
      <w:divBdr>
        <w:top w:val="none" w:sz="0" w:space="0" w:color="auto"/>
        <w:left w:val="none" w:sz="0" w:space="0" w:color="auto"/>
        <w:bottom w:val="none" w:sz="0" w:space="0" w:color="auto"/>
        <w:right w:val="none" w:sz="0" w:space="0" w:color="auto"/>
      </w:divBdr>
    </w:div>
    <w:div w:id="183835048">
      <w:bodyDiv w:val="1"/>
      <w:marLeft w:val="0"/>
      <w:marRight w:val="0"/>
      <w:marTop w:val="0"/>
      <w:marBottom w:val="0"/>
      <w:divBdr>
        <w:top w:val="none" w:sz="0" w:space="0" w:color="auto"/>
        <w:left w:val="none" w:sz="0" w:space="0" w:color="auto"/>
        <w:bottom w:val="none" w:sz="0" w:space="0" w:color="auto"/>
        <w:right w:val="none" w:sz="0" w:space="0" w:color="auto"/>
      </w:divBdr>
    </w:div>
    <w:div w:id="198784870">
      <w:bodyDiv w:val="1"/>
      <w:marLeft w:val="0"/>
      <w:marRight w:val="0"/>
      <w:marTop w:val="0"/>
      <w:marBottom w:val="0"/>
      <w:divBdr>
        <w:top w:val="none" w:sz="0" w:space="0" w:color="auto"/>
        <w:left w:val="none" w:sz="0" w:space="0" w:color="auto"/>
        <w:bottom w:val="none" w:sz="0" w:space="0" w:color="auto"/>
        <w:right w:val="none" w:sz="0" w:space="0" w:color="auto"/>
      </w:divBdr>
    </w:div>
    <w:div w:id="220487678">
      <w:bodyDiv w:val="1"/>
      <w:marLeft w:val="0"/>
      <w:marRight w:val="0"/>
      <w:marTop w:val="0"/>
      <w:marBottom w:val="0"/>
      <w:divBdr>
        <w:top w:val="none" w:sz="0" w:space="0" w:color="auto"/>
        <w:left w:val="none" w:sz="0" w:space="0" w:color="auto"/>
        <w:bottom w:val="none" w:sz="0" w:space="0" w:color="auto"/>
        <w:right w:val="none" w:sz="0" w:space="0" w:color="auto"/>
      </w:divBdr>
    </w:div>
    <w:div w:id="247425704">
      <w:bodyDiv w:val="1"/>
      <w:marLeft w:val="0"/>
      <w:marRight w:val="0"/>
      <w:marTop w:val="0"/>
      <w:marBottom w:val="0"/>
      <w:divBdr>
        <w:top w:val="none" w:sz="0" w:space="0" w:color="auto"/>
        <w:left w:val="none" w:sz="0" w:space="0" w:color="auto"/>
        <w:bottom w:val="none" w:sz="0" w:space="0" w:color="auto"/>
        <w:right w:val="none" w:sz="0" w:space="0" w:color="auto"/>
      </w:divBdr>
    </w:div>
    <w:div w:id="253436603">
      <w:bodyDiv w:val="1"/>
      <w:marLeft w:val="0"/>
      <w:marRight w:val="0"/>
      <w:marTop w:val="0"/>
      <w:marBottom w:val="0"/>
      <w:divBdr>
        <w:top w:val="none" w:sz="0" w:space="0" w:color="auto"/>
        <w:left w:val="none" w:sz="0" w:space="0" w:color="auto"/>
        <w:bottom w:val="none" w:sz="0" w:space="0" w:color="auto"/>
        <w:right w:val="none" w:sz="0" w:space="0" w:color="auto"/>
      </w:divBdr>
      <w:divsChild>
        <w:div w:id="102461245">
          <w:marLeft w:val="0"/>
          <w:marRight w:val="0"/>
          <w:marTop w:val="150"/>
          <w:marBottom w:val="150"/>
          <w:divBdr>
            <w:top w:val="none" w:sz="0" w:space="0" w:color="auto"/>
            <w:left w:val="none" w:sz="0" w:space="0" w:color="auto"/>
            <w:bottom w:val="none" w:sz="0" w:space="0" w:color="auto"/>
            <w:right w:val="none" w:sz="0" w:space="0" w:color="auto"/>
          </w:divBdr>
          <w:divsChild>
            <w:div w:id="566452187">
              <w:marLeft w:val="0"/>
              <w:marRight w:val="0"/>
              <w:marTop w:val="0"/>
              <w:marBottom w:val="0"/>
              <w:divBdr>
                <w:top w:val="none" w:sz="0" w:space="0" w:color="auto"/>
                <w:left w:val="none" w:sz="0" w:space="0" w:color="auto"/>
                <w:bottom w:val="none" w:sz="0" w:space="0" w:color="auto"/>
                <w:right w:val="none" w:sz="0" w:space="0" w:color="auto"/>
              </w:divBdr>
              <w:divsChild>
                <w:div w:id="836462633">
                  <w:marLeft w:val="0"/>
                  <w:marRight w:val="0"/>
                  <w:marTop w:val="0"/>
                  <w:marBottom w:val="0"/>
                  <w:divBdr>
                    <w:top w:val="none" w:sz="0" w:space="0" w:color="auto"/>
                    <w:left w:val="none" w:sz="0" w:space="0" w:color="auto"/>
                    <w:bottom w:val="none" w:sz="0" w:space="0" w:color="auto"/>
                    <w:right w:val="none" w:sz="0" w:space="0" w:color="auto"/>
                  </w:divBdr>
                  <w:divsChild>
                    <w:div w:id="2033795161">
                      <w:marLeft w:val="0"/>
                      <w:marRight w:val="0"/>
                      <w:marTop w:val="0"/>
                      <w:marBottom w:val="150"/>
                      <w:divBdr>
                        <w:top w:val="none" w:sz="0" w:space="0" w:color="auto"/>
                        <w:left w:val="none" w:sz="0" w:space="0" w:color="auto"/>
                        <w:bottom w:val="none" w:sz="0" w:space="0" w:color="auto"/>
                        <w:right w:val="none" w:sz="0" w:space="0" w:color="auto"/>
                      </w:divBdr>
                      <w:divsChild>
                        <w:div w:id="1725257690">
                          <w:marLeft w:val="0"/>
                          <w:marRight w:val="0"/>
                          <w:marTop w:val="0"/>
                          <w:marBottom w:val="0"/>
                          <w:divBdr>
                            <w:top w:val="single" w:sz="6" w:space="0" w:color="AAAAAA"/>
                            <w:left w:val="single" w:sz="6" w:space="0" w:color="AAAAAA"/>
                            <w:bottom w:val="single" w:sz="6" w:space="0" w:color="AAAAAA"/>
                            <w:right w:val="single" w:sz="6" w:space="0" w:color="AAAAAA"/>
                          </w:divBdr>
                          <w:divsChild>
                            <w:div w:id="2114546144">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263999012">
      <w:bodyDiv w:val="1"/>
      <w:marLeft w:val="0"/>
      <w:marRight w:val="0"/>
      <w:marTop w:val="0"/>
      <w:marBottom w:val="0"/>
      <w:divBdr>
        <w:top w:val="none" w:sz="0" w:space="0" w:color="auto"/>
        <w:left w:val="none" w:sz="0" w:space="0" w:color="auto"/>
        <w:bottom w:val="none" w:sz="0" w:space="0" w:color="auto"/>
        <w:right w:val="none" w:sz="0" w:space="0" w:color="auto"/>
      </w:divBdr>
    </w:div>
    <w:div w:id="276067774">
      <w:bodyDiv w:val="1"/>
      <w:marLeft w:val="0"/>
      <w:marRight w:val="0"/>
      <w:marTop w:val="0"/>
      <w:marBottom w:val="0"/>
      <w:divBdr>
        <w:top w:val="none" w:sz="0" w:space="0" w:color="auto"/>
        <w:left w:val="none" w:sz="0" w:space="0" w:color="auto"/>
        <w:bottom w:val="none" w:sz="0" w:space="0" w:color="auto"/>
        <w:right w:val="none" w:sz="0" w:space="0" w:color="auto"/>
      </w:divBdr>
      <w:divsChild>
        <w:div w:id="2135059571">
          <w:marLeft w:val="0"/>
          <w:marRight w:val="0"/>
          <w:marTop w:val="150"/>
          <w:marBottom w:val="150"/>
          <w:divBdr>
            <w:top w:val="none" w:sz="0" w:space="0" w:color="auto"/>
            <w:left w:val="none" w:sz="0" w:space="0" w:color="auto"/>
            <w:bottom w:val="none" w:sz="0" w:space="0" w:color="auto"/>
            <w:right w:val="none" w:sz="0" w:space="0" w:color="auto"/>
          </w:divBdr>
          <w:divsChild>
            <w:div w:id="1152868008">
              <w:marLeft w:val="0"/>
              <w:marRight w:val="0"/>
              <w:marTop w:val="0"/>
              <w:marBottom w:val="0"/>
              <w:divBdr>
                <w:top w:val="none" w:sz="0" w:space="0" w:color="auto"/>
                <w:left w:val="none" w:sz="0" w:space="0" w:color="auto"/>
                <w:bottom w:val="none" w:sz="0" w:space="0" w:color="auto"/>
                <w:right w:val="none" w:sz="0" w:space="0" w:color="auto"/>
              </w:divBdr>
              <w:divsChild>
                <w:div w:id="1429734812">
                  <w:marLeft w:val="0"/>
                  <w:marRight w:val="0"/>
                  <w:marTop w:val="0"/>
                  <w:marBottom w:val="0"/>
                  <w:divBdr>
                    <w:top w:val="none" w:sz="0" w:space="0" w:color="auto"/>
                    <w:left w:val="none" w:sz="0" w:space="0" w:color="auto"/>
                    <w:bottom w:val="none" w:sz="0" w:space="0" w:color="auto"/>
                    <w:right w:val="none" w:sz="0" w:space="0" w:color="auto"/>
                  </w:divBdr>
                  <w:divsChild>
                    <w:div w:id="1532525335">
                      <w:marLeft w:val="0"/>
                      <w:marRight w:val="0"/>
                      <w:marTop w:val="0"/>
                      <w:marBottom w:val="150"/>
                      <w:divBdr>
                        <w:top w:val="none" w:sz="0" w:space="0" w:color="auto"/>
                        <w:left w:val="none" w:sz="0" w:space="0" w:color="auto"/>
                        <w:bottom w:val="none" w:sz="0" w:space="0" w:color="auto"/>
                        <w:right w:val="none" w:sz="0" w:space="0" w:color="auto"/>
                      </w:divBdr>
                      <w:divsChild>
                        <w:div w:id="737169736">
                          <w:marLeft w:val="0"/>
                          <w:marRight w:val="0"/>
                          <w:marTop w:val="0"/>
                          <w:marBottom w:val="0"/>
                          <w:divBdr>
                            <w:top w:val="single" w:sz="6" w:space="0" w:color="AAAAAA"/>
                            <w:left w:val="single" w:sz="6" w:space="0" w:color="AAAAAA"/>
                            <w:bottom w:val="single" w:sz="6" w:space="0" w:color="AAAAAA"/>
                            <w:right w:val="single" w:sz="6" w:space="0" w:color="AAAAAA"/>
                          </w:divBdr>
                          <w:divsChild>
                            <w:div w:id="1560283555">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316422505">
      <w:bodyDiv w:val="1"/>
      <w:marLeft w:val="0"/>
      <w:marRight w:val="0"/>
      <w:marTop w:val="0"/>
      <w:marBottom w:val="0"/>
      <w:divBdr>
        <w:top w:val="none" w:sz="0" w:space="0" w:color="auto"/>
        <w:left w:val="none" w:sz="0" w:space="0" w:color="auto"/>
        <w:bottom w:val="none" w:sz="0" w:space="0" w:color="auto"/>
        <w:right w:val="none" w:sz="0" w:space="0" w:color="auto"/>
      </w:divBdr>
    </w:div>
    <w:div w:id="321274509">
      <w:bodyDiv w:val="1"/>
      <w:marLeft w:val="0"/>
      <w:marRight w:val="0"/>
      <w:marTop w:val="0"/>
      <w:marBottom w:val="0"/>
      <w:divBdr>
        <w:top w:val="none" w:sz="0" w:space="0" w:color="auto"/>
        <w:left w:val="none" w:sz="0" w:space="0" w:color="auto"/>
        <w:bottom w:val="none" w:sz="0" w:space="0" w:color="auto"/>
        <w:right w:val="none" w:sz="0" w:space="0" w:color="auto"/>
      </w:divBdr>
    </w:div>
    <w:div w:id="335108947">
      <w:bodyDiv w:val="1"/>
      <w:marLeft w:val="0"/>
      <w:marRight w:val="0"/>
      <w:marTop w:val="0"/>
      <w:marBottom w:val="0"/>
      <w:divBdr>
        <w:top w:val="none" w:sz="0" w:space="0" w:color="auto"/>
        <w:left w:val="none" w:sz="0" w:space="0" w:color="auto"/>
        <w:bottom w:val="none" w:sz="0" w:space="0" w:color="auto"/>
        <w:right w:val="none" w:sz="0" w:space="0" w:color="auto"/>
      </w:divBdr>
      <w:divsChild>
        <w:div w:id="1865055448">
          <w:marLeft w:val="0"/>
          <w:marRight w:val="0"/>
          <w:marTop w:val="150"/>
          <w:marBottom w:val="150"/>
          <w:divBdr>
            <w:top w:val="none" w:sz="0" w:space="0" w:color="auto"/>
            <w:left w:val="none" w:sz="0" w:space="0" w:color="auto"/>
            <w:bottom w:val="none" w:sz="0" w:space="0" w:color="auto"/>
            <w:right w:val="none" w:sz="0" w:space="0" w:color="auto"/>
          </w:divBdr>
          <w:divsChild>
            <w:div w:id="1523281150">
              <w:marLeft w:val="0"/>
              <w:marRight w:val="0"/>
              <w:marTop w:val="0"/>
              <w:marBottom w:val="0"/>
              <w:divBdr>
                <w:top w:val="none" w:sz="0" w:space="0" w:color="auto"/>
                <w:left w:val="none" w:sz="0" w:space="0" w:color="auto"/>
                <w:bottom w:val="none" w:sz="0" w:space="0" w:color="auto"/>
                <w:right w:val="none" w:sz="0" w:space="0" w:color="auto"/>
              </w:divBdr>
              <w:divsChild>
                <w:div w:id="915476567">
                  <w:marLeft w:val="0"/>
                  <w:marRight w:val="0"/>
                  <w:marTop w:val="0"/>
                  <w:marBottom w:val="0"/>
                  <w:divBdr>
                    <w:top w:val="none" w:sz="0" w:space="0" w:color="auto"/>
                    <w:left w:val="none" w:sz="0" w:space="0" w:color="auto"/>
                    <w:bottom w:val="none" w:sz="0" w:space="0" w:color="auto"/>
                    <w:right w:val="none" w:sz="0" w:space="0" w:color="auto"/>
                  </w:divBdr>
                  <w:divsChild>
                    <w:div w:id="580602650">
                      <w:marLeft w:val="0"/>
                      <w:marRight w:val="0"/>
                      <w:marTop w:val="0"/>
                      <w:marBottom w:val="150"/>
                      <w:divBdr>
                        <w:top w:val="none" w:sz="0" w:space="0" w:color="auto"/>
                        <w:left w:val="none" w:sz="0" w:space="0" w:color="auto"/>
                        <w:bottom w:val="none" w:sz="0" w:space="0" w:color="auto"/>
                        <w:right w:val="none" w:sz="0" w:space="0" w:color="auto"/>
                      </w:divBdr>
                      <w:divsChild>
                        <w:div w:id="1325166637">
                          <w:marLeft w:val="0"/>
                          <w:marRight w:val="0"/>
                          <w:marTop w:val="0"/>
                          <w:marBottom w:val="0"/>
                          <w:divBdr>
                            <w:top w:val="single" w:sz="6" w:space="0" w:color="AAAAAA"/>
                            <w:left w:val="single" w:sz="6" w:space="0" w:color="AAAAAA"/>
                            <w:bottom w:val="single" w:sz="6" w:space="0" w:color="AAAAAA"/>
                            <w:right w:val="single" w:sz="6" w:space="0" w:color="AAAAAA"/>
                          </w:divBdr>
                          <w:divsChild>
                            <w:div w:id="359018771">
                              <w:marLeft w:val="0"/>
                              <w:marRight w:val="0"/>
                              <w:marTop w:val="0"/>
                              <w:marBottom w:val="0"/>
                              <w:divBdr>
                                <w:top w:val="single" w:sz="6" w:space="11" w:color="E5E5E5"/>
                                <w:left w:val="single" w:sz="6" w:space="11" w:color="E5E5E5"/>
                                <w:bottom w:val="single" w:sz="6" w:space="11" w:color="E5E5E5"/>
                                <w:right w:val="single" w:sz="6" w:space="11" w:color="E5E5E5"/>
                              </w:divBdr>
                              <w:divsChild>
                                <w:div w:id="7386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33042">
      <w:bodyDiv w:val="1"/>
      <w:marLeft w:val="0"/>
      <w:marRight w:val="0"/>
      <w:marTop w:val="0"/>
      <w:marBottom w:val="0"/>
      <w:divBdr>
        <w:top w:val="none" w:sz="0" w:space="0" w:color="auto"/>
        <w:left w:val="none" w:sz="0" w:space="0" w:color="auto"/>
        <w:bottom w:val="none" w:sz="0" w:space="0" w:color="auto"/>
        <w:right w:val="none" w:sz="0" w:space="0" w:color="auto"/>
      </w:divBdr>
      <w:divsChild>
        <w:div w:id="1198543171">
          <w:marLeft w:val="0"/>
          <w:marRight w:val="0"/>
          <w:marTop w:val="150"/>
          <w:marBottom w:val="150"/>
          <w:divBdr>
            <w:top w:val="none" w:sz="0" w:space="0" w:color="auto"/>
            <w:left w:val="none" w:sz="0" w:space="0" w:color="auto"/>
            <w:bottom w:val="none" w:sz="0" w:space="0" w:color="auto"/>
            <w:right w:val="none" w:sz="0" w:space="0" w:color="auto"/>
          </w:divBdr>
          <w:divsChild>
            <w:div w:id="1354307140">
              <w:marLeft w:val="0"/>
              <w:marRight w:val="0"/>
              <w:marTop w:val="0"/>
              <w:marBottom w:val="0"/>
              <w:divBdr>
                <w:top w:val="none" w:sz="0" w:space="0" w:color="auto"/>
                <w:left w:val="none" w:sz="0" w:space="0" w:color="auto"/>
                <w:bottom w:val="none" w:sz="0" w:space="0" w:color="auto"/>
                <w:right w:val="none" w:sz="0" w:space="0" w:color="auto"/>
              </w:divBdr>
              <w:divsChild>
                <w:div w:id="1053044628">
                  <w:marLeft w:val="0"/>
                  <w:marRight w:val="0"/>
                  <w:marTop w:val="0"/>
                  <w:marBottom w:val="0"/>
                  <w:divBdr>
                    <w:top w:val="none" w:sz="0" w:space="0" w:color="auto"/>
                    <w:left w:val="none" w:sz="0" w:space="0" w:color="auto"/>
                    <w:bottom w:val="none" w:sz="0" w:space="0" w:color="auto"/>
                    <w:right w:val="none" w:sz="0" w:space="0" w:color="auto"/>
                  </w:divBdr>
                  <w:divsChild>
                    <w:div w:id="2139759730">
                      <w:marLeft w:val="0"/>
                      <w:marRight w:val="0"/>
                      <w:marTop w:val="0"/>
                      <w:marBottom w:val="150"/>
                      <w:divBdr>
                        <w:top w:val="none" w:sz="0" w:space="0" w:color="auto"/>
                        <w:left w:val="none" w:sz="0" w:space="0" w:color="auto"/>
                        <w:bottom w:val="none" w:sz="0" w:space="0" w:color="auto"/>
                        <w:right w:val="none" w:sz="0" w:space="0" w:color="auto"/>
                      </w:divBdr>
                      <w:divsChild>
                        <w:div w:id="1682972124">
                          <w:marLeft w:val="0"/>
                          <w:marRight w:val="0"/>
                          <w:marTop w:val="0"/>
                          <w:marBottom w:val="0"/>
                          <w:divBdr>
                            <w:top w:val="single" w:sz="6" w:space="0" w:color="AAAAAA"/>
                            <w:left w:val="single" w:sz="6" w:space="0" w:color="AAAAAA"/>
                            <w:bottom w:val="single" w:sz="6" w:space="0" w:color="AAAAAA"/>
                            <w:right w:val="single" w:sz="6" w:space="0" w:color="AAAAAA"/>
                          </w:divBdr>
                          <w:divsChild>
                            <w:div w:id="1643002820">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374744258">
      <w:bodyDiv w:val="1"/>
      <w:marLeft w:val="0"/>
      <w:marRight w:val="0"/>
      <w:marTop w:val="0"/>
      <w:marBottom w:val="0"/>
      <w:divBdr>
        <w:top w:val="none" w:sz="0" w:space="0" w:color="auto"/>
        <w:left w:val="none" w:sz="0" w:space="0" w:color="auto"/>
        <w:bottom w:val="none" w:sz="0" w:space="0" w:color="auto"/>
        <w:right w:val="none" w:sz="0" w:space="0" w:color="auto"/>
      </w:divBdr>
    </w:div>
    <w:div w:id="406729139">
      <w:bodyDiv w:val="1"/>
      <w:marLeft w:val="0"/>
      <w:marRight w:val="0"/>
      <w:marTop w:val="0"/>
      <w:marBottom w:val="0"/>
      <w:divBdr>
        <w:top w:val="none" w:sz="0" w:space="0" w:color="auto"/>
        <w:left w:val="none" w:sz="0" w:space="0" w:color="auto"/>
        <w:bottom w:val="none" w:sz="0" w:space="0" w:color="auto"/>
        <w:right w:val="none" w:sz="0" w:space="0" w:color="auto"/>
      </w:divBdr>
    </w:div>
    <w:div w:id="411240810">
      <w:bodyDiv w:val="1"/>
      <w:marLeft w:val="0"/>
      <w:marRight w:val="0"/>
      <w:marTop w:val="0"/>
      <w:marBottom w:val="0"/>
      <w:divBdr>
        <w:top w:val="none" w:sz="0" w:space="0" w:color="auto"/>
        <w:left w:val="none" w:sz="0" w:space="0" w:color="auto"/>
        <w:bottom w:val="none" w:sz="0" w:space="0" w:color="auto"/>
        <w:right w:val="none" w:sz="0" w:space="0" w:color="auto"/>
      </w:divBdr>
    </w:div>
    <w:div w:id="558706675">
      <w:bodyDiv w:val="1"/>
      <w:marLeft w:val="0"/>
      <w:marRight w:val="0"/>
      <w:marTop w:val="0"/>
      <w:marBottom w:val="0"/>
      <w:divBdr>
        <w:top w:val="none" w:sz="0" w:space="0" w:color="auto"/>
        <w:left w:val="none" w:sz="0" w:space="0" w:color="auto"/>
        <w:bottom w:val="none" w:sz="0" w:space="0" w:color="auto"/>
        <w:right w:val="none" w:sz="0" w:space="0" w:color="auto"/>
      </w:divBdr>
    </w:div>
    <w:div w:id="564878062">
      <w:bodyDiv w:val="1"/>
      <w:marLeft w:val="0"/>
      <w:marRight w:val="0"/>
      <w:marTop w:val="0"/>
      <w:marBottom w:val="0"/>
      <w:divBdr>
        <w:top w:val="none" w:sz="0" w:space="0" w:color="auto"/>
        <w:left w:val="none" w:sz="0" w:space="0" w:color="auto"/>
        <w:bottom w:val="none" w:sz="0" w:space="0" w:color="auto"/>
        <w:right w:val="none" w:sz="0" w:space="0" w:color="auto"/>
      </w:divBdr>
      <w:divsChild>
        <w:div w:id="934941091">
          <w:marLeft w:val="0"/>
          <w:marRight w:val="0"/>
          <w:marTop w:val="150"/>
          <w:marBottom w:val="150"/>
          <w:divBdr>
            <w:top w:val="none" w:sz="0" w:space="0" w:color="auto"/>
            <w:left w:val="none" w:sz="0" w:space="0" w:color="auto"/>
            <w:bottom w:val="none" w:sz="0" w:space="0" w:color="auto"/>
            <w:right w:val="none" w:sz="0" w:space="0" w:color="auto"/>
          </w:divBdr>
          <w:divsChild>
            <w:div w:id="843320295">
              <w:marLeft w:val="0"/>
              <w:marRight w:val="0"/>
              <w:marTop w:val="0"/>
              <w:marBottom w:val="0"/>
              <w:divBdr>
                <w:top w:val="none" w:sz="0" w:space="0" w:color="auto"/>
                <w:left w:val="none" w:sz="0" w:space="0" w:color="auto"/>
                <w:bottom w:val="none" w:sz="0" w:space="0" w:color="auto"/>
                <w:right w:val="none" w:sz="0" w:space="0" w:color="auto"/>
              </w:divBdr>
              <w:divsChild>
                <w:div w:id="622810900">
                  <w:marLeft w:val="0"/>
                  <w:marRight w:val="0"/>
                  <w:marTop w:val="0"/>
                  <w:marBottom w:val="0"/>
                  <w:divBdr>
                    <w:top w:val="none" w:sz="0" w:space="0" w:color="auto"/>
                    <w:left w:val="none" w:sz="0" w:space="0" w:color="auto"/>
                    <w:bottom w:val="none" w:sz="0" w:space="0" w:color="auto"/>
                    <w:right w:val="none" w:sz="0" w:space="0" w:color="auto"/>
                  </w:divBdr>
                  <w:divsChild>
                    <w:div w:id="422069581">
                      <w:marLeft w:val="0"/>
                      <w:marRight w:val="0"/>
                      <w:marTop w:val="0"/>
                      <w:marBottom w:val="150"/>
                      <w:divBdr>
                        <w:top w:val="none" w:sz="0" w:space="0" w:color="auto"/>
                        <w:left w:val="none" w:sz="0" w:space="0" w:color="auto"/>
                        <w:bottom w:val="none" w:sz="0" w:space="0" w:color="auto"/>
                        <w:right w:val="none" w:sz="0" w:space="0" w:color="auto"/>
                      </w:divBdr>
                      <w:divsChild>
                        <w:div w:id="2059041951">
                          <w:marLeft w:val="0"/>
                          <w:marRight w:val="0"/>
                          <w:marTop w:val="0"/>
                          <w:marBottom w:val="0"/>
                          <w:divBdr>
                            <w:top w:val="single" w:sz="6" w:space="0" w:color="AAAAAA"/>
                            <w:left w:val="single" w:sz="6" w:space="0" w:color="AAAAAA"/>
                            <w:bottom w:val="single" w:sz="6" w:space="0" w:color="AAAAAA"/>
                            <w:right w:val="single" w:sz="6" w:space="0" w:color="AAAAAA"/>
                          </w:divBdr>
                          <w:divsChild>
                            <w:div w:id="138421320">
                              <w:marLeft w:val="0"/>
                              <w:marRight w:val="0"/>
                              <w:marTop w:val="0"/>
                              <w:marBottom w:val="0"/>
                              <w:divBdr>
                                <w:top w:val="single" w:sz="6" w:space="11" w:color="E5E5E5"/>
                                <w:left w:val="single" w:sz="6" w:space="11" w:color="E5E5E5"/>
                                <w:bottom w:val="single" w:sz="6" w:space="11" w:color="E5E5E5"/>
                                <w:right w:val="single" w:sz="6" w:space="11" w:color="E5E5E5"/>
                              </w:divBdr>
                              <w:divsChild>
                                <w:div w:id="7062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239587">
      <w:bodyDiv w:val="1"/>
      <w:marLeft w:val="0"/>
      <w:marRight w:val="0"/>
      <w:marTop w:val="0"/>
      <w:marBottom w:val="0"/>
      <w:divBdr>
        <w:top w:val="none" w:sz="0" w:space="0" w:color="auto"/>
        <w:left w:val="none" w:sz="0" w:space="0" w:color="auto"/>
        <w:bottom w:val="none" w:sz="0" w:space="0" w:color="auto"/>
        <w:right w:val="none" w:sz="0" w:space="0" w:color="auto"/>
      </w:divBdr>
      <w:divsChild>
        <w:div w:id="1036394486">
          <w:marLeft w:val="0"/>
          <w:marRight w:val="0"/>
          <w:marTop w:val="150"/>
          <w:marBottom w:val="150"/>
          <w:divBdr>
            <w:top w:val="none" w:sz="0" w:space="0" w:color="auto"/>
            <w:left w:val="none" w:sz="0" w:space="0" w:color="auto"/>
            <w:bottom w:val="none" w:sz="0" w:space="0" w:color="auto"/>
            <w:right w:val="none" w:sz="0" w:space="0" w:color="auto"/>
          </w:divBdr>
          <w:divsChild>
            <w:div w:id="441993906">
              <w:marLeft w:val="0"/>
              <w:marRight w:val="0"/>
              <w:marTop w:val="0"/>
              <w:marBottom w:val="0"/>
              <w:divBdr>
                <w:top w:val="none" w:sz="0" w:space="0" w:color="auto"/>
                <w:left w:val="none" w:sz="0" w:space="0" w:color="auto"/>
                <w:bottom w:val="none" w:sz="0" w:space="0" w:color="auto"/>
                <w:right w:val="none" w:sz="0" w:space="0" w:color="auto"/>
              </w:divBdr>
              <w:divsChild>
                <w:div w:id="491794830">
                  <w:marLeft w:val="0"/>
                  <w:marRight w:val="0"/>
                  <w:marTop w:val="0"/>
                  <w:marBottom w:val="0"/>
                  <w:divBdr>
                    <w:top w:val="none" w:sz="0" w:space="0" w:color="auto"/>
                    <w:left w:val="none" w:sz="0" w:space="0" w:color="auto"/>
                    <w:bottom w:val="none" w:sz="0" w:space="0" w:color="auto"/>
                    <w:right w:val="none" w:sz="0" w:space="0" w:color="auto"/>
                  </w:divBdr>
                  <w:divsChild>
                    <w:div w:id="539821791">
                      <w:marLeft w:val="0"/>
                      <w:marRight w:val="0"/>
                      <w:marTop w:val="0"/>
                      <w:marBottom w:val="150"/>
                      <w:divBdr>
                        <w:top w:val="none" w:sz="0" w:space="0" w:color="auto"/>
                        <w:left w:val="none" w:sz="0" w:space="0" w:color="auto"/>
                        <w:bottom w:val="none" w:sz="0" w:space="0" w:color="auto"/>
                        <w:right w:val="none" w:sz="0" w:space="0" w:color="auto"/>
                      </w:divBdr>
                      <w:divsChild>
                        <w:div w:id="790124471">
                          <w:marLeft w:val="0"/>
                          <w:marRight w:val="0"/>
                          <w:marTop w:val="0"/>
                          <w:marBottom w:val="0"/>
                          <w:divBdr>
                            <w:top w:val="single" w:sz="6" w:space="0" w:color="AAAAAA"/>
                            <w:left w:val="single" w:sz="6" w:space="0" w:color="AAAAAA"/>
                            <w:bottom w:val="single" w:sz="6" w:space="0" w:color="AAAAAA"/>
                            <w:right w:val="single" w:sz="6" w:space="0" w:color="AAAAAA"/>
                          </w:divBdr>
                          <w:divsChild>
                            <w:div w:id="434637672">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596983370">
      <w:bodyDiv w:val="1"/>
      <w:marLeft w:val="0"/>
      <w:marRight w:val="0"/>
      <w:marTop w:val="0"/>
      <w:marBottom w:val="0"/>
      <w:divBdr>
        <w:top w:val="none" w:sz="0" w:space="0" w:color="auto"/>
        <w:left w:val="none" w:sz="0" w:space="0" w:color="auto"/>
        <w:bottom w:val="none" w:sz="0" w:space="0" w:color="auto"/>
        <w:right w:val="none" w:sz="0" w:space="0" w:color="auto"/>
      </w:divBdr>
    </w:div>
    <w:div w:id="655650790">
      <w:bodyDiv w:val="1"/>
      <w:marLeft w:val="0"/>
      <w:marRight w:val="0"/>
      <w:marTop w:val="0"/>
      <w:marBottom w:val="0"/>
      <w:divBdr>
        <w:top w:val="none" w:sz="0" w:space="0" w:color="auto"/>
        <w:left w:val="none" w:sz="0" w:space="0" w:color="auto"/>
        <w:bottom w:val="none" w:sz="0" w:space="0" w:color="auto"/>
        <w:right w:val="none" w:sz="0" w:space="0" w:color="auto"/>
      </w:divBdr>
    </w:div>
    <w:div w:id="673919599">
      <w:bodyDiv w:val="1"/>
      <w:marLeft w:val="0"/>
      <w:marRight w:val="0"/>
      <w:marTop w:val="0"/>
      <w:marBottom w:val="0"/>
      <w:divBdr>
        <w:top w:val="none" w:sz="0" w:space="0" w:color="auto"/>
        <w:left w:val="none" w:sz="0" w:space="0" w:color="auto"/>
        <w:bottom w:val="none" w:sz="0" w:space="0" w:color="auto"/>
        <w:right w:val="none" w:sz="0" w:space="0" w:color="auto"/>
      </w:divBdr>
    </w:div>
    <w:div w:id="694692753">
      <w:bodyDiv w:val="1"/>
      <w:marLeft w:val="0"/>
      <w:marRight w:val="0"/>
      <w:marTop w:val="0"/>
      <w:marBottom w:val="0"/>
      <w:divBdr>
        <w:top w:val="none" w:sz="0" w:space="0" w:color="auto"/>
        <w:left w:val="none" w:sz="0" w:space="0" w:color="auto"/>
        <w:bottom w:val="none" w:sz="0" w:space="0" w:color="auto"/>
        <w:right w:val="none" w:sz="0" w:space="0" w:color="auto"/>
      </w:divBdr>
    </w:div>
    <w:div w:id="695741596">
      <w:bodyDiv w:val="1"/>
      <w:marLeft w:val="0"/>
      <w:marRight w:val="0"/>
      <w:marTop w:val="0"/>
      <w:marBottom w:val="0"/>
      <w:divBdr>
        <w:top w:val="none" w:sz="0" w:space="0" w:color="auto"/>
        <w:left w:val="none" w:sz="0" w:space="0" w:color="auto"/>
        <w:bottom w:val="none" w:sz="0" w:space="0" w:color="auto"/>
        <w:right w:val="none" w:sz="0" w:space="0" w:color="auto"/>
      </w:divBdr>
    </w:div>
    <w:div w:id="736899463">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sChild>
        <w:div w:id="145367063">
          <w:marLeft w:val="0"/>
          <w:marRight w:val="0"/>
          <w:marTop w:val="150"/>
          <w:marBottom w:val="150"/>
          <w:divBdr>
            <w:top w:val="none" w:sz="0" w:space="0" w:color="auto"/>
            <w:left w:val="none" w:sz="0" w:space="0" w:color="auto"/>
            <w:bottom w:val="none" w:sz="0" w:space="0" w:color="auto"/>
            <w:right w:val="none" w:sz="0" w:space="0" w:color="auto"/>
          </w:divBdr>
          <w:divsChild>
            <w:div w:id="1439253599">
              <w:marLeft w:val="0"/>
              <w:marRight w:val="0"/>
              <w:marTop w:val="0"/>
              <w:marBottom w:val="0"/>
              <w:divBdr>
                <w:top w:val="none" w:sz="0" w:space="0" w:color="auto"/>
                <w:left w:val="none" w:sz="0" w:space="0" w:color="auto"/>
                <w:bottom w:val="none" w:sz="0" w:space="0" w:color="auto"/>
                <w:right w:val="none" w:sz="0" w:space="0" w:color="auto"/>
              </w:divBdr>
              <w:divsChild>
                <w:div w:id="2049137015">
                  <w:marLeft w:val="0"/>
                  <w:marRight w:val="0"/>
                  <w:marTop w:val="0"/>
                  <w:marBottom w:val="0"/>
                  <w:divBdr>
                    <w:top w:val="none" w:sz="0" w:space="0" w:color="auto"/>
                    <w:left w:val="none" w:sz="0" w:space="0" w:color="auto"/>
                    <w:bottom w:val="none" w:sz="0" w:space="0" w:color="auto"/>
                    <w:right w:val="none" w:sz="0" w:space="0" w:color="auto"/>
                  </w:divBdr>
                  <w:divsChild>
                    <w:div w:id="1437553613">
                      <w:marLeft w:val="0"/>
                      <w:marRight w:val="0"/>
                      <w:marTop w:val="0"/>
                      <w:marBottom w:val="150"/>
                      <w:divBdr>
                        <w:top w:val="none" w:sz="0" w:space="0" w:color="auto"/>
                        <w:left w:val="none" w:sz="0" w:space="0" w:color="auto"/>
                        <w:bottom w:val="none" w:sz="0" w:space="0" w:color="auto"/>
                        <w:right w:val="none" w:sz="0" w:space="0" w:color="auto"/>
                      </w:divBdr>
                      <w:divsChild>
                        <w:div w:id="694620093">
                          <w:marLeft w:val="0"/>
                          <w:marRight w:val="0"/>
                          <w:marTop w:val="0"/>
                          <w:marBottom w:val="0"/>
                          <w:divBdr>
                            <w:top w:val="single" w:sz="6" w:space="0" w:color="AAAAAA"/>
                            <w:left w:val="single" w:sz="6" w:space="0" w:color="AAAAAA"/>
                            <w:bottom w:val="single" w:sz="6" w:space="0" w:color="AAAAAA"/>
                            <w:right w:val="single" w:sz="6" w:space="0" w:color="AAAAAA"/>
                          </w:divBdr>
                          <w:divsChild>
                            <w:div w:id="1841237975">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761804137">
      <w:bodyDiv w:val="1"/>
      <w:marLeft w:val="0"/>
      <w:marRight w:val="0"/>
      <w:marTop w:val="0"/>
      <w:marBottom w:val="0"/>
      <w:divBdr>
        <w:top w:val="none" w:sz="0" w:space="0" w:color="auto"/>
        <w:left w:val="none" w:sz="0" w:space="0" w:color="auto"/>
        <w:bottom w:val="none" w:sz="0" w:space="0" w:color="auto"/>
        <w:right w:val="none" w:sz="0" w:space="0" w:color="auto"/>
      </w:divBdr>
    </w:div>
    <w:div w:id="829567020">
      <w:bodyDiv w:val="1"/>
      <w:marLeft w:val="0"/>
      <w:marRight w:val="0"/>
      <w:marTop w:val="0"/>
      <w:marBottom w:val="0"/>
      <w:divBdr>
        <w:top w:val="none" w:sz="0" w:space="0" w:color="auto"/>
        <w:left w:val="none" w:sz="0" w:space="0" w:color="auto"/>
        <w:bottom w:val="none" w:sz="0" w:space="0" w:color="auto"/>
        <w:right w:val="none" w:sz="0" w:space="0" w:color="auto"/>
      </w:divBdr>
    </w:div>
    <w:div w:id="846945084">
      <w:bodyDiv w:val="1"/>
      <w:marLeft w:val="0"/>
      <w:marRight w:val="0"/>
      <w:marTop w:val="0"/>
      <w:marBottom w:val="0"/>
      <w:divBdr>
        <w:top w:val="none" w:sz="0" w:space="0" w:color="auto"/>
        <w:left w:val="none" w:sz="0" w:space="0" w:color="auto"/>
        <w:bottom w:val="none" w:sz="0" w:space="0" w:color="auto"/>
        <w:right w:val="none" w:sz="0" w:space="0" w:color="auto"/>
      </w:divBdr>
    </w:div>
    <w:div w:id="862521372">
      <w:bodyDiv w:val="1"/>
      <w:marLeft w:val="0"/>
      <w:marRight w:val="0"/>
      <w:marTop w:val="0"/>
      <w:marBottom w:val="0"/>
      <w:divBdr>
        <w:top w:val="none" w:sz="0" w:space="0" w:color="auto"/>
        <w:left w:val="none" w:sz="0" w:space="0" w:color="auto"/>
        <w:bottom w:val="none" w:sz="0" w:space="0" w:color="auto"/>
        <w:right w:val="none" w:sz="0" w:space="0" w:color="auto"/>
      </w:divBdr>
    </w:div>
    <w:div w:id="880821129">
      <w:bodyDiv w:val="1"/>
      <w:marLeft w:val="0"/>
      <w:marRight w:val="0"/>
      <w:marTop w:val="0"/>
      <w:marBottom w:val="0"/>
      <w:divBdr>
        <w:top w:val="none" w:sz="0" w:space="0" w:color="auto"/>
        <w:left w:val="none" w:sz="0" w:space="0" w:color="auto"/>
        <w:bottom w:val="none" w:sz="0" w:space="0" w:color="auto"/>
        <w:right w:val="none" w:sz="0" w:space="0" w:color="auto"/>
      </w:divBdr>
    </w:div>
    <w:div w:id="898982034">
      <w:bodyDiv w:val="1"/>
      <w:marLeft w:val="0"/>
      <w:marRight w:val="0"/>
      <w:marTop w:val="0"/>
      <w:marBottom w:val="0"/>
      <w:divBdr>
        <w:top w:val="none" w:sz="0" w:space="0" w:color="auto"/>
        <w:left w:val="none" w:sz="0" w:space="0" w:color="auto"/>
        <w:bottom w:val="none" w:sz="0" w:space="0" w:color="auto"/>
        <w:right w:val="none" w:sz="0" w:space="0" w:color="auto"/>
      </w:divBdr>
    </w:div>
    <w:div w:id="927620153">
      <w:bodyDiv w:val="1"/>
      <w:marLeft w:val="0"/>
      <w:marRight w:val="0"/>
      <w:marTop w:val="0"/>
      <w:marBottom w:val="0"/>
      <w:divBdr>
        <w:top w:val="none" w:sz="0" w:space="0" w:color="auto"/>
        <w:left w:val="none" w:sz="0" w:space="0" w:color="auto"/>
        <w:bottom w:val="none" w:sz="0" w:space="0" w:color="auto"/>
        <w:right w:val="none" w:sz="0" w:space="0" w:color="auto"/>
      </w:divBdr>
    </w:div>
    <w:div w:id="1001079929">
      <w:bodyDiv w:val="1"/>
      <w:marLeft w:val="0"/>
      <w:marRight w:val="0"/>
      <w:marTop w:val="0"/>
      <w:marBottom w:val="0"/>
      <w:divBdr>
        <w:top w:val="none" w:sz="0" w:space="0" w:color="auto"/>
        <w:left w:val="none" w:sz="0" w:space="0" w:color="auto"/>
        <w:bottom w:val="none" w:sz="0" w:space="0" w:color="auto"/>
        <w:right w:val="none" w:sz="0" w:space="0" w:color="auto"/>
      </w:divBdr>
      <w:divsChild>
        <w:div w:id="732705590">
          <w:marLeft w:val="0"/>
          <w:marRight w:val="0"/>
          <w:marTop w:val="150"/>
          <w:marBottom w:val="150"/>
          <w:divBdr>
            <w:top w:val="none" w:sz="0" w:space="0" w:color="auto"/>
            <w:left w:val="none" w:sz="0" w:space="0" w:color="auto"/>
            <w:bottom w:val="none" w:sz="0" w:space="0" w:color="auto"/>
            <w:right w:val="none" w:sz="0" w:space="0" w:color="auto"/>
          </w:divBdr>
          <w:divsChild>
            <w:div w:id="567766855">
              <w:marLeft w:val="0"/>
              <w:marRight w:val="0"/>
              <w:marTop w:val="0"/>
              <w:marBottom w:val="0"/>
              <w:divBdr>
                <w:top w:val="none" w:sz="0" w:space="0" w:color="auto"/>
                <w:left w:val="none" w:sz="0" w:space="0" w:color="auto"/>
                <w:bottom w:val="none" w:sz="0" w:space="0" w:color="auto"/>
                <w:right w:val="none" w:sz="0" w:space="0" w:color="auto"/>
              </w:divBdr>
              <w:divsChild>
                <w:div w:id="246496294">
                  <w:marLeft w:val="0"/>
                  <w:marRight w:val="0"/>
                  <w:marTop w:val="0"/>
                  <w:marBottom w:val="0"/>
                  <w:divBdr>
                    <w:top w:val="none" w:sz="0" w:space="0" w:color="auto"/>
                    <w:left w:val="none" w:sz="0" w:space="0" w:color="auto"/>
                    <w:bottom w:val="none" w:sz="0" w:space="0" w:color="auto"/>
                    <w:right w:val="none" w:sz="0" w:space="0" w:color="auto"/>
                  </w:divBdr>
                  <w:divsChild>
                    <w:div w:id="620646443">
                      <w:marLeft w:val="0"/>
                      <w:marRight w:val="0"/>
                      <w:marTop w:val="0"/>
                      <w:marBottom w:val="150"/>
                      <w:divBdr>
                        <w:top w:val="none" w:sz="0" w:space="0" w:color="auto"/>
                        <w:left w:val="none" w:sz="0" w:space="0" w:color="auto"/>
                        <w:bottom w:val="none" w:sz="0" w:space="0" w:color="auto"/>
                        <w:right w:val="none" w:sz="0" w:space="0" w:color="auto"/>
                      </w:divBdr>
                      <w:divsChild>
                        <w:div w:id="1348561505">
                          <w:marLeft w:val="0"/>
                          <w:marRight w:val="0"/>
                          <w:marTop w:val="0"/>
                          <w:marBottom w:val="0"/>
                          <w:divBdr>
                            <w:top w:val="single" w:sz="6" w:space="0" w:color="AAAAAA"/>
                            <w:left w:val="single" w:sz="6" w:space="0" w:color="AAAAAA"/>
                            <w:bottom w:val="single" w:sz="6" w:space="0" w:color="AAAAAA"/>
                            <w:right w:val="single" w:sz="6" w:space="0" w:color="AAAAAA"/>
                          </w:divBdr>
                          <w:divsChild>
                            <w:div w:id="1830170499">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031684765">
      <w:bodyDiv w:val="1"/>
      <w:marLeft w:val="0"/>
      <w:marRight w:val="0"/>
      <w:marTop w:val="0"/>
      <w:marBottom w:val="0"/>
      <w:divBdr>
        <w:top w:val="none" w:sz="0" w:space="0" w:color="auto"/>
        <w:left w:val="none" w:sz="0" w:space="0" w:color="auto"/>
        <w:bottom w:val="none" w:sz="0" w:space="0" w:color="auto"/>
        <w:right w:val="none" w:sz="0" w:space="0" w:color="auto"/>
      </w:divBdr>
      <w:divsChild>
        <w:div w:id="700398167">
          <w:marLeft w:val="0"/>
          <w:marRight w:val="0"/>
          <w:marTop w:val="150"/>
          <w:marBottom w:val="150"/>
          <w:divBdr>
            <w:top w:val="none" w:sz="0" w:space="0" w:color="auto"/>
            <w:left w:val="none" w:sz="0" w:space="0" w:color="auto"/>
            <w:bottom w:val="none" w:sz="0" w:space="0" w:color="auto"/>
            <w:right w:val="none" w:sz="0" w:space="0" w:color="auto"/>
          </w:divBdr>
          <w:divsChild>
            <w:div w:id="137191799">
              <w:marLeft w:val="0"/>
              <w:marRight w:val="0"/>
              <w:marTop w:val="0"/>
              <w:marBottom w:val="0"/>
              <w:divBdr>
                <w:top w:val="none" w:sz="0" w:space="0" w:color="auto"/>
                <w:left w:val="none" w:sz="0" w:space="0" w:color="auto"/>
                <w:bottom w:val="none" w:sz="0" w:space="0" w:color="auto"/>
                <w:right w:val="none" w:sz="0" w:space="0" w:color="auto"/>
              </w:divBdr>
              <w:divsChild>
                <w:div w:id="650526621">
                  <w:marLeft w:val="0"/>
                  <w:marRight w:val="0"/>
                  <w:marTop w:val="0"/>
                  <w:marBottom w:val="0"/>
                  <w:divBdr>
                    <w:top w:val="none" w:sz="0" w:space="0" w:color="auto"/>
                    <w:left w:val="none" w:sz="0" w:space="0" w:color="auto"/>
                    <w:bottom w:val="none" w:sz="0" w:space="0" w:color="auto"/>
                    <w:right w:val="none" w:sz="0" w:space="0" w:color="auto"/>
                  </w:divBdr>
                  <w:divsChild>
                    <w:div w:id="1293173989">
                      <w:marLeft w:val="0"/>
                      <w:marRight w:val="0"/>
                      <w:marTop w:val="0"/>
                      <w:marBottom w:val="150"/>
                      <w:divBdr>
                        <w:top w:val="none" w:sz="0" w:space="0" w:color="auto"/>
                        <w:left w:val="none" w:sz="0" w:space="0" w:color="auto"/>
                        <w:bottom w:val="none" w:sz="0" w:space="0" w:color="auto"/>
                        <w:right w:val="none" w:sz="0" w:space="0" w:color="auto"/>
                      </w:divBdr>
                      <w:divsChild>
                        <w:div w:id="1711539255">
                          <w:marLeft w:val="0"/>
                          <w:marRight w:val="0"/>
                          <w:marTop w:val="0"/>
                          <w:marBottom w:val="0"/>
                          <w:divBdr>
                            <w:top w:val="single" w:sz="6" w:space="0" w:color="AAAAAA"/>
                            <w:left w:val="single" w:sz="6" w:space="0" w:color="AAAAAA"/>
                            <w:bottom w:val="single" w:sz="6" w:space="0" w:color="AAAAAA"/>
                            <w:right w:val="single" w:sz="6" w:space="0" w:color="AAAAAA"/>
                          </w:divBdr>
                          <w:divsChild>
                            <w:div w:id="184100606">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034236259">
      <w:bodyDiv w:val="1"/>
      <w:marLeft w:val="0"/>
      <w:marRight w:val="0"/>
      <w:marTop w:val="0"/>
      <w:marBottom w:val="0"/>
      <w:divBdr>
        <w:top w:val="none" w:sz="0" w:space="0" w:color="auto"/>
        <w:left w:val="none" w:sz="0" w:space="0" w:color="auto"/>
        <w:bottom w:val="none" w:sz="0" w:space="0" w:color="auto"/>
        <w:right w:val="none" w:sz="0" w:space="0" w:color="auto"/>
      </w:divBdr>
    </w:div>
    <w:div w:id="1044403591">
      <w:bodyDiv w:val="1"/>
      <w:marLeft w:val="0"/>
      <w:marRight w:val="0"/>
      <w:marTop w:val="0"/>
      <w:marBottom w:val="0"/>
      <w:divBdr>
        <w:top w:val="none" w:sz="0" w:space="0" w:color="auto"/>
        <w:left w:val="none" w:sz="0" w:space="0" w:color="auto"/>
        <w:bottom w:val="none" w:sz="0" w:space="0" w:color="auto"/>
        <w:right w:val="none" w:sz="0" w:space="0" w:color="auto"/>
      </w:divBdr>
      <w:divsChild>
        <w:div w:id="651912814">
          <w:marLeft w:val="0"/>
          <w:marRight w:val="0"/>
          <w:marTop w:val="150"/>
          <w:marBottom w:val="150"/>
          <w:divBdr>
            <w:top w:val="none" w:sz="0" w:space="0" w:color="auto"/>
            <w:left w:val="none" w:sz="0" w:space="0" w:color="auto"/>
            <w:bottom w:val="none" w:sz="0" w:space="0" w:color="auto"/>
            <w:right w:val="none" w:sz="0" w:space="0" w:color="auto"/>
          </w:divBdr>
          <w:divsChild>
            <w:div w:id="1672834854">
              <w:marLeft w:val="0"/>
              <w:marRight w:val="0"/>
              <w:marTop w:val="0"/>
              <w:marBottom w:val="0"/>
              <w:divBdr>
                <w:top w:val="none" w:sz="0" w:space="0" w:color="auto"/>
                <w:left w:val="none" w:sz="0" w:space="0" w:color="auto"/>
                <w:bottom w:val="none" w:sz="0" w:space="0" w:color="auto"/>
                <w:right w:val="none" w:sz="0" w:space="0" w:color="auto"/>
              </w:divBdr>
              <w:divsChild>
                <w:div w:id="1188368061">
                  <w:marLeft w:val="0"/>
                  <w:marRight w:val="0"/>
                  <w:marTop w:val="0"/>
                  <w:marBottom w:val="0"/>
                  <w:divBdr>
                    <w:top w:val="none" w:sz="0" w:space="0" w:color="auto"/>
                    <w:left w:val="none" w:sz="0" w:space="0" w:color="auto"/>
                    <w:bottom w:val="none" w:sz="0" w:space="0" w:color="auto"/>
                    <w:right w:val="none" w:sz="0" w:space="0" w:color="auto"/>
                  </w:divBdr>
                  <w:divsChild>
                    <w:div w:id="2052917961">
                      <w:marLeft w:val="0"/>
                      <w:marRight w:val="0"/>
                      <w:marTop w:val="0"/>
                      <w:marBottom w:val="150"/>
                      <w:divBdr>
                        <w:top w:val="none" w:sz="0" w:space="0" w:color="auto"/>
                        <w:left w:val="none" w:sz="0" w:space="0" w:color="auto"/>
                        <w:bottom w:val="none" w:sz="0" w:space="0" w:color="auto"/>
                        <w:right w:val="none" w:sz="0" w:space="0" w:color="auto"/>
                      </w:divBdr>
                      <w:divsChild>
                        <w:div w:id="1449161335">
                          <w:marLeft w:val="0"/>
                          <w:marRight w:val="0"/>
                          <w:marTop w:val="0"/>
                          <w:marBottom w:val="0"/>
                          <w:divBdr>
                            <w:top w:val="single" w:sz="6" w:space="0" w:color="AAAAAA"/>
                            <w:left w:val="single" w:sz="6" w:space="0" w:color="AAAAAA"/>
                            <w:bottom w:val="single" w:sz="6" w:space="0" w:color="AAAAAA"/>
                            <w:right w:val="single" w:sz="6" w:space="0" w:color="AAAAAA"/>
                          </w:divBdr>
                          <w:divsChild>
                            <w:div w:id="1786079215">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061517366">
      <w:bodyDiv w:val="1"/>
      <w:marLeft w:val="0"/>
      <w:marRight w:val="0"/>
      <w:marTop w:val="0"/>
      <w:marBottom w:val="0"/>
      <w:divBdr>
        <w:top w:val="none" w:sz="0" w:space="0" w:color="auto"/>
        <w:left w:val="none" w:sz="0" w:space="0" w:color="auto"/>
        <w:bottom w:val="none" w:sz="0" w:space="0" w:color="auto"/>
        <w:right w:val="none" w:sz="0" w:space="0" w:color="auto"/>
      </w:divBdr>
      <w:divsChild>
        <w:div w:id="1091320254">
          <w:marLeft w:val="0"/>
          <w:marRight w:val="0"/>
          <w:marTop w:val="150"/>
          <w:marBottom w:val="150"/>
          <w:divBdr>
            <w:top w:val="none" w:sz="0" w:space="0" w:color="auto"/>
            <w:left w:val="none" w:sz="0" w:space="0" w:color="auto"/>
            <w:bottom w:val="none" w:sz="0" w:space="0" w:color="auto"/>
            <w:right w:val="none" w:sz="0" w:space="0" w:color="auto"/>
          </w:divBdr>
          <w:divsChild>
            <w:div w:id="634677364">
              <w:marLeft w:val="0"/>
              <w:marRight w:val="0"/>
              <w:marTop w:val="0"/>
              <w:marBottom w:val="0"/>
              <w:divBdr>
                <w:top w:val="none" w:sz="0" w:space="0" w:color="auto"/>
                <w:left w:val="none" w:sz="0" w:space="0" w:color="auto"/>
                <w:bottom w:val="none" w:sz="0" w:space="0" w:color="auto"/>
                <w:right w:val="none" w:sz="0" w:space="0" w:color="auto"/>
              </w:divBdr>
              <w:divsChild>
                <w:div w:id="2032146665">
                  <w:marLeft w:val="0"/>
                  <w:marRight w:val="0"/>
                  <w:marTop w:val="0"/>
                  <w:marBottom w:val="0"/>
                  <w:divBdr>
                    <w:top w:val="none" w:sz="0" w:space="0" w:color="auto"/>
                    <w:left w:val="none" w:sz="0" w:space="0" w:color="auto"/>
                    <w:bottom w:val="none" w:sz="0" w:space="0" w:color="auto"/>
                    <w:right w:val="none" w:sz="0" w:space="0" w:color="auto"/>
                  </w:divBdr>
                  <w:divsChild>
                    <w:div w:id="997222327">
                      <w:marLeft w:val="0"/>
                      <w:marRight w:val="0"/>
                      <w:marTop w:val="0"/>
                      <w:marBottom w:val="150"/>
                      <w:divBdr>
                        <w:top w:val="none" w:sz="0" w:space="0" w:color="auto"/>
                        <w:left w:val="none" w:sz="0" w:space="0" w:color="auto"/>
                        <w:bottom w:val="none" w:sz="0" w:space="0" w:color="auto"/>
                        <w:right w:val="none" w:sz="0" w:space="0" w:color="auto"/>
                      </w:divBdr>
                      <w:divsChild>
                        <w:div w:id="810438610">
                          <w:marLeft w:val="0"/>
                          <w:marRight w:val="0"/>
                          <w:marTop w:val="0"/>
                          <w:marBottom w:val="0"/>
                          <w:divBdr>
                            <w:top w:val="single" w:sz="6" w:space="0" w:color="AAAAAA"/>
                            <w:left w:val="single" w:sz="6" w:space="0" w:color="AAAAAA"/>
                            <w:bottom w:val="single" w:sz="6" w:space="0" w:color="AAAAAA"/>
                            <w:right w:val="single" w:sz="6" w:space="0" w:color="AAAAAA"/>
                          </w:divBdr>
                          <w:divsChild>
                            <w:div w:id="2067991454">
                              <w:marLeft w:val="0"/>
                              <w:marRight w:val="0"/>
                              <w:marTop w:val="0"/>
                              <w:marBottom w:val="0"/>
                              <w:divBdr>
                                <w:top w:val="single" w:sz="6" w:space="11" w:color="E5E5E5"/>
                                <w:left w:val="single" w:sz="6" w:space="11" w:color="E5E5E5"/>
                                <w:bottom w:val="single" w:sz="6" w:space="11" w:color="E5E5E5"/>
                                <w:right w:val="single" w:sz="6" w:space="11" w:color="E5E5E5"/>
                              </w:divBdr>
                              <w:divsChild>
                                <w:div w:id="15658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140671">
      <w:bodyDiv w:val="1"/>
      <w:marLeft w:val="0"/>
      <w:marRight w:val="0"/>
      <w:marTop w:val="0"/>
      <w:marBottom w:val="0"/>
      <w:divBdr>
        <w:top w:val="none" w:sz="0" w:space="0" w:color="auto"/>
        <w:left w:val="none" w:sz="0" w:space="0" w:color="auto"/>
        <w:bottom w:val="none" w:sz="0" w:space="0" w:color="auto"/>
        <w:right w:val="none" w:sz="0" w:space="0" w:color="auto"/>
      </w:divBdr>
    </w:div>
    <w:div w:id="1081558588">
      <w:bodyDiv w:val="1"/>
      <w:marLeft w:val="0"/>
      <w:marRight w:val="0"/>
      <w:marTop w:val="0"/>
      <w:marBottom w:val="0"/>
      <w:divBdr>
        <w:top w:val="none" w:sz="0" w:space="0" w:color="auto"/>
        <w:left w:val="none" w:sz="0" w:space="0" w:color="auto"/>
        <w:bottom w:val="none" w:sz="0" w:space="0" w:color="auto"/>
        <w:right w:val="none" w:sz="0" w:space="0" w:color="auto"/>
      </w:divBdr>
      <w:divsChild>
        <w:div w:id="1978533263">
          <w:marLeft w:val="0"/>
          <w:marRight w:val="0"/>
          <w:marTop w:val="0"/>
          <w:marBottom w:val="0"/>
          <w:divBdr>
            <w:top w:val="none" w:sz="0" w:space="0" w:color="auto"/>
            <w:left w:val="none" w:sz="0" w:space="0" w:color="auto"/>
            <w:bottom w:val="none" w:sz="0" w:space="0" w:color="auto"/>
            <w:right w:val="none" w:sz="0" w:space="0" w:color="auto"/>
          </w:divBdr>
        </w:div>
      </w:divsChild>
    </w:div>
    <w:div w:id="1096563224">
      <w:bodyDiv w:val="1"/>
      <w:marLeft w:val="0"/>
      <w:marRight w:val="0"/>
      <w:marTop w:val="0"/>
      <w:marBottom w:val="0"/>
      <w:divBdr>
        <w:top w:val="none" w:sz="0" w:space="0" w:color="auto"/>
        <w:left w:val="none" w:sz="0" w:space="0" w:color="auto"/>
        <w:bottom w:val="none" w:sz="0" w:space="0" w:color="auto"/>
        <w:right w:val="none" w:sz="0" w:space="0" w:color="auto"/>
      </w:divBdr>
      <w:divsChild>
        <w:div w:id="790057851">
          <w:marLeft w:val="0"/>
          <w:marRight w:val="0"/>
          <w:marTop w:val="150"/>
          <w:marBottom w:val="150"/>
          <w:divBdr>
            <w:top w:val="none" w:sz="0" w:space="0" w:color="auto"/>
            <w:left w:val="none" w:sz="0" w:space="0" w:color="auto"/>
            <w:bottom w:val="none" w:sz="0" w:space="0" w:color="auto"/>
            <w:right w:val="none" w:sz="0" w:space="0" w:color="auto"/>
          </w:divBdr>
          <w:divsChild>
            <w:div w:id="113211522">
              <w:marLeft w:val="0"/>
              <w:marRight w:val="0"/>
              <w:marTop w:val="0"/>
              <w:marBottom w:val="0"/>
              <w:divBdr>
                <w:top w:val="none" w:sz="0" w:space="0" w:color="auto"/>
                <w:left w:val="none" w:sz="0" w:space="0" w:color="auto"/>
                <w:bottom w:val="none" w:sz="0" w:space="0" w:color="auto"/>
                <w:right w:val="none" w:sz="0" w:space="0" w:color="auto"/>
              </w:divBdr>
              <w:divsChild>
                <w:div w:id="985086820">
                  <w:marLeft w:val="0"/>
                  <w:marRight w:val="0"/>
                  <w:marTop w:val="0"/>
                  <w:marBottom w:val="0"/>
                  <w:divBdr>
                    <w:top w:val="none" w:sz="0" w:space="0" w:color="auto"/>
                    <w:left w:val="none" w:sz="0" w:space="0" w:color="auto"/>
                    <w:bottom w:val="none" w:sz="0" w:space="0" w:color="auto"/>
                    <w:right w:val="none" w:sz="0" w:space="0" w:color="auto"/>
                  </w:divBdr>
                  <w:divsChild>
                    <w:div w:id="229734383">
                      <w:marLeft w:val="0"/>
                      <w:marRight w:val="0"/>
                      <w:marTop w:val="0"/>
                      <w:marBottom w:val="150"/>
                      <w:divBdr>
                        <w:top w:val="none" w:sz="0" w:space="0" w:color="auto"/>
                        <w:left w:val="none" w:sz="0" w:space="0" w:color="auto"/>
                        <w:bottom w:val="none" w:sz="0" w:space="0" w:color="auto"/>
                        <w:right w:val="none" w:sz="0" w:space="0" w:color="auto"/>
                      </w:divBdr>
                      <w:divsChild>
                        <w:div w:id="634141357">
                          <w:marLeft w:val="0"/>
                          <w:marRight w:val="0"/>
                          <w:marTop w:val="0"/>
                          <w:marBottom w:val="0"/>
                          <w:divBdr>
                            <w:top w:val="single" w:sz="6" w:space="0" w:color="AAAAAA"/>
                            <w:left w:val="single" w:sz="6" w:space="0" w:color="AAAAAA"/>
                            <w:bottom w:val="single" w:sz="6" w:space="0" w:color="AAAAAA"/>
                            <w:right w:val="single" w:sz="6" w:space="0" w:color="AAAAAA"/>
                          </w:divBdr>
                          <w:divsChild>
                            <w:div w:id="174732806">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104152489">
      <w:bodyDiv w:val="1"/>
      <w:marLeft w:val="0"/>
      <w:marRight w:val="0"/>
      <w:marTop w:val="0"/>
      <w:marBottom w:val="0"/>
      <w:divBdr>
        <w:top w:val="none" w:sz="0" w:space="0" w:color="auto"/>
        <w:left w:val="none" w:sz="0" w:space="0" w:color="auto"/>
        <w:bottom w:val="none" w:sz="0" w:space="0" w:color="auto"/>
        <w:right w:val="none" w:sz="0" w:space="0" w:color="auto"/>
      </w:divBdr>
    </w:div>
    <w:div w:id="1149785157">
      <w:bodyDiv w:val="1"/>
      <w:marLeft w:val="0"/>
      <w:marRight w:val="0"/>
      <w:marTop w:val="0"/>
      <w:marBottom w:val="0"/>
      <w:divBdr>
        <w:top w:val="none" w:sz="0" w:space="0" w:color="auto"/>
        <w:left w:val="none" w:sz="0" w:space="0" w:color="auto"/>
        <w:bottom w:val="none" w:sz="0" w:space="0" w:color="auto"/>
        <w:right w:val="none" w:sz="0" w:space="0" w:color="auto"/>
      </w:divBdr>
    </w:div>
    <w:div w:id="1158768429">
      <w:bodyDiv w:val="1"/>
      <w:marLeft w:val="0"/>
      <w:marRight w:val="0"/>
      <w:marTop w:val="0"/>
      <w:marBottom w:val="0"/>
      <w:divBdr>
        <w:top w:val="none" w:sz="0" w:space="0" w:color="auto"/>
        <w:left w:val="none" w:sz="0" w:space="0" w:color="auto"/>
        <w:bottom w:val="none" w:sz="0" w:space="0" w:color="auto"/>
        <w:right w:val="none" w:sz="0" w:space="0" w:color="auto"/>
      </w:divBdr>
    </w:div>
    <w:div w:id="1185707319">
      <w:bodyDiv w:val="1"/>
      <w:marLeft w:val="0"/>
      <w:marRight w:val="0"/>
      <w:marTop w:val="0"/>
      <w:marBottom w:val="0"/>
      <w:divBdr>
        <w:top w:val="none" w:sz="0" w:space="0" w:color="auto"/>
        <w:left w:val="none" w:sz="0" w:space="0" w:color="auto"/>
        <w:bottom w:val="none" w:sz="0" w:space="0" w:color="auto"/>
        <w:right w:val="none" w:sz="0" w:space="0" w:color="auto"/>
      </w:divBdr>
    </w:div>
    <w:div w:id="1213734368">
      <w:bodyDiv w:val="1"/>
      <w:marLeft w:val="0"/>
      <w:marRight w:val="0"/>
      <w:marTop w:val="0"/>
      <w:marBottom w:val="0"/>
      <w:divBdr>
        <w:top w:val="none" w:sz="0" w:space="0" w:color="auto"/>
        <w:left w:val="none" w:sz="0" w:space="0" w:color="auto"/>
        <w:bottom w:val="none" w:sz="0" w:space="0" w:color="auto"/>
        <w:right w:val="none" w:sz="0" w:space="0" w:color="auto"/>
      </w:divBdr>
    </w:div>
    <w:div w:id="1215046841">
      <w:bodyDiv w:val="1"/>
      <w:marLeft w:val="0"/>
      <w:marRight w:val="0"/>
      <w:marTop w:val="0"/>
      <w:marBottom w:val="0"/>
      <w:divBdr>
        <w:top w:val="none" w:sz="0" w:space="0" w:color="auto"/>
        <w:left w:val="none" w:sz="0" w:space="0" w:color="auto"/>
        <w:bottom w:val="none" w:sz="0" w:space="0" w:color="auto"/>
        <w:right w:val="none" w:sz="0" w:space="0" w:color="auto"/>
      </w:divBdr>
      <w:divsChild>
        <w:div w:id="2097241920">
          <w:marLeft w:val="0"/>
          <w:marRight w:val="0"/>
          <w:marTop w:val="150"/>
          <w:marBottom w:val="150"/>
          <w:divBdr>
            <w:top w:val="none" w:sz="0" w:space="0" w:color="auto"/>
            <w:left w:val="none" w:sz="0" w:space="0" w:color="auto"/>
            <w:bottom w:val="none" w:sz="0" w:space="0" w:color="auto"/>
            <w:right w:val="none" w:sz="0" w:space="0" w:color="auto"/>
          </w:divBdr>
          <w:divsChild>
            <w:div w:id="34040162">
              <w:marLeft w:val="0"/>
              <w:marRight w:val="0"/>
              <w:marTop w:val="0"/>
              <w:marBottom w:val="0"/>
              <w:divBdr>
                <w:top w:val="none" w:sz="0" w:space="0" w:color="auto"/>
                <w:left w:val="none" w:sz="0" w:space="0" w:color="auto"/>
                <w:bottom w:val="none" w:sz="0" w:space="0" w:color="auto"/>
                <w:right w:val="none" w:sz="0" w:space="0" w:color="auto"/>
              </w:divBdr>
              <w:divsChild>
                <w:div w:id="1834250231">
                  <w:marLeft w:val="0"/>
                  <w:marRight w:val="0"/>
                  <w:marTop w:val="0"/>
                  <w:marBottom w:val="0"/>
                  <w:divBdr>
                    <w:top w:val="none" w:sz="0" w:space="0" w:color="auto"/>
                    <w:left w:val="none" w:sz="0" w:space="0" w:color="auto"/>
                    <w:bottom w:val="none" w:sz="0" w:space="0" w:color="auto"/>
                    <w:right w:val="none" w:sz="0" w:space="0" w:color="auto"/>
                  </w:divBdr>
                  <w:divsChild>
                    <w:div w:id="645430273">
                      <w:marLeft w:val="0"/>
                      <w:marRight w:val="0"/>
                      <w:marTop w:val="0"/>
                      <w:marBottom w:val="150"/>
                      <w:divBdr>
                        <w:top w:val="none" w:sz="0" w:space="0" w:color="auto"/>
                        <w:left w:val="none" w:sz="0" w:space="0" w:color="auto"/>
                        <w:bottom w:val="none" w:sz="0" w:space="0" w:color="auto"/>
                        <w:right w:val="none" w:sz="0" w:space="0" w:color="auto"/>
                      </w:divBdr>
                      <w:divsChild>
                        <w:div w:id="826558133">
                          <w:marLeft w:val="0"/>
                          <w:marRight w:val="0"/>
                          <w:marTop w:val="0"/>
                          <w:marBottom w:val="0"/>
                          <w:divBdr>
                            <w:top w:val="single" w:sz="6" w:space="0" w:color="AAAAAA"/>
                            <w:left w:val="single" w:sz="6" w:space="0" w:color="AAAAAA"/>
                            <w:bottom w:val="single" w:sz="6" w:space="0" w:color="AAAAAA"/>
                            <w:right w:val="single" w:sz="6" w:space="0" w:color="AAAAAA"/>
                          </w:divBdr>
                          <w:divsChild>
                            <w:div w:id="2041278486">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248535786">
      <w:bodyDiv w:val="1"/>
      <w:marLeft w:val="0"/>
      <w:marRight w:val="0"/>
      <w:marTop w:val="0"/>
      <w:marBottom w:val="0"/>
      <w:divBdr>
        <w:top w:val="none" w:sz="0" w:space="0" w:color="auto"/>
        <w:left w:val="none" w:sz="0" w:space="0" w:color="auto"/>
        <w:bottom w:val="none" w:sz="0" w:space="0" w:color="auto"/>
        <w:right w:val="none" w:sz="0" w:space="0" w:color="auto"/>
      </w:divBdr>
      <w:divsChild>
        <w:div w:id="2147043101">
          <w:marLeft w:val="0"/>
          <w:marRight w:val="0"/>
          <w:marTop w:val="150"/>
          <w:marBottom w:val="150"/>
          <w:divBdr>
            <w:top w:val="none" w:sz="0" w:space="0" w:color="auto"/>
            <w:left w:val="none" w:sz="0" w:space="0" w:color="auto"/>
            <w:bottom w:val="none" w:sz="0" w:space="0" w:color="auto"/>
            <w:right w:val="none" w:sz="0" w:space="0" w:color="auto"/>
          </w:divBdr>
          <w:divsChild>
            <w:div w:id="1410150120">
              <w:marLeft w:val="0"/>
              <w:marRight w:val="0"/>
              <w:marTop w:val="0"/>
              <w:marBottom w:val="0"/>
              <w:divBdr>
                <w:top w:val="none" w:sz="0" w:space="0" w:color="auto"/>
                <w:left w:val="none" w:sz="0" w:space="0" w:color="auto"/>
                <w:bottom w:val="none" w:sz="0" w:space="0" w:color="auto"/>
                <w:right w:val="none" w:sz="0" w:space="0" w:color="auto"/>
              </w:divBdr>
              <w:divsChild>
                <w:div w:id="2012219985">
                  <w:marLeft w:val="0"/>
                  <w:marRight w:val="0"/>
                  <w:marTop w:val="0"/>
                  <w:marBottom w:val="0"/>
                  <w:divBdr>
                    <w:top w:val="none" w:sz="0" w:space="0" w:color="auto"/>
                    <w:left w:val="none" w:sz="0" w:space="0" w:color="auto"/>
                    <w:bottom w:val="none" w:sz="0" w:space="0" w:color="auto"/>
                    <w:right w:val="none" w:sz="0" w:space="0" w:color="auto"/>
                  </w:divBdr>
                  <w:divsChild>
                    <w:div w:id="645746356">
                      <w:marLeft w:val="0"/>
                      <w:marRight w:val="0"/>
                      <w:marTop w:val="0"/>
                      <w:marBottom w:val="150"/>
                      <w:divBdr>
                        <w:top w:val="none" w:sz="0" w:space="0" w:color="auto"/>
                        <w:left w:val="none" w:sz="0" w:space="0" w:color="auto"/>
                        <w:bottom w:val="none" w:sz="0" w:space="0" w:color="auto"/>
                        <w:right w:val="none" w:sz="0" w:space="0" w:color="auto"/>
                      </w:divBdr>
                      <w:divsChild>
                        <w:div w:id="255939547">
                          <w:marLeft w:val="0"/>
                          <w:marRight w:val="0"/>
                          <w:marTop w:val="0"/>
                          <w:marBottom w:val="0"/>
                          <w:divBdr>
                            <w:top w:val="single" w:sz="6" w:space="0" w:color="AAAAAA"/>
                            <w:left w:val="single" w:sz="6" w:space="0" w:color="AAAAAA"/>
                            <w:bottom w:val="single" w:sz="6" w:space="0" w:color="AAAAAA"/>
                            <w:right w:val="single" w:sz="6" w:space="0" w:color="AAAAAA"/>
                          </w:divBdr>
                          <w:divsChild>
                            <w:div w:id="1651329683">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256473398">
      <w:bodyDiv w:val="1"/>
      <w:marLeft w:val="0"/>
      <w:marRight w:val="0"/>
      <w:marTop w:val="0"/>
      <w:marBottom w:val="0"/>
      <w:divBdr>
        <w:top w:val="none" w:sz="0" w:space="0" w:color="auto"/>
        <w:left w:val="none" w:sz="0" w:space="0" w:color="auto"/>
        <w:bottom w:val="none" w:sz="0" w:space="0" w:color="auto"/>
        <w:right w:val="none" w:sz="0" w:space="0" w:color="auto"/>
      </w:divBdr>
    </w:div>
    <w:div w:id="1257399840">
      <w:bodyDiv w:val="1"/>
      <w:marLeft w:val="0"/>
      <w:marRight w:val="0"/>
      <w:marTop w:val="0"/>
      <w:marBottom w:val="0"/>
      <w:divBdr>
        <w:top w:val="none" w:sz="0" w:space="0" w:color="auto"/>
        <w:left w:val="none" w:sz="0" w:space="0" w:color="auto"/>
        <w:bottom w:val="none" w:sz="0" w:space="0" w:color="auto"/>
        <w:right w:val="none" w:sz="0" w:space="0" w:color="auto"/>
      </w:divBdr>
    </w:div>
    <w:div w:id="1264728946">
      <w:bodyDiv w:val="1"/>
      <w:marLeft w:val="0"/>
      <w:marRight w:val="0"/>
      <w:marTop w:val="0"/>
      <w:marBottom w:val="0"/>
      <w:divBdr>
        <w:top w:val="none" w:sz="0" w:space="0" w:color="auto"/>
        <w:left w:val="none" w:sz="0" w:space="0" w:color="auto"/>
        <w:bottom w:val="none" w:sz="0" w:space="0" w:color="auto"/>
        <w:right w:val="none" w:sz="0" w:space="0" w:color="auto"/>
      </w:divBdr>
    </w:div>
    <w:div w:id="1306160060">
      <w:bodyDiv w:val="1"/>
      <w:marLeft w:val="0"/>
      <w:marRight w:val="0"/>
      <w:marTop w:val="0"/>
      <w:marBottom w:val="0"/>
      <w:divBdr>
        <w:top w:val="none" w:sz="0" w:space="0" w:color="auto"/>
        <w:left w:val="none" w:sz="0" w:space="0" w:color="auto"/>
        <w:bottom w:val="none" w:sz="0" w:space="0" w:color="auto"/>
        <w:right w:val="none" w:sz="0" w:space="0" w:color="auto"/>
      </w:divBdr>
    </w:div>
    <w:div w:id="1318999146">
      <w:bodyDiv w:val="1"/>
      <w:marLeft w:val="0"/>
      <w:marRight w:val="0"/>
      <w:marTop w:val="0"/>
      <w:marBottom w:val="0"/>
      <w:divBdr>
        <w:top w:val="none" w:sz="0" w:space="0" w:color="auto"/>
        <w:left w:val="none" w:sz="0" w:space="0" w:color="auto"/>
        <w:bottom w:val="none" w:sz="0" w:space="0" w:color="auto"/>
        <w:right w:val="none" w:sz="0" w:space="0" w:color="auto"/>
      </w:divBdr>
    </w:div>
    <w:div w:id="1333487266">
      <w:bodyDiv w:val="1"/>
      <w:marLeft w:val="0"/>
      <w:marRight w:val="0"/>
      <w:marTop w:val="0"/>
      <w:marBottom w:val="0"/>
      <w:divBdr>
        <w:top w:val="none" w:sz="0" w:space="0" w:color="auto"/>
        <w:left w:val="none" w:sz="0" w:space="0" w:color="auto"/>
        <w:bottom w:val="none" w:sz="0" w:space="0" w:color="auto"/>
        <w:right w:val="none" w:sz="0" w:space="0" w:color="auto"/>
      </w:divBdr>
    </w:div>
    <w:div w:id="1343044313">
      <w:bodyDiv w:val="1"/>
      <w:marLeft w:val="0"/>
      <w:marRight w:val="0"/>
      <w:marTop w:val="0"/>
      <w:marBottom w:val="0"/>
      <w:divBdr>
        <w:top w:val="none" w:sz="0" w:space="0" w:color="auto"/>
        <w:left w:val="none" w:sz="0" w:space="0" w:color="auto"/>
        <w:bottom w:val="none" w:sz="0" w:space="0" w:color="auto"/>
        <w:right w:val="none" w:sz="0" w:space="0" w:color="auto"/>
      </w:divBdr>
    </w:div>
    <w:div w:id="1365133654">
      <w:bodyDiv w:val="1"/>
      <w:marLeft w:val="0"/>
      <w:marRight w:val="0"/>
      <w:marTop w:val="0"/>
      <w:marBottom w:val="0"/>
      <w:divBdr>
        <w:top w:val="none" w:sz="0" w:space="0" w:color="auto"/>
        <w:left w:val="none" w:sz="0" w:space="0" w:color="auto"/>
        <w:bottom w:val="none" w:sz="0" w:space="0" w:color="auto"/>
        <w:right w:val="none" w:sz="0" w:space="0" w:color="auto"/>
      </w:divBdr>
    </w:div>
    <w:div w:id="1394229981">
      <w:bodyDiv w:val="1"/>
      <w:marLeft w:val="0"/>
      <w:marRight w:val="0"/>
      <w:marTop w:val="0"/>
      <w:marBottom w:val="0"/>
      <w:divBdr>
        <w:top w:val="none" w:sz="0" w:space="0" w:color="auto"/>
        <w:left w:val="none" w:sz="0" w:space="0" w:color="auto"/>
        <w:bottom w:val="none" w:sz="0" w:space="0" w:color="auto"/>
        <w:right w:val="none" w:sz="0" w:space="0" w:color="auto"/>
      </w:divBdr>
    </w:div>
    <w:div w:id="1429890370">
      <w:bodyDiv w:val="1"/>
      <w:marLeft w:val="0"/>
      <w:marRight w:val="0"/>
      <w:marTop w:val="0"/>
      <w:marBottom w:val="0"/>
      <w:divBdr>
        <w:top w:val="none" w:sz="0" w:space="0" w:color="auto"/>
        <w:left w:val="none" w:sz="0" w:space="0" w:color="auto"/>
        <w:bottom w:val="none" w:sz="0" w:space="0" w:color="auto"/>
        <w:right w:val="none" w:sz="0" w:space="0" w:color="auto"/>
      </w:divBdr>
    </w:div>
    <w:div w:id="1433549391">
      <w:bodyDiv w:val="1"/>
      <w:marLeft w:val="0"/>
      <w:marRight w:val="0"/>
      <w:marTop w:val="0"/>
      <w:marBottom w:val="0"/>
      <w:divBdr>
        <w:top w:val="none" w:sz="0" w:space="0" w:color="auto"/>
        <w:left w:val="none" w:sz="0" w:space="0" w:color="auto"/>
        <w:bottom w:val="none" w:sz="0" w:space="0" w:color="auto"/>
        <w:right w:val="none" w:sz="0" w:space="0" w:color="auto"/>
      </w:divBdr>
    </w:div>
    <w:div w:id="1487355650">
      <w:bodyDiv w:val="1"/>
      <w:marLeft w:val="0"/>
      <w:marRight w:val="0"/>
      <w:marTop w:val="0"/>
      <w:marBottom w:val="0"/>
      <w:divBdr>
        <w:top w:val="none" w:sz="0" w:space="0" w:color="auto"/>
        <w:left w:val="none" w:sz="0" w:space="0" w:color="auto"/>
        <w:bottom w:val="none" w:sz="0" w:space="0" w:color="auto"/>
        <w:right w:val="none" w:sz="0" w:space="0" w:color="auto"/>
      </w:divBdr>
      <w:divsChild>
        <w:div w:id="2144345839">
          <w:marLeft w:val="0"/>
          <w:marRight w:val="0"/>
          <w:marTop w:val="150"/>
          <w:marBottom w:val="150"/>
          <w:divBdr>
            <w:top w:val="none" w:sz="0" w:space="0" w:color="auto"/>
            <w:left w:val="none" w:sz="0" w:space="0" w:color="auto"/>
            <w:bottom w:val="none" w:sz="0" w:space="0" w:color="auto"/>
            <w:right w:val="none" w:sz="0" w:space="0" w:color="auto"/>
          </w:divBdr>
          <w:divsChild>
            <w:div w:id="2034990736">
              <w:marLeft w:val="0"/>
              <w:marRight w:val="0"/>
              <w:marTop w:val="0"/>
              <w:marBottom w:val="0"/>
              <w:divBdr>
                <w:top w:val="none" w:sz="0" w:space="0" w:color="auto"/>
                <w:left w:val="none" w:sz="0" w:space="0" w:color="auto"/>
                <w:bottom w:val="none" w:sz="0" w:space="0" w:color="auto"/>
                <w:right w:val="none" w:sz="0" w:space="0" w:color="auto"/>
              </w:divBdr>
              <w:divsChild>
                <w:div w:id="1633829886">
                  <w:marLeft w:val="0"/>
                  <w:marRight w:val="0"/>
                  <w:marTop w:val="0"/>
                  <w:marBottom w:val="0"/>
                  <w:divBdr>
                    <w:top w:val="none" w:sz="0" w:space="0" w:color="auto"/>
                    <w:left w:val="none" w:sz="0" w:space="0" w:color="auto"/>
                    <w:bottom w:val="none" w:sz="0" w:space="0" w:color="auto"/>
                    <w:right w:val="none" w:sz="0" w:space="0" w:color="auto"/>
                  </w:divBdr>
                  <w:divsChild>
                    <w:div w:id="442237571">
                      <w:marLeft w:val="0"/>
                      <w:marRight w:val="0"/>
                      <w:marTop w:val="0"/>
                      <w:marBottom w:val="150"/>
                      <w:divBdr>
                        <w:top w:val="none" w:sz="0" w:space="0" w:color="auto"/>
                        <w:left w:val="none" w:sz="0" w:space="0" w:color="auto"/>
                        <w:bottom w:val="none" w:sz="0" w:space="0" w:color="auto"/>
                        <w:right w:val="none" w:sz="0" w:space="0" w:color="auto"/>
                      </w:divBdr>
                      <w:divsChild>
                        <w:div w:id="1369375855">
                          <w:marLeft w:val="0"/>
                          <w:marRight w:val="0"/>
                          <w:marTop w:val="0"/>
                          <w:marBottom w:val="0"/>
                          <w:divBdr>
                            <w:top w:val="single" w:sz="6" w:space="0" w:color="AAAAAA"/>
                            <w:left w:val="single" w:sz="6" w:space="0" w:color="AAAAAA"/>
                            <w:bottom w:val="single" w:sz="6" w:space="0" w:color="AAAAAA"/>
                            <w:right w:val="single" w:sz="6" w:space="0" w:color="AAAAAA"/>
                          </w:divBdr>
                          <w:divsChild>
                            <w:div w:id="148789546">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493254085">
      <w:bodyDiv w:val="1"/>
      <w:marLeft w:val="0"/>
      <w:marRight w:val="0"/>
      <w:marTop w:val="0"/>
      <w:marBottom w:val="0"/>
      <w:divBdr>
        <w:top w:val="none" w:sz="0" w:space="0" w:color="auto"/>
        <w:left w:val="none" w:sz="0" w:space="0" w:color="auto"/>
        <w:bottom w:val="none" w:sz="0" w:space="0" w:color="auto"/>
        <w:right w:val="none" w:sz="0" w:space="0" w:color="auto"/>
      </w:divBdr>
    </w:div>
    <w:div w:id="1509757239">
      <w:bodyDiv w:val="1"/>
      <w:marLeft w:val="0"/>
      <w:marRight w:val="0"/>
      <w:marTop w:val="0"/>
      <w:marBottom w:val="0"/>
      <w:divBdr>
        <w:top w:val="none" w:sz="0" w:space="0" w:color="auto"/>
        <w:left w:val="none" w:sz="0" w:space="0" w:color="auto"/>
        <w:bottom w:val="none" w:sz="0" w:space="0" w:color="auto"/>
        <w:right w:val="none" w:sz="0" w:space="0" w:color="auto"/>
      </w:divBdr>
      <w:divsChild>
        <w:div w:id="700519311">
          <w:marLeft w:val="0"/>
          <w:marRight w:val="0"/>
          <w:marTop w:val="150"/>
          <w:marBottom w:val="150"/>
          <w:divBdr>
            <w:top w:val="none" w:sz="0" w:space="0" w:color="auto"/>
            <w:left w:val="none" w:sz="0" w:space="0" w:color="auto"/>
            <w:bottom w:val="none" w:sz="0" w:space="0" w:color="auto"/>
            <w:right w:val="none" w:sz="0" w:space="0" w:color="auto"/>
          </w:divBdr>
          <w:divsChild>
            <w:div w:id="995307444">
              <w:marLeft w:val="0"/>
              <w:marRight w:val="0"/>
              <w:marTop w:val="0"/>
              <w:marBottom w:val="0"/>
              <w:divBdr>
                <w:top w:val="none" w:sz="0" w:space="0" w:color="auto"/>
                <w:left w:val="none" w:sz="0" w:space="0" w:color="auto"/>
                <w:bottom w:val="none" w:sz="0" w:space="0" w:color="auto"/>
                <w:right w:val="none" w:sz="0" w:space="0" w:color="auto"/>
              </w:divBdr>
              <w:divsChild>
                <w:div w:id="209803899">
                  <w:marLeft w:val="0"/>
                  <w:marRight w:val="0"/>
                  <w:marTop w:val="0"/>
                  <w:marBottom w:val="0"/>
                  <w:divBdr>
                    <w:top w:val="none" w:sz="0" w:space="0" w:color="auto"/>
                    <w:left w:val="none" w:sz="0" w:space="0" w:color="auto"/>
                    <w:bottom w:val="none" w:sz="0" w:space="0" w:color="auto"/>
                    <w:right w:val="none" w:sz="0" w:space="0" w:color="auto"/>
                  </w:divBdr>
                  <w:divsChild>
                    <w:div w:id="1532449348">
                      <w:marLeft w:val="0"/>
                      <w:marRight w:val="0"/>
                      <w:marTop w:val="0"/>
                      <w:marBottom w:val="150"/>
                      <w:divBdr>
                        <w:top w:val="none" w:sz="0" w:space="0" w:color="auto"/>
                        <w:left w:val="none" w:sz="0" w:space="0" w:color="auto"/>
                        <w:bottom w:val="none" w:sz="0" w:space="0" w:color="auto"/>
                        <w:right w:val="none" w:sz="0" w:space="0" w:color="auto"/>
                      </w:divBdr>
                      <w:divsChild>
                        <w:div w:id="295064437">
                          <w:marLeft w:val="0"/>
                          <w:marRight w:val="0"/>
                          <w:marTop w:val="0"/>
                          <w:marBottom w:val="0"/>
                          <w:divBdr>
                            <w:top w:val="single" w:sz="6" w:space="0" w:color="AAAAAA"/>
                            <w:left w:val="single" w:sz="6" w:space="0" w:color="AAAAAA"/>
                            <w:bottom w:val="single" w:sz="6" w:space="0" w:color="AAAAAA"/>
                            <w:right w:val="single" w:sz="6" w:space="0" w:color="AAAAAA"/>
                          </w:divBdr>
                          <w:divsChild>
                            <w:div w:id="1095784778">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551377977">
      <w:bodyDiv w:val="1"/>
      <w:marLeft w:val="0"/>
      <w:marRight w:val="0"/>
      <w:marTop w:val="0"/>
      <w:marBottom w:val="0"/>
      <w:divBdr>
        <w:top w:val="none" w:sz="0" w:space="0" w:color="auto"/>
        <w:left w:val="none" w:sz="0" w:space="0" w:color="auto"/>
        <w:bottom w:val="none" w:sz="0" w:space="0" w:color="auto"/>
        <w:right w:val="none" w:sz="0" w:space="0" w:color="auto"/>
      </w:divBdr>
      <w:divsChild>
        <w:div w:id="517236409">
          <w:marLeft w:val="0"/>
          <w:marRight w:val="0"/>
          <w:marTop w:val="150"/>
          <w:marBottom w:val="150"/>
          <w:divBdr>
            <w:top w:val="none" w:sz="0" w:space="0" w:color="auto"/>
            <w:left w:val="none" w:sz="0" w:space="0" w:color="auto"/>
            <w:bottom w:val="none" w:sz="0" w:space="0" w:color="auto"/>
            <w:right w:val="none" w:sz="0" w:space="0" w:color="auto"/>
          </w:divBdr>
          <w:divsChild>
            <w:div w:id="2128891877">
              <w:marLeft w:val="0"/>
              <w:marRight w:val="0"/>
              <w:marTop w:val="0"/>
              <w:marBottom w:val="0"/>
              <w:divBdr>
                <w:top w:val="none" w:sz="0" w:space="0" w:color="auto"/>
                <w:left w:val="none" w:sz="0" w:space="0" w:color="auto"/>
                <w:bottom w:val="none" w:sz="0" w:space="0" w:color="auto"/>
                <w:right w:val="none" w:sz="0" w:space="0" w:color="auto"/>
              </w:divBdr>
              <w:divsChild>
                <w:div w:id="352613187">
                  <w:marLeft w:val="0"/>
                  <w:marRight w:val="0"/>
                  <w:marTop w:val="0"/>
                  <w:marBottom w:val="0"/>
                  <w:divBdr>
                    <w:top w:val="none" w:sz="0" w:space="0" w:color="auto"/>
                    <w:left w:val="none" w:sz="0" w:space="0" w:color="auto"/>
                    <w:bottom w:val="none" w:sz="0" w:space="0" w:color="auto"/>
                    <w:right w:val="none" w:sz="0" w:space="0" w:color="auto"/>
                  </w:divBdr>
                  <w:divsChild>
                    <w:div w:id="2068646243">
                      <w:marLeft w:val="0"/>
                      <w:marRight w:val="0"/>
                      <w:marTop w:val="0"/>
                      <w:marBottom w:val="150"/>
                      <w:divBdr>
                        <w:top w:val="none" w:sz="0" w:space="0" w:color="auto"/>
                        <w:left w:val="none" w:sz="0" w:space="0" w:color="auto"/>
                        <w:bottom w:val="none" w:sz="0" w:space="0" w:color="auto"/>
                        <w:right w:val="none" w:sz="0" w:space="0" w:color="auto"/>
                      </w:divBdr>
                      <w:divsChild>
                        <w:div w:id="1146120760">
                          <w:marLeft w:val="0"/>
                          <w:marRight w:val="0"/>
                          <w:marTop w:val="0"/>
                          <w:marBottom w:val="0"/>
                          <w:divBdr>
                            <w:top w:val="single" w:sz="6" w:space="0" w:color="AAAAAA"/>
                            <w:left w:val="single" w:sz="6" w:space="0" w:color="AAAAAA"/>
                            <w:bottom w:val="single" w:sz="6" w:space="0" w:color="AAAAAA"/>
                            <w:right w:val="single" w:sz="6" w:space="0" w:color="AAAAAA"/>
                          </w:divBdr>
                          <w:divsChild>
                            <w:div w:id="1528248589">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568302334">
      <w:bodyDiv w:val="1"/>
      <w:marLeft w:val="0"/>
      <w:marRight w:val="0"/>
      <w:marTop w:val="0"/>
      <w:marBottom w:val="0"/>
      <w:divBdr>
        <w:top w:val="none" w:sz="0" w:space="0" w:color="auto"/>
        <w:left w:val="none" w:sz="0" w:space="0" w:color="auto"/>
        <w:bottom w:val="none" w:sz="0" w:space="0" w:color="auto"/>
        <w:right w:val="none" w:sz="0" w:space="0" w:color="auto"/>
      </w:divBdr>
    </w:div>
    <w:div w:id="1588610183">
      <w:bodyDiv w:val="1"/>
      <w:marLeft w:val="0"/>
      <w:marRight w:val="0"/>
      <w:marTop w:val="0"/>
      <w:marBottom w:val="0"/>
      <w:divBdr>
        <w:top w:val="none" w:sz="0" w:space="0" w:color="auto"/>
        <w:left w:val="none" w:sz="0" w:space="0" w:color="auto"/>
        <w:bottom w:val="none" w:sz="0" w:space="0" w:color="auto"/>
        <w:right w:val="none" w:sz="0" w:space="0" w:color="auto"/>
      </w:divBdr>
    </w:div>
    <w:div w:id="1607812086">
      <w:bodyDiv w:val="1"/>
      <w:marLeft w:val="0"/>
      <w:marRight w:val="0"/>
      <w:marTop w:val="0"/>
      <w:marBottom w:val="0"/>
      <w:divBdr>
        <w:top w:val="none" w:sz="0" w:space="0" w:color="auto"/>
        <w:left w:val="none" w:sz="0" w:space="0" w:color="auto"/>
        <w:bottom w:val="none" w:sz="0" w:space="0" w:color="auto"/>
        <w:right w:val="none" w:sz="0" w:space="0" w:color="auto"/>
      </w:divBdr>
    </w:div>
    <w:div w:id="1673336860">
      <w:bodyDiv w:val="1"/>
      <w:marLeft w:val="0"/>
      <w:marRight w:val="0"/>
      <w:marTop w:val="0"/>
      <w:marBottom w:val="0"/>
      <w:divBdr>
        <w:top w:val="none" w:sz="0" w:space="0" w:color="auto"/>
        <w:left w:val="none" w:sz="0" w:space="0" w:color="auto"/>
        <w:bottom w:val="none" w:sz="0" w:space="0" w:color="auto"/>
        <w:right w:val="none" w:sz="0" w:space="0" w:color="auto"/>
      </w:divBdr>
    </w:div>
    <w:div w:id="1727489962">
      <w:bodyDiv w:val="1"/>
      <w:marLeft w:val="0"/>
      <w:marRight w:val="0"/>
      <w:marTop w:val="0"/>
      <w:marBottom w:val="0"/>
      <w:divBdr>
        <w:top w:val="none" w:sz="0" w:space="0" w:color="auto"/>
        <w:left w:val="none" w:sz="0" w:space="0" w:color="auto"/>
        <w:bottom w:val="none" w:sz="0" w:space="0" w:color="auto"/>
        <w:right w:val="none" w:sz="0" w:space="0" w:color="auto"/>
      </w:divBdr>
      <w:divsChild>
        <w:div w:id="1084843545">
          <w:marLeft w:val="0"/>
          <w:marRight w:val="0"/>
          <w:marTop w:val="150"/>
          <w:marBottom w:val="150"/>
          <w:divBdr>
            <w:top w:val="none" w:sz="0" w:space="0" w:color="auto"/>
            <w:left w:val="none" w:sz="0" w:space="0" w:color="auto"/>
            <w:bottom w:val="none" w:sz="0" w:space="0" w:color="auto"/>
            <w:right w:val="none" w:sz="0" w:space="0" w:color="auto"/>
          </w:divBdr>
          <w:divsChild>
            <w:div w:id="1230921363">
              <w:marLeft w:val="0"/>
              <w:marRight w:val="0"/>
              <w:marTop w:val="0"/>
              <w:marBottom w:val="0"/>
              <w:divBdr>
                <w:top w:val="none" w:sz="0" w:space="0" w:color="auto"/>
                <w:left w:val="none" w:sz="0" w:space="0" w:color="auto"/>
                <w:bottom w:val="none" w:sz="0" w:space="0" w:color="auto"/>
                <w:right w:val="none" w:sz="0" w:space="0" w:color="auto"/>
              </w:divBdr>
              <w:divsChild>
                <w:div w:id="489565646">
                  <w:marLeft w:val="0"/>
                  <w:marRight w:val="0"/>
                  <w:marTop w:val="0"/>
                  <w:marBottom w:val="0"/>
                  <w:divBdr>
                    <w:top w:val="none" w:sz="0" w:space="0" w:color="auto"/>
                    <w:left w:val="none" w:sz="0" w:space="0" w:color="auto"/>
                    <w:bottom w:val="none" w:sz="0" w:space="0" w:color="auto"/>
                    <w:right w:val="none" w:sz="0" w:space="0" w:color="auto"/>
                  </w:divBdr>
                  <w:divsChild>
                    <w:div w:id="2117208435">
                      <w:marLeft w:val="0"/>
                      <w:marRight w:val="0"/>
                      <w:marTop w:val="0"/>
                      <w:marBottom w:val="150"/>
                      <w:divBdr>
                        <w:top w:val="none" w:sz="0" w:space="0" w:color="auto"/>
                        <w:left w:val="none" w:sz="0" w:space="0" w:color="auto"/>
                        <w:bottom w:val="none" w:sz="0" w:space="0" w:color="auto"/>
                        <w:right w:val="none" w:sz="0" w:space="0" w:color="auto"/>
                      </w:divBdr>
                      <w:divsChild>
                        <w:div w:id="1373000536">
                          <w:marLeft w:val="0"/>
                          <w:marRight w:val="0"/>
                          <w:marTop w:val="0"/>
                          <w:marBottom w:val="0"/>
                          <w:divBdr>
                            <w:top w:val="single" w:sz="6" w:space="0" w:color="AAAAAA"/>
                            <w:left w:val="single" w:sz="6" w:space="0" w:color="AAAAAA"/>
                            <w:bottom w:val="single" w:sz="6" w:space="0" w:color="AAAAAA"/>
                            <w:right w:val="single" w:sz="6" w:space="0" w:color="AAAAAA"/>
                          </w:divBdr>
                          <w:divsChild>
                            <w:div w:id="1206524178">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753507213">
      <w:bodyDiv w:val="1"/>
      <w:marLeft w:val="0"/>
      <w:marRight w:val="0"/>
      <w:marTop w:val="0"/>
      <w:marBottom w:val="0"/>
      <w:divBdr>
        <w:top w:val="none" w:sz="0" w:space="0" w:color="auto"/>
        <w:left w:val="none" w:sz="0" w:space="0" w:color="auto"/>
        <w:bottom w:val="none" w:sz="0" w:space="0" w:color="auto"/>
        <w:right w:val="none" w:sz="0" w:space="0" w:color="auto"/>
      </w:divBdr>
    </w:div>
    <w:div w:id="1755780646">
      <w:bodyDiv w:val="1"/>
      <w:marLeft w:val="0"/>
      <w:marRight w:val="0"/>
      <w:marTop w:val="0"/>
      <w:marBottom w:val="0"/>
      <w:divBdr>
        <w:top w:val="none" w:sz="0" w:space="0" w:color="auto"/>
        <w:left w:val="none" w:sz="0" w:space="0" w:color="auto"/>
        <w:bottom w:val="none" w:sz="0" w:space="0" w:color="auto"/>
        <w:right w:val="none" w:sz="0" w:space="0" w:color="auto"/>
      </w:divBdr>
    </w:div>
    <w:div w:id="1768571523">
      <w:bodyDiv w:val="1"/>
      <w:marLeft w:val="0"/>
      <w:marRight w:val="0"/>
      <w:marTop w:val="0"/>
      <w:marBottom w:val="0"/>
      <w:divBdr>
        <w:top w:val="none" w:sz="0" w:space="0" w:color="auto"/>
        <w:left w:val="none" w:sz="0" w:space="0" w:color="auto"/>
        <w:bottom w:val="none" w:sz="0" w:space="0" w:color="auto"/>
        <w:right w:val="none" w:sz="0" w:space="0" w:color="auto"/>
      </w:divBdr>
    </w:div>
    <w:div w:id="1801338216">
      <w:bodyDiv w:val="1"/>
      <w:marLeft w:val="0"/>
      <w:marRight w:val="0"/>
      <w:marTop w:val="0"/>
      <w:marBottom w:val="0"/>
      <w:divBdr>
        <w:top w:val="none" w:sz="0" w:space="0" w:color="auto"/>
        <w:left w:val="none" w:sz="0" w:space="0" w:color="auto"/>
        <w:bottom w:val="none" w:sz="0" w:space="0" w:color="auto"/>
        <w:right w:val="none" w:sz="0" w:space="0" w:color="auto"/>
      </w:divBdr>
    </w:div>
    <w:div w:id="1801413445">
      <w:bodyDiv w:val="1"/>
      <w:marLeft w:val="0"/>
      <w:marRight w:val="0"/>
      <w:marTop w:val="0"/>
      <w:marBottom w:val="0"/>
      <w:divBdr>
        <w:top w:val="none" w:sz="0" w:space="0" w:color="auto"/>
        <w:left w:val="none" w:sz="0" w:space="0" w:color="auto"/>
        <w:bottom w:val="none" w:sz="0" w:space="0" w:color="auto"/>
        <w:right w:val="none" w:sz="0" w:space="0" w:color="auto"/>
      </w:divBdr>
    </w:div>
    <w:div w:id="1826122692">
      <w:bodyDiv w:val="1"/>
      <w:marLeft w:val="0"/>
      <w:marRight w:val="0"/>
      <w:marTop w:val="0"/>
      <w:marBottom w:val="0"/>
      <w:divBdr>
        <w:top w:val="none" w:sz="0" w:space="0" w:color="auto"/>
        <w:left w:val="none" w:sz="0" w:space="0" w:color="auto"/>
        <w:bottom w:val="none" w:sz="0" w:space="0" w:color="auto"/>
        <w:right w:val="none" w:sz="0" w:space="0" w:color="auto"/>
      </w:divBdr>
    </w:div>
    <w:div w:id="1827622008">
      <w:bodyDiv w:val="1"/>
      <w:marLeft w:val="0"/>
      <w:marRight w:val="0"/>
      <w:marTop w:val="0"/>
      <w:marBottom w:val="0"/>
      <w:divBdr>
        <w:top w:val="none" w:sz="0" w:space="0" w:color="auto"/>
        <w:left w:val="none" w:sz="0" w:space="0" w:color="auto"/>
        <w:bottom w:val="none" w:sz="0" w:space="0" w:color="auto"/>
        <w:right w:val="none" w:sz="0" w:space="0" w:color="auto"/>
      </w:divBdr>
    </w:div>
    <w:div w:id="1834449867">
      <w:bodyDiv w:val="1"/>
      <w:marLeft w:val="0"/>
      <w:marRight w:val="0"/>
      <w:marTop w:val="0"/>
      <w:marBottom w:val="0"/>
      <w:divBdr>
        <w:top w:val="none" w:sz="0" w:space="0" w:color="auto"/>
        <w:left w:val="none" w:sz="0" w:space="0" w:color="auto"/>
        <w:bottom w:val="none" w:sz="0" w:space="0" w:color="auto"/>
        <w:right w:val="none" w:sz="0" w:space="0" w:color="auto"/>
      </w:divBdr>
    </w:div>
    <w:div w:id="1844584250">
      <w:bodyDiv w:val="1"/>
      <w:marLeft w:val="0"/>
      <w:marRight w:val="0"/>
      <w:marTop w:val="0"/>
      <w:marBottom w:val="0"/>
      <w:divBdr>
        <w:top w:val="none" w:sz="0" w:space="0" w:color="auto"/>
        <w:left w:val="none" w:sz="0" w:space="0" w:color="auto"/>
        <w:bottom w:val="none" w:sz="0" w:space="0" w:color="auto"/>
        <w:right w:val="none" w:sz="0" w:space="0" w:color="auto"/>
      </w:divBdr>
    </w:div>
    <w:div w:id="1846482390">
      <w:bodyDiv w:val="1"/>
      <w:marLeft w:val="0"/>
      <w:marRight w:val="0"/>
      <w:marTop w:val="0"/>
      <w:marBottom w:val="0"/>
      <w:divBdr>
        <w:top w:val="none" w:sz="0" w:space="0" w:color="auto"/>
        <w:left w:val="none" w:sz="0" w:space="0" w:color="auto"/>
        <w:bottom w:val="none" w:sz="0" w:space="0" w:color="auto"/>
        <w:right w:val="none" w:sz="0" w:space="0" w:color="auto"/>
      </w:divBdr>
    </w:div>
    <w:div w:id="1863124597">
      <w:bodyDiv w:val="1"/>
      <w:marLeft w:val="0"/>
      <w:marRight w:val="0"/>
      <w:marTop w:val="0"/>
      <w:marBottom w:val="0"/>
      <w:divBdr>
        <w:top w:val="none" w:sz="0" w:space="0" w:color="auto"/>
        <w:left w:val="none" w:sz="0" w:space="0" w:color="auto"/>
        <w:bottom w:val="none" w:sz="0" w:space="0" w:color="auto"/>
        <w:right w:val="none" w:sz="0" w:space="0" w:color="auto"/>
      </w:divBdr>
    </w:div>
    <w:div w:id="1901094041">
      <w:bodyDiv w:val="1"/>
      <w:marLeft w:val="0"/>
      <w:marRight w:val="0"/>
      <w:marTop w:val="0"/>
      <w:marBottom w:val="0"/>
      <w:divBdr>
        <w:top w:val="none" w:sz="0" w:space="0" w:color="auto"/>
        <w:left w:val="none" w:sz="0" w:space="0" w:color="auto"/>
        <w:bottom w:val="none" w:sz="0" w:space="0" w:color="auto"/>
        <w:right w:val="none" w:sz="0" w:space="0" w:color="auto"/>
      </w:divBdr>
      <w:divsChild>
        <w:div w:id="117189207">
          <w:marLeft w:val="0"/>
          <w:marRight w:val="0"/>
          <w:marTop w:val="150"/>
          <w:marBottom w:val="150"/>
          <w:divBdr>
            <w:top w:val="none" w:sz="0" w:space="0" w:color="auto"/>
            <w:left w:val="none" w:sz="0" w:space="0" w:color="auto"/>
            <w:bottom w:val="none" w:sz="0" w:space="0" w:color="auto"/>
            <w:right w:val="none" w:sz="0" w:space="0" w:color="auto"/>
          </w:divBdr>
          <w:divsChild>
            <w:div w:id="855771974">
              <w:marLeft w:val="0"/>
              <w:marRight w:val="0"/>
              <w:marTop w:val="0"/>
              <w:marBottom w:val="0"/>
              <w:divBdr>
                <w:top w:val="none" w:sz="0" w:space="0" w:color="auto"/>
                <w:left w:val="none" w:sz="0" w:space="0" w:color="auto"/>
                <w:bottom w:val="none" w:sz="0" w:space="0" w:color="auto"/>
                <w:right w:val="none" w:sz="0" w:space="0" w:color="auto"/>
              </w:divBdr>
              <w:divsChild>
                <w:div w:id="825360479">
                  <w:marLeft w:val="0"/>
                  <w:marRight w:val="0"/>
                  <w:marTop w:val="0"/>
                  <w:marBottom w:val="0"/>
                  <w:divBdr>
                    <w:top w:val="none" w:sz="0" w:space="0" w:color="auto"/>
                    <w:left w:val="none" w:sz="0" w:space="0" w:color="auto"/>
                    <w:bottom w:val="none" w:sz="0" w:space="0" w:color="auto"/>
                    <w:right w:val="none" w:sz="0" w:space="0" w:color="auto"/>
                  </w:divBdr>
                  <w:divsChild>
                    <w:div w:id="551499537">
                      <w:marLeft w:val="0"/>
                      <w:marRight w:val="0"/>
                      <w:marTop w:val="0"/>
                      <w:marBottom w:val="150"/>
                      <w:divBdr>
                        <w:top w:val="none" w:sz="0" w:space="0" w:color="auto"/>
                        <w:left w:val="none" w:sz="0" w:space="0" w:color="auto"/>
                        <w:bottom w:val="none" w:sz="0" w:space="0" w:color="auto"/>
                        <w:right w:val="none" w:sz="0" w:space="0" w:color="auto"/>
                      </w:divBdr>
                      <w:divsChild>
                        <w:div w:id="1184049896">
                          <w:marLeft w:val="0"/>
                          <w:marRight w:val="0"/>
                          <w:marTop w:val="0"/>
                          <w:marBottom w:val="0"/>
                          <w:divBdr>
                            <w:top w:val="single" w:sz="6" w:space="0" w:color="AAAAAA"/>
                            <w:left w:val="single" w:sz="6" w:space="0" w:color="AAAAAA"/>
                            <w:bottom w:val="single" w:sz="6" w:space="0" w:color="AAAAAA"/>
                            <w:right w:val="single" w:sz="6" w:space="0" w:color="AAAAAA"/>
                          </w:divBdr>
                          <w:divsChild>
                            <w:div w:id="439957903">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 w:id="1908414675">
      <w:bodyDiv w:val="1"/>
      <w:marLeft w:val="0"/>
      <w:marRight w:val="0"/>
      <w:marTop w:val="0"/>
      <w:marBottom w:val="0"/>
      <w:divBdr>
        <w:top w:val="none" w:sz="0" w:space="0" w:color="auto"/>
        <w:left w:val="none" w:sz="0" w:space="0" w:color="auto"/>
        <w:bottom w:val="none" w:sz="0" w:space="0" w:color="auto"/>
        <w:right w:val="none" w:sz="0" w:space="0" w:color="auto"/>
      </w:divBdr>
    </w:div>
    <w:div w:id="1986356450">
      <w:bodyDiv w:val="1"/>
      <w:marLeft w:val="0"/>
      <w:marRight w:val="0"/>
      <w:marTop w:val="0"/>
      <w:marBottom w:val="0"/>
      <w:divBdr>
        <w:top w:val="none" w:sz="0" w:space="0" w:color="auto"/>
        <w:left w:val="none" w:sz="0" w:space="0" w:color="auto"/>
        <w:bottom w:val="none" w:sz="0" w:space="0" w:color="auto"/>
        <w:right w:val="none" w:sz="0" w:space="0" w:color="auto"/>
      </w:divBdr>
    </w:div>
    <w:div w:id="2034846348">
      <w:bodyDiv w:val="1"/>
      <w:marLeft w:val="0"/>
      <w:marRight w:val="0"/>
      <w:marTop w:val="0"/>
      <w:marBottom w:val="0"/>
      <w:divBdr>
        <w:top w:val="none" w:sz="0" w:space="0" w:color="auto"/>
        <w:left w:val="none" w:sz="0" w:space="0" w:color="auto"/>
        <w:bottom w:val="none" w:sz="0" w:space="0" w:color="auto"/>
        <w:right w:val="none" w:sz="0" w:space="0" w:color="auto"/>
      </w:divBdr>
    </w:div>
    <w:div w:id="2044594181">
      <w:bodyDiv w:val="1"/>
      <w:marLeft w:val="0"/>
      <w:marRight w:val="0"/>
      <w:marTop w:val="0"/>
      <w:marBottom w:val="0"/>
      <w:divBdr>
        <w:top w:val="none" w:sz="0" w:space="0" w:color="auto"/>
        <w:left w:val="none" w:sz="0" w:space="0" w:color="auto"/>
        <w:bottom w:val="none" w:sz="0" w:space="0" w:color="auto"/>
        <w:right w:val="none" w:sz="0" w:space="0" w:color="auto"/>
      </w:divBdr>
    </w:div>
    <w:div w:id="2077511364">
      <w:bodyDiv w:val="1"/>
      <w:marLeft w:val="0"/>
      <w:marRight w:val="0"/>
      <w:marTop w:val="0"/>
      <w:marBottom w:val="0"/>
      <w:divBdr>
        <w:top w:val="none" w:sz="0" w:space="0" w:color="auto"/>
        <w:left w:val="none" w:sz="0" w:space="0" w:color="auto"/>
        <w:bottom w:val="none" w:sz="0" w:space="0" w:color="auto"/>
        <w:right w:val="none" w:sz="0" w:space="0" w:color="auto"/>
      </w:divBdr>
    </w:div>
    <w:div w:id="2084328160">
      <w:bodyDiv w:val="1"/>
      <w:marLeft w:val="0"/>
      <w:marRight w:val="0"/>
      <w:marTop w:val="0"/>
      <w:marBottom w:val="0"/>
      <w:divBdr>
        <w:top w:val="none" w:sz="0" w:space="0" w:color="auto"/>
        <w:left w:val="none" w:sz="0" w:space="0" w:color="auto"/>
        <w:bottom w:val="none" w:sz="0" w:space="0" w:color="auto"/>
        <w:right w:val="none" w:sz="0" w:space="0" w:color="auto"/>
      </w:divBdr>
      <w:divsChild>
        <w:div w:id="2098791774">
          <w:marLeft w:val="0"/>
          <w:marRight w:val="0"/>
          <w:marTop w:val="150"/>
          <w:marBottom w:val="150"/>
          <w:divBdr>
            <w:top w:val="none" w:sz="0" w:space="0" w:color="auto"/>
            <w:left w:val="none" w:sz="0" w:space="0" w:color="auto"/>
            <w:bottom w:val="none" w:sz="0" w:space="0" w:color="auto"/>
            <w:right w:val="none" w:sz="0" w:space="0" w:color="auto"/>
          </w:divBdr>
          <w:divsChild>
            <w:div w:id="1295253744">
              <w:marLeft w:val="0"/>
              <w:marRight w:val="0"/>
              <w:marTop w:val="0"/>
              <w:marBottom w:val="0"/>
              <w:divBdr>
                <w:top w:val="none" w:sz="0" w:space="0" w:color="auto"/>
                <w:left w:val="none" w:sz="0" w:space="0" w:color="auto"/>
                <w:bottom w:val="none" w:sz="0" w:space="0" w:color="auto"/>
                <w:right w:val="none" w:sz="0" w:space="0" w:color="auto"/>
              </w:divBdr>
              <w:divsChild>
                <w:div w:id="214706498">
                  <w:marLeft w:val="0"/>
                  <w:marRight w:val="0"/>
                  <w:marTop w:val="0"/>
                  <w:marBottom w:val="0"/>
                  <w:divBdr>
                    <w:top w:val="none" w:sz="0" w:space="0" w:color="auto"/>
                    <w:left w:val="none" w:sz="0" w:space="0" w:color="auto"/>
                    <w:bottom w:val="none" w:sz="0" w:space="0" w:color="auto"/>
                    <w:right w:val="none" w:sz="0" w:space="0" w:color="auto"/>
                  </w:divBdr>
                  <w:divsChild>
                    <w:div w:id="990208090">
                      <w:marLeft w:val="0"/>
                      <w:marRight w:val="0"/>
                      <w:marTop w:val="0"/>
                      <w:marBottom w:val="150"/>
                      <w:divBdr>
                        <w:top w:val="none" w:sz="0" w:space="0" w:color="auto"/>
                        <w:left w:val="none" w:sz="0" w:space="0" w:color="auto"/>
                        <w:bottom w:val="none" w:sz="0" w:space="0" w:color="auto"/>
                        <w:right w:val="none" w:sz="0" w:space="0" w:color="auto"/>
                      </w:divBdr>
                      <w:divsChild>
                        <w:div w:id="212933125">
                          <w:marLeft w:val="0"/>
                          <w:marRight w:val="0"/>
                          <w:marTop w:val="0"/>
                          <w:marBottom w:val="0"/>
                          <w:divBdr>
                            <w:top w:val="single" w:sz="6" w:space="0" w:color="AAAAAA"/>
                            <w:left w:val="single" w:sz="6" w:space="0" w:color="AAAAAA"/>
                            <w:bottom w:val="single" w:sz="6" w:space="0" w:color="AAAAAA"/>
                            <w:right w:val="single" w:sz="6" w:space="0" w:color="AAAAAA"/>
                          </w:divBdr>
                          <w:divsChild>
                            <w:div w:id="1177161509">
                              <w:marLeft w:val="0"/>
                              <w:marRight w:val="0"/>
                              <w:marTop w:val="0"/>
                              <w:marBottom w:val="0"/>
                              <w:divBdr>
                                <w:top w:val="single" w:sz="6" w:space="11" w:color="E5E5E5"/>
                                <w:left w:val="single" w:sz="6" w:space="11" w:color="E5E5E5"/>
                                <w:bottom w:val="single" w:sz="6" w:space="11" w:color="E5E5E5"/>
                                <w:right w:val="single" w:sz="6" w:space="11" w:color="E5E5E5"/>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jpeg"/><Relationship Id="rId18" Type="http://schemas.openxmlformats.org/officeDocument/2006/relationships/hyperlink" Target="https://nasea.faa.gov/products/roadmap/main/display/14"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gif"/><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emf"/><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nasea.faa.gov/products/roadmap/main/display/14" TargetMode="External"/><Relationship Id="rId32" Type="http://schemas.openxmlformats.org/officeDocument/2006/relationships/diagramColors" Target="diagrams/colors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nasea.faa.gov/products/roadmap/main/display/14" TargetMode="External"/><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nasea.faa.gov/decision/main/display/267" TargetMode="External"/><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diagramLayout" Target="diagrams/layout1.xm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A268F-F055-457D-8BB6-D892B1E34C66}" type="doc">
      <dgm:prSet loTypeId="urn:microsoft.com/office/officeart/2005/8/layout/orgChart1" loCatId="hierarchy" qsTypeId="urn:microsoft.com/office/officeart/2005/8/quickstyle/simple2" qsCatId="simple" csTypeId="urn:microsoft.com/office/officeart/2005/8/colors/colorful1" csCatId="colorful" phldr="1"/>
      <dgm:spPr/>
      <dgm:t>
        <a:bodyPr/>
        <a:lstStyle/>
        <a:p>
          <a:endParaRPr lang="en-US"/>
        </a:p>
      </dgm:t>
    </dgm:pt>
    <dgm:pt modelId="{28062659-739D-43CB-B1FC-5B969DCDA954}">
      <dgm:prSet phldrT="[Text]" custT="1"/>
      <dgm:spPr>
        <a:xfrm>
          <a:off x="590775" y="984"/>
          <a:ext cx="1682288" cy="217561"/>
        </a:xfr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900" b="0" dirty="0" smtClean="0">
              <a:solidFill>
                <a:sysClr val="window" lastClr="FFFFFF"/>
              </a:solidFill>
              <a:latin typeface="Whitney LightSC" pitchFamily="50" charset="0"/>
              <a:ea typeface="+mn-ea"/>
              <a:cs typeface="+mn-cs"/>
            </a:rPr>
            <a:t>Traffic Management Initiative</a:t>
          </a:r>
          <a:endParaRPr lang="en-US" sz="900" b="0" dirty="0">
            <a:solidFill>
              <a:sysClr val="window" lastClr="FFFFFF"/>
            </a:solidFill>
            <a:latin typeface="Whitney LightSC" pitchFamily="50" charset="0"/>
            <a:ea typeface="+mn-ea"/>
            <a:cs typeface="+mn-cs"/>
          </a:endParaRPr>
        </a:p>
      </dgm:t>
    </dgm:pt>
    <dgm:pt modelId="{4CD0FD12-2899-4152-B4EA-8DB1CB77DB34}" type="parTrans" cxnId="{322CCB47-3180-4F3F-A89E-9BB330697214}">
      <dgm:prSet/>
      <dgm:spPr/>
      <dgm:t>
        <a:bodyPr/>
        <a:lstStyle/>
        <a:p>
          <a:endParaRPr lang="en-US" sz="600" b="0">
            <a:latin typeface="Whitney LightSC" pitchFamily="50" charset="0"/>
          </a:endParaRPr>
        </a:p>
      </dgm:t>
    </dgm:pt>
    <dgm:pt modelId="{4B5E8A25-436A-4EA1-92E9-25066A6B6537}" type="sibTrans" cxnId="{322CCB47-3180-4F3F-A89E-9BB330697214}">
      <dgm:prSet/>
      <dgm:spPr/>
      <dgm:t>
        <a:bodyPr/>
        <a:lstStyle/>
        <a:p>
          <a:endParaRPr lang="en-US" sz="600" b="0">
            <a:latin typeface="Whitney LightSC" pitchFamily="50" charset="0"/>
          </a:endParaRPr>
        </a:p>
      </dgm:t>
    </dgm:pt>
    <dgm:pt modelId="{9E342820-9C79-4E05-971A-090387586702}">
      <dgm:prSet custT="1"/>
      <dgm:spPr>
        <a:xfrm>
          <a:off x="69292" y="341466"/>
          <a:ext cx="1138275" cy="217561"/>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900" b="1" dirty="0" smtClean="0">
              <a:solidFill>
                <a:sysClr val="window" lastClr="FFFFFF"/>
              </a:solidFill>
              <a:latin typeface="Whitney LightSC" pitchFamily="50" charset="0"/>
              <a:ea typeface="+mn-ea"/>
              <a:cs typeface="+mn-cs"/>
            </a:rPr>
            <a:t>Domain</a:t>
          </a:r>
          <a:endParaRPr lang="en-US" sz="900" b="1" dirty="0">
            <a:solidFill>
              <a:sysClr val="window" lastClr="FFFFFF"/>
            </a:solidFill>
            <a:latin typeface="Whitney LightSC" pitchFamily="50" charset="0"/>
            <a:ea typeface="+mn-ea"/>
            <a:cs typeface="+mn-cs"/>
          </a:endParaRPr>
        </a:p>
      </dgm:t>
    </dgm:pt>
    <dgm:pt modelId="{0262FE68-F25A-468E-8A58-FA701EF02EA1}" type="parTrans" cxnId="{4AAF133A-06FE-4A84-86D7-F23AA2C73876}">
      <dgm:prSet/>
      <dgm:spPr>
        <a:xfrm>
          <a:off x="638430" y="218546"/>
          <a:ext cx="793489" cy="122920"/>
        </a:xfrm>
        <a:noFill/>
        <a:ln w="25400" cap="flat" cmpd="sng" algn="ctr">
          <a:solidFill>
            <a:srgbClr val="C0504D">
              <a:hueOff val="0"/>
              <a:satOff val="0"/>
              <a:lumOff val="0"/>
              <a:alphaOff val="0"/>
            </a:srgbClr>
          </a:solidFill>
          <a:prstDash val="solid"/>
        </a:ln>
        <a:effectLst/>
      </dgm:spPr>
      <dgm:t>
        <a:bodyPr/>
        <a:lstStyle/>
        <a:p>
          <a:endParaRPr lang="en-US" sz="600" b="0">
            <a:latin typeface="Whitney LightSC" pitchFamily="50" charset="0"/>
          </a:endParaRPr>
        </a:p>
      </dgm:t>
    </dgm:pt>
    <dgm:pt modelId="{1F68F86C-C894-421A-B984-2C6CC01DD644}" type="sibTrans" cxnId="{4AAF133A-06FE-4A84-86D7-F23AA2C73876}">
      <dgm:prSet/>
      <dgm:spPr/>
      <dgm:t>
        <a:bodyPr/>
        <a:lstStyle/>
        <a:p>
          <a:endParaRPr lang="en-US" sz="600" b="0">
            <a:latin typeface="Whitney LightSC" pitchFamily="50" charset="0"/>
          </a:endParaRPr>
        </a:p>
      </dgm:t>
    </dgm:pt>
    <dgm:pt modelId="{C20F3B45-7949-44DC-8F60-A01C51A9A2CD}">
      <dgm:prSet custT="1"/>
      <dgm:spPr>
        <a:xfrm>
          <a:off x="279764" y="647635"/>
          <a:ext cx="1138275"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Ground Delay Program</a:t>
          </a:r>
          <a:endParaRPr lang="en-US" sz="800" b="0" dirty="0">
            <a:solidFill>
              <a:sysClr val="window" lastClr="FFFFFF"/>
            </a:solidFill>
            <a:latin typeface="Whitney LightSC" pitchFamily="50" charset="0"/>
            <a:ea typeface="+mn-ea"/>
            <a:cs typeface="+mn-cs"/>
          </a:endParaRPr>
        </a:p>
      </dgm:t>
    </dgm:pt>
    <dgm:pt modelId="{02FF3DF0-DF2C-4B6C-ADB8-6C13621CF090}" type="parTrans" cxnId="{41EF1A9F-4B7E-4FF3-ADBD-7097B461E372}">
      <dgm:prSet/>
      <dgm:spPr>
        <a:xfrm>
          <a:off x="183120" y="559028"/>
          <a:ext cx="96644" cy="197387"/>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D95DFB98-EB42-47E9-BD93-13457B744FF8}" type="sibTrans" cxnId="{41EF1A9F-4B7E-4FF3-ADBD-7097B461E372}">
      <dgm:prSet/>
      <dgm:spPr/>
      <dgm:t>
        <a:bodyPr/>
        <a:lstStyle/>
        <a:p>
          <a:endParaRPr lang="en-US" sz="600" b="0">
            <a:latin typeface="Whitney LightSC" pitchFamily="50" charset="0"/>
          </a:endParaRPr>
        </a:p>
      </dgm:t>
    </dgm:pt>
    <dgm:pt modelId="{306E7BE4-8FD6-420E-951B-7D5634FC4041}">
      <dgm:prSet custT="1"/>
      <dgm:spPr>
        <a:xfrm>
          <a:off x="269033" y="942525"/>
          <a:ext cx="1138275"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Miles-in-Trail</a:t>
          </a:r>
          <a:endParaRPr lang="en-US" sz="800" b="0" dirty="0">
            <a:solidFill>
              <a:sysClr val="window" lastClr="FFFFFF"/>
            </a:solidFill>
            <a:latin typeface="Whitney LightSC" pitchFamily="50" charset="0"/>
            <a:ea typeface="+mn-ea"/>
            <a:cs typeface="+mn-cs"/>
          </a:endParaRPr>
        </a:p>
      </dgm:t>
    </dgm:pt>
    <dgm:pt modelId="{2EF936A9-5FA9-4D94-A774-2BD3266B251B}" type="parTrans" cxnId="{A38E4C1C-56E7-4BCC-BCCB-5AD49B2A27BE}">
      <dgm:prSet/>
      <dgm:spPr>
        <a:xfrm>
          <a:off x="137400" y="559028"/>
          <a:ext cx="91440" cy="492277"/>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90654AAA-2F8A-4EE2-93DD-1A1ACC8CE54D}" type="sibTrans" cxnId="{A38E4C1C-56E7-4BCC-BCCB-5AD49B2A27BE}">
      <dgm:prSet/>
      <dgm:spPr/>
      <dgm:t>
        <a:bodyPr/>
        <a:lstStyle/>
        <a:p>
          <a:endParaRPr lang="en-US" sz="600" b="0">
            <a:latin typeface="Whitney LightSC" pitchFamily="50" charset="0"/>
          </a:endParaRPr>
        </a:p>
      </dgm:t>
    </dgm:pt>
    <dgm:pt modelId="{494A51A7-4C54-471A-8ACB-0D4317B8B17D}">
      <dgm:prSet custT="1"/>
      <dgm:spPr>
        <a:xfrm>
          <a:off x="269033" y="1251462"/>
          <a:ext cx="1138275"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Tunneling</a:t>
          </a:r>
          <a:endParaRPr lang="en-US" sz="800" b="0" dirty="0">
            <a:solidFill>
              <a:sysClr val="window" lastClr="FFFFFF"/>
            </a:solidFill>
            <a:latin typeface="Whitney LightSC" pitchFamily="50" charset="0"/>
            <a:ea typeface="+mn-ea"/>
            <a:cs typeface="+mn-cs"/>
          </a:endParaRPr>
        </a:p>
      </dgm:t>
    </dgm:pt>
    <dgm:pt modelId="{91294AD4-6D04-43E9-B034-CF61CE922CEA}" type="parTrans" cxnId="{94768CAA-C9F5-4FD4-A459-6D6FBC15525B}">
      <dgm:prSet/>
      <dgm:spPr>
        <a:xfrm>
          <a:off x="137400" y="559028"/>
          <a:ext cx="91440" cy="801215"/>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3C065FE5-52E6-4BB4-A505-D2FA8D34C776}" type="sibTrans" cxnId="{94768CAA-C9F5-4FD4-A459-6D6FBC15525B}">
      <dgm:prSet/>
      <dgm:spPr/>
      <dgm:t>
        <a:bodyPr/>
        <a:lstStyle/>
        <a:p>
          <a:endParaRPr lang="en-US" sz="600" b="0">
            <a:latin typeface="Whitney LightSC" pitchFamily="50" charset="0"/>
          </a:endParaRPr>
        </a:p>
      </dgm:t>
    </dgm:pt>
    <dgm:pt modelId="{FA063EF6-D8EF-41ED-B83B-1F657EFC83F5}">
      <dgm:prSet custT="1"/>
      <dgm:spPr>
        <a:xfrm>
          <a:off x="269033" y="1560400"/>
          <a:ext cx="1138275"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Capping</a:t>
          </a:r>
          <a:endParaRPr lang="en-US" sz="800" b="0" dirty="0">
            <a:solidFill>
              <a:sysClr val="window" lastClr="FFFFFF"/>
            </a:solidFill>
            <a:latin typeface="Whitney LightSC" pitchFamily="50" charset="0"/>
            <a:ea typeface="+mn-ea"/>
            <a:cs typeface="+mn-cs"/>
          </a:endParaRPr>
        </a:p>
      </dgm:t>
    </dgm:pt>
    <dgm:pt modelId="{E951E47A-422D-4E6D-9C8D-25B562B637F5}" type="parTrans" cxnId="{F1EBAE47-0474-40A5-A908-77CD6061DF8B}">
      <dgm:prSet/>
      <dgm:spPr>
        <a:xfrm>
          <a:off x="137400" y="559028"/>
          <a:ext cx="91440" cy="1110153"/>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2016895D-18C1-462B-99E0-F9B47916EBC4}" type="sibTrans" cxnId="{F1EBAE47-0474-40A5-A908-77CD6061DF8B}">
      <dgm:prSet/>
      <dgm:spPr/>
      <dgm:t>
        <a:bodyPr/>
        <a:lstStyle/>
        <a:p>
          <a:endParaRPr lang="en-US" sz="600" b="0">
            <a:latin typeface="Whitney LightSC" pitchFamily="50" charset="0"/>
          </a:endParaRPr>
        </a:p>
      </dgm:t>
    </dgm:pt>
    <dgm:pt modelId="{CDAE9E2C-8A7C-4B0D-A099-27A9062BBB6D}">
      <dgm:prSet custT="1"/>
      <dgm:spPr>
        <a:xfrm>
          <a:off x="269033" y="1869338"/>
          <a:ext cx="1138275"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Minutes-in-Trail</a:t>
          </a:r>
          <a:endParaRPr lang="en-US" sz="800" b="0" dirty="0">
            <a:solidFill>
              <a:sysClr val="window" lastClr="FFFFFF"/>
            </a:solidFill>
            <a:latin typeface="Whitney LightSC" pitchFamily="50" charset="0"/>
            <a:ea typeface="+mn-ea"/>
            <a:cs typeface="+mn-cs"/>
          </a:endParaRPr>
        </a:p>
      </dgm:t>
    </dgm:pt>
    <dgm:pt modelId="{CE065BE8-98E0-406C-B289-265A84A0AAF8}" type="parTrans" cxnId="{2049ED43-7FBC-4A2C-83F8-E7DE94B31944}">
      <dgm:prSet/>
      <dgm:spPr>
        <a:xfrm>
          <a:off x="137400" y="559028"/>
          <a:ext cx="91440" cy="1419091"/>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91DDE654-8EE1-466B-B973-CA0FCE29A9CB}" type="sibTrans" cxnId="{2049ED43-7FBC-4A2C-83F8-E7DE94B31944}">
      <dgm:prSet/>
      <dgm:spPr/>
      <dgm:t>
        <a:bodyPr/>
        <a:lstStyle/>
        <a:p>
          <a:endParaRPr lang="en-US" sz="600" b="0">
            <a:latin typeface="Whitney LightSC" pitchFamily="50" charset="0"/>
          </a:endParaRPr>
        </a:p>
      </dgm:t>
    </dgm:pt>
    <dgm:pt modelId="{A4165601-B8D8-4E23-B33B-4EF94B5A3759}">
      <dgm:prSet custT="1"/>
      <dgm:spPr>
        <a:xfrm>
          <a:off x="1462071" y="343235"/>
          <a:ext cx="1341169" cy="217561"/>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900" b="1" dirty="0" smtClean="0">
              <a:solidFill>
                <a:sysClr val="window" lastClr="FFFFFF"/>
              </a:solidFill>
              <a:latin typeface="Whitney LightSC" pitchFamily="50" charset="0"/>
              <a:ea typeface="+mn-ea"/>
              <a:cs typeface="+mn-cs"/>
            </a:rPr>
            <a:t>Qualifier</a:t>
          </a:r>
          <a:endParaRPr lang="en-US" sz="900" b="1" dirty="0">
            <a:solidFill>
              <a:sysClr val="window" lastClr="FFFFFF"/>
            </a:solidFill>
            <a:latin typeface="Whitney LightSC" pitchFamily="50" charset="0"/>
            <a:ea typeface="+mn-ea"/>
            <a:cs typeface="+mn-cs"/>
          </a:endParaRPr>
        </a:p>
      </dgm:t>
    </dgm:pt>
    <dgm:pt modelId="{2E68463C-A1F0-4398-8CF4-82E608503BF1}" type="parTrans" cxnId="{B270A4D0-D6F5-4943-8A51-6A713DA46D2C}">
      <dgm:prSet/>
      <dgm:spPr>
        <a:xfrm>
          <a:off x="1431919" y="218546"/>
          <a:ext cx="700736" cy="124689"/>
        </a:xfrm>
        <a:noFill/>
        <a:ln w="25400" cap="flat" cmpd="sng" algn="ctr">
          <a:solidFill>
            <a:srgbClr val="C0504D">
              <a:hueOff val="0"/>
              <a:satOff val="0"/>
              <a:lumOff val="0"/>
              <a:alphaOff val="0"/>
            </a:srgbClr>
          </a:solidFill>
          <a:prstDash val="solid"/>
        </a:ln>
        <a:effectLst/>
      </dgm:spPr>
      <dgm:t>
        <a:bodyPr/>
        <a:lstStyle/>
        <a:p>
          <a:endParaRPr lang="en-US" sz="600" b="0">
            <a:latin typeface="Whitney LightSC" pitchFamily="50" charset="0"/>
          </a:endParaRPr>
        </a:p>
      </dgm:t>
    </dgm:pt>
    <dgm:pt modelId="{51C10097-2903-431D-9990-429FA07AF72C}" type="sibTrans" cxnId="{B270A4D0-D6F5-4943-8A51-6A713DA46D2C}">
      <dgm:prSet/>
      <dgm:spPr/>
      <dgm:t>
        <a:bodyPr/>
        <a:lstStyle/>
        <a:p>
          <a:endParaRPr lang="en-US" sz="600" b="0">
            <a:latin typeface="Whitney LightSC" pitchFamily="50" charset="0"/>
          </a:endParaRPr>
        </a:p>
      </dgm:t>
    </dgm:pt>
    <dgm:pt modelId="{C2A1CA0B-0542-4BE3-9154-97C67A061A80}">
      <dgm:prSet custT="1"/>
      <dgm:spPr>
        <a:xfrm>
          <a:off x="1685676" y="690285"/>
          <a:ext cx="944971"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Aircraft Type</a:t>
          </a:r>
          <a:endParaRPr lang="en-US" sz="800" b="0" dirty="0">
            <a:solidFill>
              <a:sysClr val="window" lastClr="FFFFFF"/>
            </a:solidFill>
            <a:latin typeface="Whitney LightSC" pitchFamily="50" charset="0"/>
            <a:ea typeface="+mn-ea"/>
            <a:cs typeface="+mn-cs"/>
          </a:endParaRPr>
        </a:p>
      </dgm:t>
    </dgm:pt>
    <dgm:pt modelId="{1BC7EB28-AA1A-4DC0-95C7-499B91273161}" type="parTrans" cxnId="{C5535E56-3E1F-4C07-B6EA-BB3EA749BF71}">
      <dgm:prSet/>
      <dgm:spPr>
        <a:xfrm>
          <a:off x="1550468" y="560797"/>
          <a:ext cx="91440" cy="238269"/>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A4BBD06B-A0E4-4359-854B-F918EB1F83A9}" type="sibTrans" cxnId="{C5535E56-3E1F-4C07-B6EA-BB3EA749BF71}">
      <dgm:prSet/>
      <dgm:spPr/>
      <dgm:t>
        <a:bodyPr/>
        <a:lstStyle/>
        <a:p>
          <a:endParaRPr lang="en-US" sz="600" b="0">
            <a:latin typeface="Whitney LightSC" pitchFamily="50" charset="0"/>
          </a:endParaRPr>
        </a:p>
      </dgm:t>
    </dgm:pt>
    <dgm:pt modelId="{D5ABE8DF-6048-4F1D-B600-5090591FB496}">
      <dgm:prSet custT="1"/>
      <dgm:spPr>
        <a:xfrm>
          <a:off x="1685676" y="999223"/>
          <a:ext cx="944971"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Route</a:t>
          </a:r>
          <a:endParaRPr lang="en-US" sz="800" b="0" dirty="0">
            <a:solidFill>
              <a:sysClr val="window" lastClr="FFFFFF"/>
            </a:solidFill>
            <a:latin typeface="Whitney LightSC" pitchFamily="50" charset="0"/>
            <a:ea typeface="+mn-ea"/>
            <a:cs typeface="+mn-cs"/>
          </a:endParaRPr>
        </a:p>
      </dgm:t>
    </dgm:pt>
    <dgm:pt modelId="{FE243E6E-7C32-4BCA-BBA2-6C32C58244B6}" type="parTrans" cxnId="{E0E68171-AA3D-4D34-99B5-F3CA6E01D8DD}">
      <dgm:prSet/>
      <dgm:spPr>
        <a:xfrm>
          <a:off x="1550468" y="560797"/>
          <a:ext cx="91440" cy="547207"/>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EA36A5FE-7D0F-46C2-874F-7EB792562086}" type="sibTrans" cxnId="{E0E68171-AA3D-4D34-99B5-F3CA6E01D8DD}">
      <dgm:prSet/>
      <dgm:spPr/>
      <dgm:t>
        <a:bodyPr/>
        <a:lstStyle/>
        <a:p>
          <a:endParaRPr lang="en-US" sz="600" b="0">
            <a:latin typeface="Whitney LightSC" pitchFamily="50" charset="0"/>
          </a:endParaRPr>
        </a:p>
      </dgm:t>
    </dgm:pt>
    <dgm:pt modelId="{56D43CE7-D24F-49CF-8C53-BDEE6658C603}">
      <dgm:prSet custT="1"/>
      <dgm:spPr>
        <a:xfrm>
          <a:off x="1685676" y="1308161"/>
          <a:ext cx="944971"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Time</a:t>
          </a:r>
          <a:endParaRPr lang="en-US" sz="800" b="0" dirty="0">
            <a:solidFill>
              <a:sysClr val="window" lastClr="FFFFFF"/>
            </a:solidFill>
            <a:latin typeface="Whitney LightSC" pitchFamily="50" charset="0"/>
            <a:ea typeface="+mn-ea"/>
            <a:cs typeface="+mn-cs"/>
          </a:endParaRPr>
        </a:p>
      </dgm:t>
    </dgm:pt>
    <dgm:pt modelId="{E5F8141B-D828-4C18-97C8-1BA0EE1C436D}" type="parTrans" cxnId="{D6EED790-8E6E-48E3-BD12-05EC1B10DD68}">
      <dgm:prSet/>
      <dgm:spPr>
        <a:xfrm>
          <a:off x="1550468" y="560797"/>
          <a:ext cx="91440" cy="856145"/>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166D2A8D-1256-4464-9874-54679D73F395}" type="sibTrans" cxnId="{D6EED790-8E6E-48E3-BD12-05EC1B10DD68}">
      <dgm:prSet/>
      <dgm:spPr/>
      <dgm:t>
        <a:bodyPr/>
        <a:lstStyle/>
        <a:p>
          <a:endParaRPr lang="en-US" sz="600" b="0">
            <a:latin typeface="Whitney LightSC" pitchFamily="50" charset="0"/>
          </a:endParaRPr>
        </a:p>
      </dgm:t>
    </dgm:pt>
    <dgm:pt modelId="{492C1F16-A7EE-4E90-87B5-7EE6783528B4}">
      <dgm:prSet custT="1"/>
      <dgm:spPr>
        <a:xfrm>
          <a:off x="1685676" y="1617099"/>
          <a:ext cx="944971"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Location</a:t>
          </a:r>
          <a:endParaRPr lang="en-US" sz="800" b="0" dirty="0">
            <a:solidFill>
              <a:sysClr val="window" lastClr="FFFFFF"/>
            </a:solidFill>
            <a:latin typeface="Whitney LightSC" pitchFamily="50" charset="0"/>
            <a:ea typeface="+mn-ea"/>
            <a:cs typeface="+mn-cs"/>
          </a:endParaRPr>
        </a:p>
      </dgm:t>
    </dgm:pt>
    <dgm:pt modelId="{9AC09A68-EDFF-4181-A08B-49BAB3E46A8A}" type="parTrans" cxnId="{A3949FA7-A912-48BF-AC32-D0104982B593}">
      <dgm:prSet/>
      <dgm:spPr>
        <a:xfrm>
          <a:off x="1550468" y="560797"/>
          <a:ext cx="91440" cy="1165083"/>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2AB509B3-F3BD-48FE-AA9F-B4F43D51BB31}" type="sibTrans" cxnId="{A3949FA7-A912-48BF-AC32-D0104982B593}">
      <dgm:prSet/>
      <dgm:spPr/>
      <dgm:t>
        <a:bodyPr/>
        <a:lstStyle/>
        <a:p>
          <a:endParaRPr lang="en-US" sz="600" b="0">
            <a:latin typeface="Whitney LightSC" pitchFamily="50" charset="0"/>
          </a:endParaRPr>
        </a:p>
      </dgm:t>
    </dgm:pt>
    <dgm:pt modelId="{012A74EC-B662-4EF5-9F2E-46023E46BDF0}">
      <dgm:prSet custT="1"/>
      <dgm:spPr>
        <a:xfrm>
          <a:off x="1685676" y="1926037"/>
          <a:ext cx="944971"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Facility</a:t>
          </a:r>
          <a:endParaRPr lang="en-US" sz="800" b="0" dirty="0">
            <a:solidFill>
              <a:sysClr val="window" lastClr="FFFFFF"/>
            </a:solidFill>
            <a:latin typeface="Whitney LightSC" pitchFamily="50" charset="0"/>
            <a:ea typeface="+mn-ea"/>
            <a:cs typeface="+mn-cs"/>
          </a:endParaRPr>
        </a:p>
      </dgm:t>
    </dgm:pt>
    <dgm:pt modelId="{228F934F-8032-4D0E-B4C0-61B812E2D23C}" type="parTrans" cxnId="{E109D087-5BCE-41DE-A17E-C595BCC5A938}">
      <dgm:prSet/>
      <dgm:spPr>
        <a:xfrm>
          <a:off x="1550468" y="560797"/>
          <a:ext cx="91440" cy="1474021"/>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8D4615E6-00E7-48F4-8334-D59529A27662}" type="sibTrans" cxnId="{E109D087-5BCE-41DE-A17E-C595BCC5A938}">
      <dgm:prSet/>
      <dgm:spPr/>
      <dgm:t>
        <a:bodyPr/>
        <a:lstStyle/>
        <a:p>
          <a:endParaRPr lang="en-US" sz="600" b="0">
            <a:latin typeface="Whitney LightSC" pitchFamily="50" charset="0"/>
          </a:endParaRPr>
        </a:p>
      </dgm:t>
    </dgm:pt>
    <dgm:pt modelId="{8AAB9146-06C8-41E4-9496-947A3541E411}">
      <dgm:prSet custT="1"/>
      <dgm:spPr>
        <a:xfrm>
          <a:off x="1685676" y="2234975"/>
          <a:ext cx="944971"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Miles</a:t>
          </a:r>
          <a:endParaRPr lang="en-US" sz="800" b="0" dirty="0">
            <a:solidFill>
              <a:sysClr val="window" lastClr="FFFFFF"/>
            </a:solidFill>
            <a:latin typeface="Whitney LightSC" pitchFamily="50" charset="0"/>
            <a:ea typeface="+mn-ea"/>
            <a:cs typeface="+mn-cs"/>
          </a:endParaRPr>
        </a:p>
      </dgm:t>
    </dgm:pt>
    <dgm:pt modelId="{6CADF4D8-9E68-4F82-9C57-A6BD0863FEB9}" type="parTrans" cxnId="{23DF8C75-A87F-4AE8-94E1-07AF74ABBDF5}">
      <dgm:prSet/>
      <dgm:spPr>
        <a:xfrm>
          <a:off x="1550468" y="560797"/>
          <a:ext cx="91440" cy="1782959"/>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8764DB7A-1A03-44DC-8B15-A868D8435628}" type="sibTrans" cxnId="{23DF8C75-A87F-4AE8-94E1-07AF74ABBDF5}">
      <dgm:prSet/>
      <dgm:spPr/>
      <dgm:t>
        <a:bodyPr/>
        <a:lstStyle/>
        <a:p>
          <a:endParaRPr lang="en-US" sz="600" b="0">
            <a:latin typeface="Whitney LightSC" pitchFamily="50" charset="0"/>
          </a:endParaRPr>
        </a:p>
      </dgm:t>
    </dgm:pt>
    <dgm:pt modelId="{654B9EF9-0940-4E14-8558-867A12AFF39A}">
      <dgm:prSet custT="1"/>
      <dgm:spPr>
        <a:xfrm>
          <a:off x="1685676" y="2473568"/>
          <a:ext cx="944971" cy="217561"/>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US" sz="800" b="0" dirty="0" smtClean="0">
              <a:solidFill>
                <a:sysClr val="window" lastClr="FFFFFF"/>
              </a:solidFill>
              <a:latin typeface="Whitney LightSC" pitchFamily="50" charset="0"/>
              <a:ea typeface="+mn-ea"/>
              <a:cs typeface="+mn-cs"/>
            </a:rPr>
            <a:t>Speed</a:t>
          </a:r>
          <a:endParaRPr lang="en-US" sz="800" b="0" dirty="0">
            <a:solidFill>
              <a:sysClr val="window" lastClr="FFFFFF"/>
            </a:solidFill>
            <a:latin typeface="Whitney LightSC" pitchFamily="50" charset="0"/>
            <a:ea typeface="+mn-ea"/>
            <a:cs typeface="+mn-cs"/>
          </a:endParaRPr>
        </a:p>
      </dgm:t>
    </dgm:pt>
    <dgm:pt modelId="{2E2C98E9-08C5-4CA7-9ABA-847F1DE170A6}" type="parTrans" cxnId="{ABDB6D85-B533-4619-9AB7-247282210ED6}">
      <dgm:prSet/>
      <dgm:spPr>
        <a:xfrm>
          <a:off x="1550468" y="560797"/>
          <a:ext cx="91440" cy="2021551"/>
        </a:xfrm>
        <a:noFill/>
        <a:ln w="25400" cap="flat" cmpd="sng" algn="ctr">
          <a:solidFill>
            <a:srgbClr val="9BBB59">
              <a:hueOff val="0"/>
              <a:satOff val="0"/>
              <a:lumOff val="0"/>
              <a:alphaOff val="0"/>
            </a:srgbClr>
          </a:solidFill>
          <a:prstDash val="solid"/>
        </a:ln>
        <a:effectLst/>
      </dgm:spPr>
      <dgm:t>
        <a:bodyPr/>
        <a:lstStyle/>
        <a:p>
          <a:endParaRPr lang="en-US" sz="600" b="0">
            <a:latin typeface="Whitney LightSC" pitchFamily="50" charset="0"/>
          </a:endParaRPr>
        </a:p>
      </dgm:t>
    </dgm:pt>
    <dgm:pt modelId="{1CA34CB3-DCDC-40FA-94B6-25999888BA68}" type="sibTrans" cxnId="{ABDB6D85-B533-4619-9AB7-247282210ED6}">
      <dgm:prSet/>
      <dgm:spPr/>
      <dgm:t>
        <a:bodyPr/>
        <a:lstStyle/>
        <a:p>
          <a:endParaRPr lang="en-US" sz="600" b="0">
            <a:latin typeface="Whitney LightSC" pitchFamily="50" charset="0"/>
          </a:endParaRPr>
        </a:p>
      </dgm:t>
    </dgm:pt>
    <dgm:pt modelId="{E55A3283-1B61-455E-B7D8-E0AA034A9055}" type="pres">
      <dgm:prSet presAssocID="{883A268F-F055-457D-8BB6-D892B1E34C66}" presName="hierChild1" presStyleCnt="0">
        <dgm:presLayoutVars>
          <dgm:orgChart val="1"/>
          <dgm:chPref val="1"/>
          <dgm:dir/>
          <dgm:animOne val="branch"/>
          <dgm:animLvl val="lvl"/>
          <dgm:resizeHandles/>
        </dgm:presLayoutVars>
      </dgm:prSet>
      <dgm:spPr/>
      <dgm:t>
        <a:bodyPr/>
        <a:lstStyle/>
        <a:p>
          <a:endParaRPr lang="en-US"/>
        </a:p>
      </dgm:t>
    </dgm:pt>
    <dgm:pt modelId="{1BF419A7-AF08-44C0-99D9-B15071526ED3}" type="pres">
      <dgm:prSet presAssocID="{28062659-739D-43CB-B1FC-5B969DCDA954}" presName="hierRoot1" presStyleCnt="0">
        <dgm:presLayoutVars>
          <dgm:hierBranch val="init"/>
        </dgm:presLayoutVars>
      </dgm:prSet>
      <dgm:spPr/>
      <dgm:t>
        <a:bodyPr/>
        <a:lstStyle/>
        <a:p>
          <a:endParaRPr lang="en-US"/>
        </a:p>
      </dgm:t>
    </dgm:pt>
    <dgm:pt modelId="{14902E8B-0F8F-40B6-89E7-6198438B11D1}" type="pres">
      <dgm:prSet presAssocID="{28062659-739D-43CB-B1FC-5B969DCDA954}" presName="rootComposite1" presStyleCnt="0"/>
      <dgm:spPr/>
      <dgm:t>
        <a:bodyPr/>
        <a:lstStyle/>
        <a:p>
          <a:endParaRPr lang="en-US"/>
        </a:p>
      </dgm:t>
    </dgm:pt>
    <dgm:pt modelId="{0C6FDCB4-B4AC-43E6-B976-E5CE70C4DCB0}" type="pres">
      <dgm:prSet presAssocID="{28062659-739D-43CB-B1FC-5B969DCDA954}" presName="rootText1" presStyleLbl="node0" presStyleIdx="0" presStyleCnt="1" custScaleX="386623" custLinFactNeighborX="-36631" custLinFactNeighborY="-22">
        <dgm:presLayoutVars>
          <dgm:chPref val="3"/>
        </dgm:presLayoutVars>
      </dgm:prSet>
      <dgm:spPr>
        <a:prstGeom prst="rect">
          <a:avLst/>
        </a:prstGeom>
      </dgm:spPr>
      <dgm:t>
        <a:bodyPr/>
        <a:lstStyle/>
        <a:p>
          <a:endParaRPr lang="en-US"/>
        </a:p>
      </dgm:t>
    </dgm:pt>
    <dgm:pt modelId="{FFA1E9FE-4B48-4646-BECE-CE1FF2277C08}" type="pres">
      <dgm:prSet presAssocID="{28062659-739D-43CB-B1FC-5B969DCDA954}" presName="rootConnector1" presStyleLbl="node1" presStyleIdx="0" presStyleCnt="0"/>
      <dgm:spPr/>
      <dgm:t>
        <a:bodyPr/>
        <a:lstStyle/>
        <a:p>
          <a:endParaRPr lang="en-US"/>
        </a:p>
      </dgm:t>
    </dgm:pt>
    <dgm:pt modelId="{436B6FEC-37E9-4473-9AE5-8CE603B96166}" type="pres">
      <dgm:prSet presAssocID="{28062659-739D-43CB-B1FC-5B969DCDA954}" presName="hierChild2" presStyleCnt="0"/>
      <dgm:spPr/>
      <dgm:t>
        <a:bodyPr/>
        <a:lstStyle/>
        <a:p>
          <a:endParaRPr lang="en-US"/>
        </a:p>
      </dgm:t>
    </dgm:pt>
    <dgm:pt modelId="{194E5BF6-6A81-4F6E-BA3B-1D8520E466FB}" type="pres">
      <dgm:prSet presAssocID="{0262FE68-F25A-468E-8A58-FA701EF02EA1}" presName="Name37" presStyleLbl="parChTrans1D2" presStyleIdx="0" presStyleCnt="2"/>
      <dgm:spPr>
        <a:custGeom>
          <a:avLst/>
          <a:gdLst/>
          <a:ahLst/>
          <a:cxnLst/>
          <a:rect l="0" t="0" r="0" b="0"/>
          <a:pathLst>
            <a:path>
              <a:moveTo>
                <a:pt x="793489" y="0"/>
              </a:moveTo>
              <a:lnTo>
                <a:pt x="793489" y="77232"/>
              </a:lnTo>
              <a:lnTo>
                <a:pt x="0" y="77232"/>
              </a:lnTo>
              <a:lnTo>
                <a:pt x="0" y="122920"/>
              </a:lnTo>
            </a:path>
          </a:pathLst>
        </a:custGeom>
      </dgm:spPr>
      <dgm:t>
        <a:bodyPr/>
        <a:lstStyle/>
        <a:p>
          <a:endParaRPr lang="en-US"/>
        </a:p>
      </dgm:t>
    </dgm:pt>
    <dgm:pt modelId="{4A526FA3-1502-49A0-B762-84AA3461493D}" type="pres">
      <dgm:prSet presAssocID="{9E342820-9C79-4E05-971A-090387586702}" presName="hierRoot2" presStyleCnt="0">
        <dgm:presLayoutVars>
          <dgm:hierBranch val="init"/>
        </dgm:presLayoutVars>
      </dgm:prSet>
      <dgm:spPr/>
      <dgm:t>
        <a:bodyPr/>
        <a:lstStyle/>
        <a:p>
          <a:endParaRPr lang="en-US"/>
        </a:p>
      </dgm:t>
    </dgm:pt>
    <dgm:pt modelId="{99B63A20-A239-48C1-B182-FA3971CE716E}" type="pres">
      <dgm:prSet presAssocID="{9E342820-9C79-4E05-971A-090387586702}" presName="rootComposite" presStyleCnt="0"/>
      <dgm:spPr/>
      <dgm:t>
        <a:bodyPr/>
        <a:lstStyle/>
        <a:p>
          <a:endParaRPr lang="en-US"/>
        </a:p>
      </dgm:t>
    </dgm:pt>
    <dgm:pt modelId="{21649464-878E-4717-90B7-901A2D44843D}" type="pres">
      <dgm:prSet presAssocID="{9E342820-9C79-4E05-971A-090387586702}" presName="rootText" presStyleLbl="node2" presStyleIdx="0" presStyleCnt="2" custScaleX="261598" custLinFactNeighborX="-54377" custLinFactNeighborY="14477">
        <dgm:presLayoutVars>
          <dgm:chPref val="3"/>
        </dgm:presLayoutVars>
      </dgm:prSet>
      <dgm:spPr>
        <a:prstGeom prst="rect">
          <a:avLst/>
        </a:prstGeom>
      </dgm:spPr>
      <dgm:t>
        <a:bodyPr/>
        <a:lstStyle/>
        <a:p>
          <a:endParaRPr lang="en-US"/>
        </a:p>
      </dgm:t>
    </dgm:pt>
    <dgm:pt modelId="{A5A0381B-1A97-424D-BEA1-D8857659EE0B}" type="pres">
      <dgm:prSet presAssocID="{9E342820-9C79-4E05-971A-090387586702}" presName="rootConnector" presStyleLbl="node2" presStyleIdx="0" presStyleCnt="2"/>
      <dgm:spPr/>
      <dgm:t>
        <a:bodyPr/>
        <a:lstStyle/>
        <a:p>
          <a:endParaRPr lang="en-US"/>
        </a:p>
      </dgm:t>
    </dgm:pt>
    <dgm:pt modelId="{99AE2A6A-7601-4855-8B6E-483B7482E1A3}" type="pres">
      <dgm:prSet presAssocID="{9E342820-9C79-4E05-971A-090387586702}" presName="hierChild4" presStyleCnt="0"/>
      <dgm:spPr/>
      <dgm:t>
        <a:bodyPr/>
        <a:lstStyle/>
        <a:p>
          <a:endParaRPr lang="en-US"/>
        </a:p>
      </dgm:t>
    </dgm:pt>
    <dgm:pt modelId="{77E15492-740B-487E-8D90-5B03B1DCA562}" type="pres">
      <dgm:prSet presAssocID="{02FF3DF0-DF2C-4B6C-ADB8-6C13621CF090}" presName="Name37" presStyleLbl="parChTrans1D3" presStyleIdx="0" presStyleCnt="12"/>
      <dgm:spPr>
        <a:custGeom>
          <a:avLst/>
          <a:gdLst/>
          <a:ahLst/>
          <a:cxnLst/>
          <a:rect l="0" t="0" r="0" b="0"/>
          <a:pathLst>
            <a:path>
              <a:moveTo>
                <a:pt x="0" y="0"/>
              </a:moveTo>
              <a:lnTo>
                <a:pt x="0" y="197387"/>
              </a:lnTo>
              <a:lnTo>
                <a:pt x="96644" y="197387"/>
              </a:lnTo>
            </a:path>
          </a:pathLst>
        </a:custGeom>
      </dgm:spPr>
      <dgm:t>
        <a:bodyPr/>
        <a:lstStyle/>
        <a:p>
          <a:endParaRPr lang="en-US"/>
        </a:p>
      </dgm:t>
    </dgm:pt>
    <dgm:pt modelId="{45030DAD-092C-48F6-BA8D-2E3CBD8549FC}" type="pres">
      <dgm:prSet presAssocID="{C20F3B45-7949-44DC-8F60-A01C51A9A2CD}" presName="hierRoot2" presStyleCnt="0">
        <dgm:presLayoutVars>
          <dgm:hierBranch val="init"/>
        </dgm:presLayoutVars>
      </dgm:prSet>
      <dgm:spPr/>
      <dgm:t>
        <a:bodyPr/>
        <a:lstStyle/>
        <a:p>
          <a:endParaRPr lang="en-US"/>
        </a:p>
      </dgm:t>
    </dgm:pt>
    <dgm:pt modelId="{746042FD-D16C-4BF7-B76F-30B7F4C5087F}" type="pres">
      <dgm:prSet presAssocID="{C20F3B45-7949-44DC-8F60-A01C51A9A2CD}" presName="rootComposite" presStyleCnt="0"/>
      <dgm:spPr/>
      <dgm:t>
        <a:bodyPr/>
        <a:lstStyle/>
        <a:p>
          <a:endParaRPr lang="en-US"/>
        </a:p>
      </dgm:t>
    </dgm:pt>
    <dgm:pt modelId="{F73738A3-9D7F-4B1D-A11E-D229C9E2C6F4}" type="pres">
      <dgm:prSet presAssocID="{C20F3B45-7949-44DC-8F60-A01C51A9A2CD}" presName="rootText" presStyleLbl="node3" presStyleIdx="0" presStyleCnt="12" custScaleX="261598" custLinFactNeighborX="-71406" custLinFactNeighborY="13204">
        <dgm:presLayoutVars>
          <dgm:chPref val="3"/>
        </dgm:presLayoutVars>
      </dgm:prSet>
      <dgm:spPr>
        <a:prstGeom prst="rect">
          <a:avLst/>
        </a:prstGeom>
      </dgm:spPr>
      <dgm:t>
        <a:bodyPr/>
        <a:lstStyle/>
        <a:p>
          <a:endParaRPr lang="en-US"/>
        </a:p>
      </dgm:t>
    </dgm:pt>
    <dgm:pt modelId="{91614B9B-6607-4BBE-B6DA-61CFEAB38696}" type="pres">
      <dgm:prSet presAssocID="{C20F3B45-7949-44DC-8F60-A01C51A9A2CD}" presName="rootConnector" presStyleLbl="node3" presStyleIdx="0" presStyleCnt="12"/>
      <dgm:spPr/>
      <dgm:t>
        <a:bodyPr/>
        <a:lstStyle/>
        <a:p>
          <a:endParaRPr lang="en-US"/>
        </a:p>
      </dgm:t>
    </dgm:pt>
    <dgm:pt modelId="{F022DE17-6746-4F8E-AD17-06FAEDF79BE5}" type="pres">
      <dgm:prSet presAssocID="{C20F3B45-7949-44DC-8F60-A01C51A9A2CD}" presName="hierChild4" presStyleCnt="0"/>
      <dgm:spPr/>
      <dgm:t>
        <a:bodyPr/>
        <a:lstStyle/>
        <a:p>
          <a:endParaRPr lang="en-US"/>
        </a:p>
      </dgm:t>
    </dgm:pt>
    <dgm:pt modelId="{87DE47F5-5E7C-4304-A6B1-0BE16F877157}" type="pres">
      <dgm:prSet presAssocID="{C20F3B45-7949-44DC-8F60-A01C51A9A2CD}" presName="hierChild5" presStyleCnt="0"/>
      <dgm:spPr/>
      <dgm:t>
        <a:bodyPr/>
        <a:lstStyle/>
        <a:p>
          <a:endParaRPr lang="en-US"/>
        </a:p>
      </dgm:t>
    </dgm:pt>
    <dgm:pt modelId="{122687A5-4B25-4069-9464-FBA3510EA0FE}" type="pres">
      <dgm:prSet presAssocID="{2EF936A9-5FA9-4D94-A774-2BD3266B251B}" presName="Name37" presStyleLbl="parChTrans1D3" presStyleIdx="1" presStyleCnt="12"/>
      <dgm:spPr>
        <a:custGeom>
          <a:avLst/>
          <a:gdLst/>
          <a:ahLst/>
          <a:cxnLst/>
          <a:rect l="0" t="0" r="0" b="0"/>
          <a:pathLst>
            <a:path>
              <a:moveTo>
                <a:pt x="45720" y="0"/>
              </a:moveTo>
              <a:lnTo>
                <a:pt x="45720" y="492277"/>
              </a:lnTo>
              <a:lnTo>
                <a:pt x="131633" y="492277"/>
              </a:lnTo>
            </a:path>
          </a:pathLst>
        </a:custGeom>
      </dgm:spPr>
      <dgm:t>
        <a:bodyPr/>
        <a:lstStyle/>
        <a:p>
          <a:endParaRPr lang="en-US"/>
        </a:p>
      </dgm:t>
    </dgm:pt>
    <dgm:pt modelId="{E2512F35-E5F7-4579-8E19-F62C2B4996B4}" type="pres">
      <dgm:prSet presAssocID="{306E7BE4-8FD6-420E-951B-7D5634FC4041}" presName="hierRoot2" presStyleCnt="0">
        <dgm:presLayoutVars>
          <dgm:hierBranch val="init"/>
        </dgm:presLayoutVars>
      </dgm:prSet>
      <dgm:spPr/>
      <dgm:t>
        <a:bodyPr/>
        <a:lstStyle/>
        <a:p>
          <a:endParaRPr lang="en-US"/>
        </a:p>
      </dgm:t>
    </dgm:pt>
    <dgm:pt modelId="{2DFE0663-ED9D-4767-8C20-68294FA6FE68}" type="pres">
      <dgm:prSet presAssocID="{306E7BE4-8FD6-420E-951B-7D5634FC4041}" presName="rootComposite" presStyleCnt="0"/>
      <dgm:spPr/>
      <dgm:t>
        <a:bodyPr/>
        <a:lstStyle/>
        <a:p>
          <a:endParaRPr lang="en-US"/>
        </a:p>
      </dgm:t>
    </dgm:pt>
    <dgm:pt modelId="{C80FBECC-1FD4-4A49-9F58-F559F83DAEDF}" type="pres">
      <dgm:prSet presAssocID="{306E7BE4-8FD6-420E-951B-7D5634FC4041}" presName="rootText" presStyleLbl="node3" presStyleIdx="1" presStyleCnt="12" custScaleX="261598" custLinFactNeighborX="-73872" custLinFactNeighborY="6747">
        <dgm:presLayoutVars>
          <dgm:chPref val="3"/>
        </dgm:presLayoutVars>
      </dgm:prSet>
      <dgm:spPr>
        <a:prstGeom prst="rect">
          <a:avLst/>
        </a:prstGeom>
      </dgm:spPr>
      <dgm:t>
        <a:bodyPr/>
        <a:lstStyle/>
        <a:p>
          <a:endParaRPr lang="en-US"/>
        </a:p>
      </dgm:t>
    </dgm:pt>
    <dgm:pt modelId="{E3407CB5-60AF-4F89-A572-4ACA1DCEF4DB}" type="pres">
      <dgm:prSet presAssocID="{306E7BE4-8FD6-420E-951B-7D5634FC4041}" presName="rootConnector" presStyleLbl="node3" presStyleIdx="1" presStyleCnt="12"/>
      <dgm:spPr/>
      <dgm:t>
        <a:bodyPr/>
        <a:lstStyle/>
        <a:p>
          <a:endParaRPr lang="en-US"/>
        </a:p>
      </dgm:t>
    </dgm:pt>
    <dgm:pt modelId="{E8447140-70E1-4CD3-BCD1-B43DD9B64E8B}" type="pres">
      <dgm:prSet presAssocID="{306E7BE4-8FD6-420E-951B-7D5634FC4041}" presName="hierChild4" presStyleCnt="0"/>
      <dgm:spPr/>
      <dgm:t>
        <a:bodyPr/>
        <a:lstStyle/>
        <a:p>
          <a:endParaRPr lang="en-US"/>
        </a:p>
      </dgm:t>
    </dgm:pt>
    <dgm:pt modelId="{99D20AA1-CD74-410F-BE70-E3E4C1478716}" type="pres">
      <dgm:prSet presAssocID="{306E7BE4-8FD6-420E-951B-7D5634FC4041}" presName="hierChild5" presStyleCnt="0"/>
      <dgm:spPr/>
      <dgm:t>
        <a:bodyPr/>
        <a:lstStyle/>
        <a:p>
          <a:endParaRPr lang="en-US"/>
        </a:p>
      </dgm:t>
    </dgm:pt>
    <dgm:pt modelId="{5E5AC99B-AE6F-4CFF-8B2F-21CC50823550}" type="pres">
      <dgm:prSet presAssocID="{91294AD4-6D04-43E9-B034-CF61CE922CEA}" presName="Name37" presStyleLbl="parChTrans1D3" presStyleIdx="2" presStyleCnt="12"/>
      <dgm:spPr>
        <a:custGeom>
          <a:avLst/>
          <a:gdLst/>
          <a:ahLst/>
          <a:cxnLst/>
          <a:rect l="0" t="0" r="0" b="0"/>
          <a:pathLst>
            <a:path>
              <a:moveTo>
                <a:pt x="45720" y="0"/>
              </a:moveTo>
              <a:lnTo>
                <a:pt x="45720" y="801215"/>
              </a:lnTo>
              <a:lnTo>
                <a:pt x="131633" y="801215"/>
              </a:lnTo>
            </a:path>
          </a:pathLst>
        </a:custGeom>
      </dgm:spPr>
      <dgm:t>
        <a:bodyPr/>
        <a:lstStyle/>
        <a:p>
          <a:endParaRPr lang="en-US"/>
        </a:p>
      </dgm:t>
    </dgm:pt>
    <dgm:pt modelId="{6B12B970-0EF7-4EEB-938F-C84C647FC4C0}" type="pres">
      <dgm:prSet presAssocID="{494A51A7-4C54-471A-8ACB-0D4317B8B17D}" presName="hierRoot2" presStyleCnt="0">
        <dgm:presLayoutVars>
          <dgm:hierBranch val="init"/>
        </dgm:presLayoutVars>
      </dgm:prSet>
      <dgm:spPr/>
      <dgm:t>
        <a:bodyPr/>
        <a:lstStyle/>
        <a:p>
          <a:endParaRPr lang="en-US"/>
        </a:p>
      </dgm:t>
    </dgm:pt>
    <dgm:pt modelId="{2D7979F9-E2D0-44FF-B164-1511685EAF1E}" type="pres">
      <dgm:prSet presAssocID="{494A51A7-4C54-471A-8ACB-0D4317B8B17D}" presName="rootComposite" presStyleCnt="0"/>
      <dgm:spPr/>
      <dgm:t>
        <a:bodyPr/>
        <a:lstStyle/>
        <a:p>
          <a:endParaRPr lang="en-US"/>
        </a:p>
      </dgm:t>
    </dgm:pt>
    <dgm:pt modelId="{570F8395-D0C5-4487-9F1A-86E366EF0A1B}" type="pres">
      <dgm:prSet presAssocID="{494A51A7-4C54-471A-8ACB-0D4317B8B17D}" presName="rootText" presStyleLbl="node3" presStyleIdx="2" presStyleCnt="12" custScaleX="261598" custLinFactNeighborX="-73872" custLinFactNeighborY="6747">
        <dgm:presLayoutVars>
          <dgm:chPref val="3"/>
        </dgm:presLayoutVars>
      </dgm:prSet>
      <dgm:spPr>
        <a:prstGeom prst="rect">
          <a:avLst/>
        </a:prstGeom>
      </dgm:spPr>
      <dgm:t>
        <a:bodyPr/>
        <a:lstStyle/>
        <a:p>
          <a:endParaRPr lang="en-US"/>
        </a:p>
      </dgm:t>
    </dgm:pt>
    <dgm:pt modelId="{B89F3678-238A-4B82-B554-007338A27EB9}" type="pres">
      <dgm:prSet presAssocID="{494A51A7-4C54-471A-8ACB-0D4317B8B17D}" presName="rootConnector" presStyleLbl="node3" presStyleIdx="2" presStyleCnt="12"/>
      <dgm:spPr/>
      <dgm:t>
        <a:bodyPr/>
        <a:lstStyle/>
        <a:p>
          <a:endParaRPr lang="en-US"/>
        </a:p>
      </dgm:t>
    </dgm:pt>
    <dgm:pt modelId="{F1D6B48B-BFAB-480F-9CAC-79025E0CE104}" type="pres">
      <dgm:prSet presAssocID="{494A51A7-4C54-471A-8ACB-0D4317B8B17D}" presName="hierChild4" presStyleCnt="0"/>
      <dgm:spPr/>
      <dgm:t>
        <a:bodyPr/>
        <a:lstStyle/>
        <a:p>
          <a:endParaRPr lang="en-US"/>
        </a:p>
      </dgm:t>
    </dgm:pt>
    <dgm:pt modelId="{7B3E2C23-5533-4905-B2A7-EBE62058129B}" type="pres">
      <dgm:prSet presAssocID="{494A51A7-4C54-471A-8ACB-0D4317B8B17D}" presName="hierChild5" presStyleCnt="0"/>
      <dgm:spPr/>
      <dgm:t>
        <a:bodyPr/>
        <a:lstStyle/>
        <a:p>
          <a:endParaRPr lang="en-US"/>
        </a:p>
      </dgm:t>
    </dgm:pt>
    <dgm:pt modelId="{9FCF07F2-CEDA-4097-A6D2-8677C968BD69}" type="pres">
      <dgm:prSet presAssocID="{E951E47A-422D-4E6D-9C8D-25B562B637F5}" presName="Name37" presStyleLbl="parChTrans1D3" presStyleIdx="3" presStyleCnt="12"/>
      <dgm:spPr>
        <a:custGeom>
          <a:avLst/>
          <a:gdLst/>
          <a:ahLst/>
          <a:cxnLst/>
          <a:rect l="0" t="0" r="0" b="0"/>
          <a:pathLst>
            <a:path>
              <a:moveTo>
                <a:pt x="45720" y="0"/>
              </a:moveTo>
              <a:lnTo>
                <a:pt x="45720" y="1110153"/>
              </a:lnTo>
              <a:lnTo>
                <a:pt x="131633" y="1110153"/>
              </a:lnTo>
            </a:path>
          </a:pathLst>
        </a:custGeom>
      </dgm:spPr>
      <dgm:t>
        <a:bodyPr/>
        <a:lstStyle/>
        <a:p>
          <a:endParaRPr lang="en-US"/>
        </a:p>
      </dgm:t>
    </dgm:pt>
    <dgm:pt modelId="{556098D0-BC77-4D06-975A-5E40B97FDACD}" type="pres">
      <dgm:prSet presAssocID="{FA063EF6-D8EF-41ED-B83B-1F657EFC83F5}" presName="hierRoot2" presStyleCnt="0">
        <dgm:presLayoutVars>
          <dgm:hierBranch val="init"/>
        </dgm:presLayoutVars>
      </dgm:prSet>
      <dgm:spPr/>
      <dgm:t>
        <a:bodyPr/>
        <a:lstStyle/>
        <a:p>
          <a:endParaRPr lang="en-US"/>
        </a:p>
      </dgm:t>
    </dgm:pt>
    <dgm:pt modelId="{F70842A5-C2F6-42A3-9FE0-E42B2B964281}" type="pres">
      <dgm:prSet presAssocID="{FA063EF6-D8EF-41ED-B83B-1F657EFC83F5}" presName="rootComposite" presStyleCnt="0"/>
      <dgm:spPr/>
      <dgm:t>
        <a:bodyPr/>
        <a:lstStyle/>
        <a:p>
          <a:endParaRPr lang="en-US"/>
        </a:p>
      </dgm:t>
    </dgm:pt>
    <dgm:pt modelId="{9F07BABA-36C1-44AE-B4F1-5A92EF3BA2C9}" type="pres">
      <dgm:prSet presAssocID="{FA063EF6-D8EF-41ED-B83B-1F657EFC83F5}" presName="rootText" presStyleLbl="node3" presStyleIdx="3" presStyleCnt="12" custScaleX="261598" custLinFactNeighborX="-73872" custLinFactNeighborY="6747">
        <dgm:presLayoutVars>
          <dgm:chPref val="3"/>
        </dgm:presLayoutVars>
      </dgm:prSet>
      <dgm:spPr>
        <a:prstGeom prst="rect">
          <a:avLst/>
        </a:prstGeom>
      </dgm:spPr>
      <dgm:t>
        <a:bodyPr/>
        <a:lstStyle/>
        <a:p>
          <a:endParaRPr lang="en-US"/>
        </a:p>
      </dgm:t>
    </dgm:pt>
    <dgm:pt modelId="{6D490933-8A77-4460-B836-41932CB4EA2B}" type="pres">
      <dgm:prSet presAssocID="{FA063EF6-D8EF-41ED-B83B-1F657EFC83F5}" presName="rootConnector" presStyleLbl="node3" presStyleIdx="3" presStyleCnt="12"/>
      <dgm:spPr/>
      <dgm:t>
        <a:bodyPr/>
        <a:lstStyle/>
        <a:p>
          <a:endParaRPr lang="en-US"/>
        </a:p>
      </dgm:t>
    </dgm:pt>
    <dgm:pt modelId="{71196E29-86AB-44E2-A723-027F3FD227E4}" type="pres">
      <dgm:prSet presAssocID="{FA063EF6-D8EF-41ED-B83B-1F657EFC83F5}" presName="hierChild4" presStyleCnt="0"/>
      <dgm:spPr/>
      <dgm:t>
        <a:bodyPr/>
        <a:lstStyle/>
        <a:p>
          <a:endParaRPr lang="en-US"/>
        </a:p>
      </dgm:t>
    </dgm:pt>
    <dgm:pt modelId="{CB5FD498-C2E9-4CD0-9BF8-281F765A54D6}" type="pres">
      <dgm:prSet presAssocID="{FA063EF6-D8EF-41ED-B83B-1F657EFC83F5}" presName="hierChild5" presStyleCnt="0"/>
      <dgm:spPr/>
      <dgm:t>
        <a:bodyPr/>
        <a:lstStyle/>
        <a:p>
          <a:endParaRPr lang="en-US"/>
        </a:p>
      </dgm:t>
    </dgm:pt>
    <dgm:pt modelId="{7D328343-3369-4803-AA3C-E20576BA2061}" type="pres">
      <dgm:prSet presAssocID="{CE065BE8-98E0-406C-B289-265A84A0AAF8}" presName="Name37" presStyleLbl="parChTrans1D3" presStyleIdx="4" presStyleCnt="12"/>
      <dgm:spPr>
        <a:custGeom>
          <a:avLst/>
          <a:gdLst/>
          <a:ahLst/>
          <a:cxnLst/>
          <a:rect l="0" t="0" r="0" b="0"/>
          <a:pathLst>
            <a:path>
              <a:moveTo>
                <a:pt x="45720" y="0"/>
              </a:moveTo>
              <a:lnTo>
                <a:pt x="45720" y="1419091"/>
              </a:lnTo>
              <a:lnTo>
                <a:pt x="131633" y="1419091"/>
              </a:lnTo>
            </a:path>
          </a:pathLst>
        </a:custGeom>
      </dgm:spPr>
      <dgm:t>
        <a:bodyPr/>
        <a:lstStyle/>
        <a:p>
          <a:endParaRPr lang="en-US"/>
        </a:p>
      </dgm:t>
    </dgm:pt>
    <dgm:pt modelId="{DB1BB0D5-629C-4808-8517-5C77748F677F}" type="pres">
      <dgm:prSet presAssocID="{CDAE9E2C-8A7C-4B0D-A099-27A9062BBB6D}" presName="hierRoot2" presStyleCnt="0">
        <dgm:presLayoutVars>
          <dgm:hierBranch val="init"/>
        </dgm:presLayoutVars>
      </dgm:prSet>
      <dgm:spPr/>
      <dgm:t>
        <a:bodyPr/>
        <a:lstStyle/>
        <a:p>
          <a:endParaRPr lang="en-US"/>
        </a:p>
      </dgm:t>
    </dgm:pt>
    <dgm:pt modelId="{AC39E9E5-B547-479E-9AE7-FE5601D5EAC4}" type="pres">
      <dgm:prSet presAssocID="{CDAE9E2C-8A7C-4B0D-A099-27A9062BBB6D}" presName="rootComposite" presStyleCnt="0"/>
      <dgm:spPr/>
      <dgm:t>
        <a:bodyPr/>
        <a:lstStyle/>
        <a:p>
          <a:endParaRPr lang="en-US"/>
        </a:p>
      </dgm:t>
    </dgm:pt>
    <dgm:pt modelId="{D60DA08B-2762-4F47-A821-0B53575570C6}" type="pres">
      <dgm:prSet presAssocID="{CDAE9E2C-8A7C-4B0D-A099-27A9062BBB6D}" presName="rootText" presStyleLbl="node3" presStyleIdx="4" presStyleCnt="12" custScaleX="261598" custLinFactNeighborX="-73872" custLinFactNeighborY="6747">
        <dgm:presLayoutVars>
          <dgm:chPref val="3"/>
        </dgm:presLayoutVars>
      </dgm:prSet>
      <dgm:spPr>
        <a:prstGeom prst="rect">
          <a:avLst/>
        </a:prstGeom>
      </dgm:spPr>
      <dgm:t>
        <a:bodyPr/>
        <a:lstStyle/>
        <a:p>
          <a:endParaRPr lang="en-US"/>
        </a:p>
      </dgm:t>
    </dgm:pt>
    <dgm:pt modelId="{AD1E86DE-51A3-4620-98E9-35B411996C8F}" type="pres">
      <dgm:prSet presAssocID="{CDAE9E2C-8A7C-4B0D-A099-27A9062BBB6D}" presName="rootConnector" presStyleLbl="node3" presStyleIdx="4" presStyleCnt="12"/>
      <dgm:spPr/>
      <dgm:t>
        <a:bodyPr/>
        <a:lstStyle/>
        <a:p>
          <a:endParaRPr lang="en-US"/>
        </a:p>
      </dgm:t>
    </dgm:pt>
    <dgm:pt modelId="{605AF006-497A-45FD-A572-86A49BB72033}" type="pres">
      <dgm:prSet presAssocID="{CDAE9E2C-8A7C-4B0D-A099-27A9062BBB6D}" presName="hierChild4" presStyleCnt="0"/>
      <dgm:spPr/>
      <dgm:t>
        <a:bodyPr/>
        <a:lstStyle/>
        <a:p>
          <a:endParaRPr lang="en-US"/>
        </a:p>
      </dgm:t>
    </dgm:pt>
    <dgm:pt modelId="{2CF4F16C-14F5-4E61-9EEC-8B233AC17041}" type="pres">
      <dgm:prSet presAssocID="{CDAE9E2C-8A7C-4B0D-A099-27A9062BBB6D}" presName="hierChild5" presStyleCnt="0"/>
      <dgm:spPr/>
      <dgm:t>
        <a:bodyPr/>
        <a:lstStyle/>
        <a:p>
          <a:endParaRPr lang="en-US"/>
        </a:p>
      </dgm:t>
    </dgm:pt>
    <dgm:pt modelId="{68DCACB4-E39D-4FDD-B58A-52902D9CAE47}" type="pres">
      <dgm:prSet presAssocID="{9E342820-9C79-4E05-971A-090387586702}" presName="hierChild5" presStyleCnt="0"/>
      <dgm:spPr/>
      <dgm:t>
        <a:bodyPr/>
        <a:lstStyle/>
        <a:p>
          <a:endParaRPr lang="en-US"/>
        </a:p>
      </dgm:t>
    </dgm:pt>
    <dgm:pt modelId="{7B884F3B-845D-4F24-BCAE-07B154CBE686}" type="pres">
      <dgm:prSet presAssocID="{2E68463C-A1F0-4398-8CF4-82E608503BF1}" presName="Name37" presStyleLbl="parChTrans1D2" presStyleIdx="1" presStyleCnt="2"/>
      <dgm:spPr>
        <a:custGeom>
          <a:avLst/>
          <a:gdLst/>
          <a:ahLst/>
          <a:cxnLst/>
          <a:rect l="0" t="0" r="0" b="0"/>
          <a:pathLst>
            <a:path>
              <a:moveTo>
                <a:pt x="0" y="0"/>
              </a:moveTo>
              <a:lnTo>
                <a:pt x="0" y="79001"/>
              </a:lnTo>
              <a:lnTo>
                <a:pt x="700736" y="79001"/>
              </a:lnTo>
              <a:lnTo>
                <a:pt x="700736" y="124689"/>
              </a:lnTo>
            </a:path>
          </a:pathLst>
        </a:custGeom>
      </dgm:spPr>
      <dgm:t>
        <a:bodyPr/>
        <a:lstStyle/>
        <a:p>
          <a:endParaRPr lang="en-US"/>
        </a:p>
      </dgm:t>
    </dgm:pt>
    <dgm:pt modelId="{3FBFE1C8-E36C-4182-9605-4CE4EC60ACFD}" type="pres">
      <dgm:prSet presAssocID="{A4165601-B8D8-4E23-B33B-4EF94B5A3759}" presName="hierRoot2" presStyleCnt="0">
        <dgm:presLayoutVars>
          <dgm:hierBranch val="init"/>
        </dgm:presLayoutVars>
      </dgm:prSet>
      <dgm:spPr/>
      <dgm:t>
        <a:bodyPr/>
        <a:lstStyle/>
        <a:p>
          <a:endParaRPr lang="en-US"/>
        </a:p>
      </dgm:t>
    </dgm:pt>
    <dgm:pt modelId="{E327B370-3FE3-4511-9502-70DAA1FC2F2D}" type="pres">
      <dgm:prSet presAssocID="{A4165601-B8D8-4E23-B33B-4EF94B5A3759}" presName="rootComposite" presStyleCnt="0"/>
      <dgm:spPr/>
      <dgm:t>
        <a:bodyPr/>
        <a:lstStyle/>
        <a:p>
          <a:endParaRPr lang="en-US"/>
        </a:p>
      </dgm:t>
    </dgm:pt>
    <dgm:pt modelId="{F63E0825-17CC-431D-95D3-3C6C0BF307F8}" type="pres">
      <dgm:prSet presAssocID="{A4165601-B8D8-4E23-B33B-4EF94B5A3759}" presName="rootText" presStyleLbl="node2" presStyleIdx="1" presStyleCnt="2" custScaleX="308227" custLinFactNeighborX="-16887" custLinFactNeighborY="15290">
        <dgm:presLayoutVars>
          <dgm:chPref val="3"/>
        </dgm:presLayoutVars>
      </dgm:prSet>
      <dgm:spPr>
        <a:prstGeom prst="rect">
          <a:avLst/>
        </a:prstGeom>
      </dgm:spPr>
      <dgm:t>
        <a:bodyPr/>
        <a:lstStyle/>
        <a:p>
          <a:endParaRPr lang="en-US"/>
        </a:p>
      </dgm:t>
    </dgm:pt>
    <dgm:pt modelId="{0237CCEC-9BB0-48FC-93FB-A2B4FA367DB5}" type="pres">
      <dgm:prSet presAssocID="{A4165601-B8D8-4E23-B33B-4EF94B5A3759}" presName="rootConnector" presStyleLbl="node2" presStyleIdx="1" presStyleCnt="2"/>
      <dgm:spPr/>
      <dgm:t>
        <a:bodyPr/>
        <a:lstStyle/>
        <a:p>
          <a:endParaRPr lang="en-US"/>
        </a:p>
      </dgm:t>
    </dgm:pt>
    <dgm:pt modelId="{9D19376E-3BDB-4C6B-9163-BD0E4573E168}" type="pres">
      <dgm:prSet presAssocID="{A4165601-B8D8-4E23-B33B-4EF94B5A3759}" presName="hierChild4" presStyleCnt="0"/>
      <dgm:spPr/>
      <dgm:t>
        <a:bodyPr/>
        <a:lstStyle/>
        <a:p>
          <a:endParaRPr lang="en-US"/>
        </a:p>
      </dgm:t>
    </dgm:pt>
    <dgm:pt modelId="{B8496471-8129-46D9-9C99-C88ED86BEE90}" type="pres">
      <dgm:prSet presAssocID="{1BC7EB28-AA1A-4DC0-95C7-499B91273161}" presName="Name37" presStyleLbl="parChTrans1D3" presStyleIdx="5" presStyleCnt="12"/>
      <dgm:spPr>
        <a:custGeom>
          <a:avLst/>
          <a:gdLst/>
          <a:ahLst/>
          <a:cxnLst/>
          <a:rect l="0" t="0" r="0" b="0"/>
          <a:pathLst>
            <a:path>
              <a:moveTo>
                <a:pt x="45720" y="0"/>
              </a:moveTo>
              <a:lnTo>
                <a:pt x="45720" y="238269"/>
              </a:lnTo>
              <a:lnTo>
                <a:pt x="135207" y="238269"/>
              </a:lnTo>
            </a:path>
          </a:pathLst>
        </a:custGeom>
      </dgm:spPr>
      <dgm:t>
        <a:bodyPr/>
        <a:lstStyle/>
        <a:p>
          <a:endParaRPr lang="en-US"/>
        </a:p>
      </dgm:t>
    </dgm:pt>
    <dgm:pt modelId="{35283A51-01CD-487A-8CF2-82D6E00BA7BE}" type="pres">
      <dgm:prSet presAssocID="{C2A1CA0B-0542-4BE3-9154-97C67A061A80}" presName="hierRoot2" presStyleCnt="0">
        <dgm:presLayoutVars>
          <dgm:hierBranch val="init"/>
        </dgm:presLayoutVars>
      </dgm:prSet>
      <dgm:spPr/>
      <dgm:t>
        <a:bodyPr/>
        <a:lstStyle/>
        <a:p>
          <a:endParaRPr lang="en-US"/>
        </a:p>
      </dgm:t>
    </dgm:pt>
    <dgm:pt modelId="{13A24A45-5B39-4BA5-9756-0CF621DDAA03}" type="pres">
      <dgm:prSet presAssocID="{C2A1CA0B-0542-4BE3-9154-97C67A061A80}" presName="rootComposite" presStyleCnt="0"/>
      <dgm:spPr/>
      <dgm:t>
        <a:bodyPr/>
        <a:lstStyle/>
        <a:p>
          <a:endParaRPr lang="en-US"/>
        </a:p>
      </dgm:t>
    </dgm:pt>
    <dgm:pt modelId="{976C7115-A5A1-477D-A5CF-B07C2E7914AD}" type="pres">
      <dgm:prSet presAssocID="{C2A1CA0B-0542-4BE3-9154-97C67A061A80}" presName="rootText" presStyleLbl="node3" presStyleIdx="5" presStyleCnt="12" custScaleX="217173" custLinFactNeighborX="-42555" custLinFactNeighborY="32808">
        <dgm:presLayoutVars>
          <dgm:chPref val="3"/>
        </dgm:presLayoutVars>
      </dgm:prSet>
      <dgm:spPr>
        <a:prstGeom prst="rect">
          <a:avLst/>
        </a:prstGeom>
      </dgm:spPr>
      <dgm:t>
        <a:bodyPr/>
        <a:lstStyle/>
        <a:p>
          <a:endParaRPr lang="en-US"/>
        </a:p>
      </dgm:t>
    </dgm:pt>
    <dgm:pt modelId="{116E46A8-FFA2-4E60-90C6-E4ACC7192344}" type="pres">
      <dgm:prSet presAssocID="{C2A1CA0B-0542-4BE3-9154-97C67A061A80}" presName="rootConnector" presStyleLbl="node3" presStyleIdx="5" presStyleCnt="12"/>
      <dgm:spPr/>
      <dgm:t>
        <a:bodyPr/>
        <a:lstStyle/>
        <a:p>
          <a:endParaRPr lang="en-US"/>
        </a:p>
      </dgm:t>
    </dgm:pt>
    <dgm:pt modelId="{8D3FCDBA-6417-463D-B3F8-EB40B62F9E01}" type="pres">
      <dgm:prSet presAssocID="{C2A1CA0B-0542-4BE3-9154-97C67A061A80}" presName="hierChild4" presStyleCnt="0"/>
      <dgm:spPr/>
      <dgm:t>
        <a:bodyPr/>
        <a:lstStyle/>
        <a:p>
          <a:endParaRPr lang="en-US"/>
        </a:p>
      </dgm:t>
    </dgm:pt>
    <dgm:pt modelId="{4E477D00-53E8-421A-A450-4CBF78BD55C5}" type="pres">
      <dgm:prSet presAssocID="{C2A1CA0B-0542-4BE3-9154-97C67A061A80}" presName="hierChild5" presStyleCnt="0"/>
      <dgm:spPr/>
      <dgm:t>
        <a:bodyPr/>
        <a:lstStyle/>
        <a:p>
          <a:endParaRPr lang="en-US"/>
        </a:p>
      </dgm:t>
    </dgm:pt>
    <dgm:pt modelId="{7F2A7329-3988-4C89-AD13-3F50BF5E8B5A}" type="pres">
      <dgm:prSet presAssocID="{FE243E6E-7C32-4BCA-BBA2-6C32C58244B6}" presName="Name37" presStyleLbl="parChTrans1D3" presStyleIdx="6" presStyleCnt="12"/>
      <dgm:spPr>
        <a:custGeom>
          <a:avLst/>
          <a:gdLst/>
          <a:ahLst/>
          <a:cxnLst/>
          <a:rect l="0" t="0" r="0" b="0"/>
          <a:pathLst>
            <a:path>
              <a:moveTo>
                <a:pt x="45720" y="0"/>
              </a:moveTo>
              <a:lnTo>
                <a:pt x="45720" y="547207"/>
              </a:lnTo>
              <a:lnTo>
                <a:pt x="135207" y="547207"/>
              </a:lnTo>
            </a:path>
          </a:pathLst>
        </a:custGeom>
      </dgm:spPr>
      <dgm:t>
        <a:bodyPr/>
        <a:lstStyle/>
        <a:p>
          <a:endParaRPr lang="en-US"/>
        </a:p>
      </dgm:t>
    </dgm:pt>
    <dgm:pt modelId="{4534EFA5-9C4B-4616-A81A-5AD0026DD34A}" type="pres">
      <dgm:prSet presAssocID="{D5ABE8DF-6048-4F1D-B600-5090591FB496}" presName="hierRoot2" presStyleCnt="0">
        <dgm:presLayoutVars>
          <dgm:hierBranch val="init"/>
        </dgm:presLayoutVars>
      </dgm:prSet>
      <dgm:spPr/>
      <dgm:t>
        <a:bodyPr/>
        <a:lstStyle/>
        <a:p>
          <a:endParaRPr lang="en-US"/>
        </a:p>
      </dgm:t>
    </dgm:pt>
    <dgm:pt modelId="{2BEA2197-86DD-4B9B-A4E5-C83EEB0B03A6}" type="pres">
      <dgm:prSet presAssocID="{D5ABE8DF-6048-4F1D-B600-5090591FB496}" presName="rootComposite" presStyleCnt="0"/>
      <dgm:spPr/>
      <dgm:t>
        <a:bodyPr/>
        <a:lstStyle/>
        <a:p>
          <a:endParaRPr lang="en-US"/>
        </a:p>
      </dgm:t>
    </dgm:pt>
    <dgm:pt modelId="{E56E6D41-8B2F-4B0A-86DF-C4406D3FD5FB}" type="pres">
      <dgm:prSet presAssocID="{D5ABE8DF-6048-4F1D-B600-5090591FB496}" presName="rootText" presStyleLbl="node3" presStyleIdx="6" presStyleCnt="12" custScaleX="217173" custLinFactNeighborX="-42555" custLinFactNeighborY="32808">
        <dgm:presLayoutVars>
          <dgm:chPref val="3"/>
        </dgm:presLayoutVars>
      </dgm:prSet>
      <dgm:spPr>
        <a:prstGeom prst="rect">
          <a:avLst/>
        </a:prstGeom>
      </dgm:spPr>
      <dgm:t>
        <a:bodyPr/>
        <a:lstStyle/>
        <a:p>
          <a:endParaRPr lang="en-US"/>
        </a:p>
      </dgm:t>
    </dgm:pt>
    <dgm:pt modelId="{453C40A9-D801-4CA4-90CD-E28558370BC3}" type="pres">
      <dgm:prSet presAssocID="{D5ABE8DF-6048-4F1D-B600-5090591FB496}" presName="rootConnector" presStyleLbl="node3" presStyleIdx="6" presStyleCnt="12"/>
      <dgm:spPr/>
      <dgm:t>
        <a:bodyPr/>
        <a:lstStyle/>
        <a:p>
          <a:endParaRPr lang="en-US"/>
        </a:p>
      </dgm:t>
    </dgm:pt>
    <dgm:pt modelId="{91F4B2A5-5FF7-4CB5-8C7F-5580C02D7125}" type="pres">
      <dgm:prSet presAssocID="{D5ABE8DF-6048-4F1D-B600-5090591FB496}" presName="hierChild4" presStyleCnt="0"/>
      <dgm:spPr/>
      <dgm:t>
        <a:bodyPr/>
        <a:lstStyle/>
        <a:p>
          <a:endParaRPr lang="en-US"/>
        </a:p>
      </dgm:t>
    </dgm:pt>
    <dgm:pt modelId="{424A2257-9DFC-4A50-AD32-6D634F0D07C4}" type="pres">
      <dgm:prSet presAssocID="{D5ABE8DF-6048-4F1D-B600-5090591FB496}" presName="hierChild5" presStyleCnt="0"/>
      <dgm:spPr/>
      <dgm:t>
        <a:bodyPr/>
        <a:lstStyle/>
        <a:p>
          <a:endParaRPr lang="en-US"/>
        </a:p>
      </dgm:t>
    </dgm:pt>
    <dgm:pt modelId="{B283191E-E2EE-4253-BB2D-E265FA5364D6}" type="pres">
      <dgm:prSet presAssocID="{E5F8141B-D828-4C18-97C8-1BA0EE1C436D}" presName="Name37" presStyleLbl="parChTrans1D3" presStyleIdx="7" presStyleCnt="12"/>
      <dgm:spPr>
        <a:custGeom>
          <a:avLst/>
          <a:gdLst/>
          <a:ahLst/>
          <a:cxnLst/>
          <a:rect l="0" t="0" r="0" b="0"/>
          <a:pathLst>
            <a:path>
              <a:moveTo>
                <a:pt x="45720" y="0"/>
              </a:moveTo>
              <a:lnTo>
                <a:pt x="45720" y="856145"/>
              </a:lnTo>
              <a:lnTo>
                <a:pt x="135207" y="856145"/>
              </a:lnTo>
            </a:path>
          </a:pathLst>
        </a:custGeom>
      </dgm:spPr>
      <dgm:t>
        <a:bodyPr/>
        <a:lstStyle/>
        <a:p>
          <a:endParaRPr lang="en-US"/>
        </a:p>
      </dgm:t>
    </dgm:pt>
    <dgm:pt modelId="{6F69F514-287E-4E01-BBE2-7D5301A06EE2}" type="pres">
      <dgm:prSet presAssocID="{56D43CE7-D24F-49CF-8C53-BDEE6658C603}" presName="hierRoot2" presStyleCnt="0">
        <dgm:presLayoutVars>
          <dgm:hierBranch val="init"/>
        </dgm:presLayoutVars>
      </dgm:prSet>
      <dgm:spPr/>
      <dgm:t>
        <a:bodyPr/>
        <a:lstStyle/>
        <a:p>
          <a:endParaRPr lang="en-US"/>
        </a:p>
      </dgm:t>
    </dgm:pt>
    <dgm:pt modelId="{08DD7002-88A4-45E7-98CF-1537EAEBBAD6}" type="pres">
      <dgm:prSet presAssocID="{56D43CE7-D24F-49CF-8C53-BDEE6658C603}" presName="rootComposite" presStyleCnt="0"/>
      <dgm:spPr/>
      <dgm:t>
        <a:bodyPr/>
        <a:lstStyle/>
        <a:p>
          <a:endParaRPr lang="en-US"/>
        </a:p>
      </dgm:t>
    </dgm:pt>
    <dgm:pt modelId="{E6B05446-FC6C-4012-8522-9067BE0CAEB4}" type="pres">
      <dgm:prSet presAssocID="{56D43CE7-D24F-49CF-8C53-BDEE6658C603}" presName="rootText" presStyleLbl="node3" presStyleIdx="7" presStyleCnt="12" custScaleX="217173" custLinFactNeighborX="-42555" custLinFactNeighborY="32808">
        <dgm:presLayoutVars>
          <dgm:chPref val="3"/>
        </dgm:presLayoutVars>
      </dgm:prSet>
      <dgm:spPr>
        <a:prstGeom prst="rect">
          <a:avLst/>
        </a:prstGeom>
      </dgm:spPr>
      <dgm:t>
        <a:bodyPr/>
        <a:lstStyle/>
        <a:p>
          <a:endParaRPr lang="en-US"/>
        </a:p>
      </dgm:t>
    </dgm:pt>
    <dgm:pt modelId="{7C2A2454-A31C-4963-981B-5B8F46CE5701}" type="pres">
      <dgm:prSet presAssocID="{56D43CE7-D24F-49CF-8C53-BDEE6658C603}" presName="rootConnector" presStyleLbl="node3" presStyleIdx="7" presStyleCnt="12"/>
      <dgm:spPr/>
      <dgm:t>
        <a:bodyPr/>
        <a:lstStyle/>
        <a:p>
          <a:endParaRPr lang="en-US"/>
        </a:p>
      </dgm:t>
    </dgm:pt>
    <dgm:pt modelId="{64C14172-556B-47F2-A6F5-84510CB56BDC}" type="pres">
      <dgm:prSet presAssocID="{56D43CE7-D24F-49CF-8C53-BDEE6658C603}" presName="hierChild4" presStyleCnt="0"/>
      <dgm:spPr/>
      <dgm:t>
        <a:bodyPr/>
        <a:lstStyle/>
        <a:p>
          <a:endParaRPr lang="en-US"/>
        </a:p>
      </dgm:t>
    </dgm:pt>
    <dgm:pt modelId="{A13423CD-E493-40DA-9716-E78A2EB771CD}" type="pres">
      <dgm:prSet presAssocID="{56D43CE7-D24F-49CF-8C53-BDEE6658C603}" presName="hierChild5" presStyleCnt="0"/>
      <dgm:spPr/>
      <dgm:t>
        <a:bodyPr/>
        <a:lstStyle/>
        <a:p>
          <a:endParaRPr lang="en-US"/>
        </a:p>
      </dgm:t>
    </dgm:pt>
    <dgm:pt modelId="{46518F15-2249-4B5F-9A22-7A6F29D9A055}" type="pres">
      <dgm:prSet presAssocID="{9AC09A68-EDFF-4181-A08B-49BAB3E46A8A}" presName="Name37" presStyleLbl="parChTrans1D3" presStyleIdx="8" presStyleCnt="12"/>
      <dgm:spPr>
        <a:custGeom>
          <a:avLst/>
          <a:gdLst/>
          <a:ahLst/>
          <a:cxnLst/>
          <a:rect l="0" t="0" r="0" b="0"/>
          <a:pathLst>
            <a:path>
              <a:moveTo>
                <a:pt x="45720" y="0"/>
              </a:moveTo>
              <a:lnTo>
                <a:pt x="45720" y="1165083"/>
              </a:lnTo>
              <a:lnTo>
                <a:pt x="135207" y="1165083"/>
              </a:lnTo>
            </a:path>
          </a:pathLst>
        </a:custGeom>
      </dgm:spPr>
      <dgm:t>
        <a:bodyPr/>
        <a:lstStyle/>
        <a:p>
          <a:endParaRPr lang="en-US"/>
        </a:p>
      </dgm:t>
    </dgm:pt>
    <dgm:pt modelId="{32E6013F-3AEE-4934-873B-B7DB012E5AB0}" type="pres">
      <dgm:prSet presAssocID="{492C1F16-A7EE-4E90-87B5-7EE6783528B4}" presName="hierRoot2" presStyleCnt="0">
        <dgm:presLayoutVars>
          <dgm:hierBranch val="init"/>
        </dgm:presLayoutVars>
      </dgm:prSet>
      <dgm:spPr/>
      <dgm:t>
        <a:bodyPr/>
        <a:lstStyle/>
        <a:p>
          <a:endParaRPr lang="en-US"/>
        </a:p>
      </dgm:t>
    </dgm:pt>
    <dgm:pt modelId="{381D5847-5814-45DA-BC3F-50C0C1863DFC}" type="pres">
      <dgm:prSet presAssocID="{492C1F16-A7EE-4E90-87B5-7EE6783528B4}" presName="rootComposite" presStyleCnt="0"/>
      <dgm:spPr/>
      <dgm:t>
        <a:bodyPr/>
        <a:lstStyle/>
        <a:p>
          <a:endParaRPr lang="en-US"/>
        </a:p>
      </dgm:t>
    </dgm:pt>
    <dgm:pt modelId="{521D5468-E64E-414B-8AA6-BF16A99D50D8}" type="pres">
      <dgm:prSet presAssocID="{492C1F16-A7EE-4E90-87B5-7EE6783528B4}" presName="rootText" presStyleLbl="node3" presStyleIdx="8" presStyleCnt="12" custScaleX="217173" custLinFactNeighborX="-42555" custLinFactNeighborY="32808">
        <dgm:presLayoutVars>
          <dgm:chPref val="3"/>
        </dgm:presLayoutVars>
      </dgm:prSet>
      <dgm:spPr>
        <a:prstGeom prst="rect">
          <a:avLst/>
        </a:prstGeom>
      </dgm:spPr>
      <dgm:t>
        <a:bodyPr/>
        <a:lstStyle/>
        <a:p>
          <a:endParaRPr lang="en-US"/>
        </a:p>
      </dgm:t>
    </dgm:pt>
    <dgm:pt modelId="{094AC33C-80A4-4977-B9DD-FCB2D1F90673}" type="pres">
      <dgm:prSet presAssocID="{492C1F16-A7EE-4E90-87B5-7EE6783528B4}" presName="rootConnector" presStyleLbl="node3" presStyleIdx="8" presStyleCnt="12"/>
      <dgm:spPr/>
      <dgm:t>
        <a:bodyPr/>
        <a:lstStyle/>
        <a:p>
          <a:endParaRPr lang="en-US"/>
        </a:p>
      </dgm:t>
    </dgm:pt>
    <dgm:pt modelId="{1F99C0BD-D112-4D11-8C7A-D7EB509B6104}" type="pres">
      <dgm:prSet presAssocID="{492C1F16-A7EE-4E90-87B5-7EE6783528B4}" presName="hierChild4" presStyleCnt="0"/>
      <dgm:spPr/>
      <dgm:t>
        <a:bodyPr/>
        <a:lstStyle/>
        <a:p>
          <a:endParaRPr lang="en-US"/>
        </a:p>
      </dgm:t>
    </dgm:pt>
    <dgm:pt modelId="{A2E6B2B8-603B-44B8-B9BA-3C3C73F5B5F7}" type="pres">
      <dgm:prSet presAssocID="{492C1F16-A7EE-4E90-87B5-7EE6783528B4}" presName="hierChild5" presStyleCnt="0"/>
      <dgm:spPr/>
      <dgm:t>
        <a:bodyPr/>
        <a:lstStyle/>
        <a:p>
          <a:endParaRPr lang="en-US"/>
        </a:p>
      </dgm:t>
    </dgm:pt>
    <dgm:pt modelId="{0064677D-0FC4-440C-95E0-8186F0DF74A8}" type="pres">
      <dgm:prSet presAssocID="{228F934F-8032-4D0E-B4C0-61B812E2D23C}" presName="Name37" presStyleLbl="parChTrans1D3" presStyleIdx="9" presStyleCnt="12"/>
      <dgm:spPr>
        <a:custGeom>
          <a:avLst/>
          <a:gdLst/>
          <a:ahLst/>
          <a:cxnLst/>
          <a:rect l="0" t="0" r="0" b="0"/>
          <a:pathLst>
            <a:path>
              <a:moveTo>
                <a:pt x="45720" y="0"/>
              </a:moveTo>
              <a:lnTo>
                <a:pt x="45720" y="1474021"/>
              </a:lnTo>
              <a:lnTo>
                <a:pt x="135207" y="1474021"/>
              </a:lnTo>
            </a:path>
          </a:pathLst>
        </a:custGeom>
      </dgm:spPr>
      <dgm:t>
        <a:bodyPr/>
        <a:lstStyle/>
        <a:p>
          <a:endParaRPr lang="en-US"/>
        </a:p>
      </dgm:t>
    </dgm:pt>
    <dgm:pt modelId="{7C892BDE-9042-446A-A8CD-D7593D7D8CF5}" type="pres">
      <dgm:prSet presAssocID="{012A74EC-B662-4EF5-9F2E-46023E46BDF0}" presName="hierRoot2" presStyleCnt="0">
        <dgm:presLayoutVars>
          <dgm:hierBranch val="init"/>
        </dgm:presLayoutVars>
      </dgm:prSet>
      <dgm:spPr/>
      <dgm:t>
        <a:bodyPr/>
        <a:lstStyle/>
        <a:p>
          <a:endParaRPr lang="en-US"/>
        </a:p>
      </dgm:t>
    </dgm:pt>
    <dgm:pt modelId="{4C340209-B8F1-41FA-B436-37153DFE33FE}" type="pres">
      <dgm:prSet presAssocID="{012A74EC-B662-4EF5-9F2E-46023E46BDF0}" presName="rootComposite" presStyleCnt="0"/>
      <dgm:spPr/>
      <dgm:t>
        <a:bodyPr/>
        <a:lstStyle/>
        <a:p>
          <a:endParaRPr lang="en-US"/>
        </a:p>
      </dgm:t>
    </dgm:pt>
    <dgm:pt modelId="{48870D98-865F-4185-8B5B-D73CB8C79117}" type="pres">
      <dgm:prSet presAssocID="{012A74EC-B662-4EF5-9F2E-46023E46BDF0}" presName="rootText" presStyleLbl="node3" presStyleIdx="9" presStyleCnt="12" custScaleX="217173" custLinFactNeighborX="-42555" custLinFactNeighborY="32808">
        <dgm:presLayoutVars>
          <dgm:chPref val="3"/>
        </dgm:presLayoutVars>
      </dgm:prSet>
      <dgm:spPr>
        <a:prstGeom prst="rect">
          <a:avLst/>
        </a:prstGeom>
      </dgm:spPr>
      <dgm:t>
        <a:bodyPr/>
        <a:lstStyle/>
        <a:p>
          <a:endParaRPr lang="en-US"/>
        </a:p>
      </dgm:t>
    </dgm:pt>
    <dgm:pt modelId="{2EEF7A56-DD35-4B3F-8669-F6B8E80F0BF9}" type="pres">
      <dgm:prSet presAssocID="{012A74EC-B662-4EF5-9F2E-46023E46BDF0}" presName="rootConnector" presStyleLbl="node3" presStyleIdx="9" presStyleCnt="12"/>
      <dgm:spPr/>
      <dgm:t>
        <a:bodyPr/>
        <a:lstStyle/>
        <a:p>
          <a:endParaRPr lang="en-US"/>
        </a:p>
      </dgm:t>
    </dgm:pt>
    <dgm:pt modelId="{79713251-7F59-43E9-9973-BC74213A1524}" type="pres">
      <dgm:prSet presAssocID="{012A74EC-B662-4EF5-9F2E-46023E46BDF0}" presName="hierChild4" presStyleCnt="0"/>
      <dgm:spPr/>
      <dgm:t>
        <a:bodyPr/>
        <a:lstStyle/>
        <a:p>
          <a:endParaRPr lang="en-US"/>
        </a:p>
      </dgm:t>
    </dgm:pt>
    <dgm:pt modelId="{1E040144-AABE-478A-AF69-6B90447D82B0}" type="pres">
      <dgm:prSet presAssocID="{012A74EC-B662-4EF5-9F2E-46023E46BDF0}" presName="hierChild5" presStyleCnt="0"/>
      <dgm:spPr/>
      <dgm:t>
        <a:bodyPr/>
        <a:lstStyle/>
        <a:p>
          <a:endParaRPr lang="en-US"/>
        </a:p>
      </dgm:t>
    </dgm:pt>
    <dgm:pt modelId="{A7E71DEE-8C55-47AC-A2BC-AC01DB6C2451}" type="pres">
      <dgm:prSet presAssocID="{6CADF4D8-9E68-4F82-9C57-A6BD0863FEB9}" presName="Name37" presStyleLbl="parChTrans1D3" presStyleIdx="10" presStyleCnt="12"/>
      <dgm:spPr>
        <a:custGeom>
          <a:avLst/>
          <a:gdLst/>
          <a:ahLst/>
          <a:cxnLst/>
          <a:rect l="0" t="0" r="0" b="0"/>
          <a:pathLst>
            <a:path>
              <a:moveTo>
                <a:pt x="45720" y="0"/>
              </a:moveTo>
              <a:lnTo>
                <a:pt x="45720" y="1782959"/>
              </a:lnTo>
              <a:lnTo>
                <a:pt x="135207" y="1782959"/>
              </a:lnTo>
            </a:path>
          </a:pathLst>
        </a:custGeom>
      </dgm:spPr>
      <dgm:t>
        <a:bodyPr/>
        <a:lstStyle/>
        <a:p>
          <a:endParaRPr lang="en-US"/>
        </a:p>
      </dgm:t>
    </dgm:pt>
    <dgm:pt modelId="{A36D82DF-E5DD-4A53-8F70-17047954713F}" type="pres">
      <dgm:prSet presAssocID="{8AAB9146-06C8-41E4-9496-947A3541E411}" presName="hierRoot2" presStyleCnt="0">
        <dgm:presLayoutVars>
          <dgm:hierBranch val="init"/>
        </dgm:presLayoutVars>
      </dgm:prSet>
      <dgm:spPr/>
      <dgm:t>
        <a:bodyPr/>
        <a:lstStyle/>
        <a:p>
          <a:endParaRPr lang="en-US"/>
        </a:p>
      </dgm:t>
    </dgm:pt>
    <dgm:pt modelId="{DD13932F-C0A4-47D0-BCEF-A2304319AABD}" type="pres">
      <dgm:prSet presAssocID="{8AAB9146-06C8-41E4-9496-947A3541E411}" presName="rootComposite" presStyleCnt="0"/>
      <dgm:spPr/>
      <dgm:t>
        <a:bodyPr/>
        <a:lstStyle/>
        <a:p>
          <a:endParaRPr lang="en-US"/>
        </a:p>
      </dgm:t>
    </dgm:pt>
    <dgm:pt modelId="{242E2B20-8E42-4BC9-A36E-7F0A0A57C652}" type="pres">
      <dgm:prSet presAssocID="{8AAB9146-06C8-41E4-9496-947A3541E411}" presName="rootText" presStyleLbl="node3" presStyleIdx="10" presStyleCnt="12" custScaleX="217173" custLinFactNeighborX="-42555" custLinFactNeighborY="32808">
        <dgm:presLayoutVars>
          <dgm:chPref val="3"/>
        </dgm:presLayoutVars>
      </dgm:prSet>
      <dgm:spPr>
        <a:prstGeom prst="rect">
          <a:avLst/>
        </a:prstGeom>
      </dgm:spPr>
      <dgm:t>
        <a:bodyPr/>
        <a:lstStyle/>
        <a:p>
          <a:endParaRPr lang="en-US"/>
        </a:p>
      </dgm:t>
    </dgm:pt>
    <dgm:pt modelId="{9DE9C6B6-5B47-4AD0-BB56-DAAF589F1BFB}" type="pres">
      <dgm:prSet presAssocID="{8AAB9146-06C8-41E4-9496-947A3541E411}" presName="rootConnector" presStyleLbl="node3" presStyleIdx="10" presStyleCnt="12"/>
      <dgm:spPr/>
      <dgm:t>
        <a:bodyPr/>
        <a:lstStyle/>
        <a:p>
          <a:endParaRPr lang="en-US"/>
        </a:p>
      </dgm:t>
    </dgm:pt>
    <dgm:pt modelId="{D0663714-3DAC-444F-930E-9B1D31194522}" type="pres">
      <dgm:prSet presAssocID="{8AAB9146-06C8-41E4-9496-947A3541E411}" presName="hierChild4" presStyleCnt="0"/>
      <dgm:spPr/>
      <dgm:t>
        <a:bodyPr/>
        <a:lstStyle/>
        <a:p>
          <a:endParaRPr lang="en-US"/>
        </a:p>
      </dgm:t>
    </dgm:pt>
    <dgm:pt modelId="{260BDF03-DE0D-4B51-A305-3465698DD25D}" type="pres">
      <dgm:prSet presAssocID="{8AAB9146-06C8-41E4-9496-947A3541E411}" presName="hierChild5" presStyleCnt="0"/>
      <dgm:spPr/>
      <dgm:t>
        <a:bodyPr/>
        <a:lstStyle/>
        <a:p>
          <a:endParaRPr lang="en-US"/>
        </a:p>
      </dgm:t>
    </dgm:pt>
    <dgm:pt modelId="{D75787C4-DB55-4FE7-8DEA-11D0E2D7F4E9}" type="pres">
      <dgm:prSet presAssocID="{2E2C98E9-08C5-4CA7-9ABA-847F1DE170A6}" presName="Name37" presStyleLbl="parChTrans1D3" presStyleIdx="11" presStyleCnt="12"/>
      <dgm:spPr>
        <a:custGeom>
          <a:avLst/>
          <a:gdLst/>
          <a:ahLst/>
          <a:cxnLst/>
          <a:rect l="0" t="0" r="0" b="0"/>
          <a:pathLst>
            <a:path>
              <a:moveTo>
                <a:pt x="45720" y="0"/>
              </a:moveTo>
              <a:lnTo>
                <a:pt x="45720" y="2021551"/>
              </a:lnTo>
              <a:lnTo>
                <a:pt x="135207" y="2021551"/>
              </a:lnTo>
            </a:path>
          </a:pathLst>
        </a:custGeom>
      </dgm:spPr>
      <dgm:t>
        <a:bodyPr/>
        <a:lstStyle/>
        <a:p>
          <a:endParaRPr lang="en-US"/>
        </a:p>
      </dgm:t>
    </dgm:pt>
    <dgm:pt modelId="{032B4D2F-4BEA-4722-A6EA-138620441BBE}" type="pres">
      <dgm:prSet presAssocID="{654B9EF9-0940-4E14-8558-867A12AFF39A}" presName="hierRoot2" presStyleCnt="0">
        <dgm:presLayoutVars>
          <dgm:hierBranch val="init"/>
        </dgm:presLayoutVars>
      </dgm:prSet>
      <dgm:spPr/>
      <dgm:t>
        <a:bodyPr/>
        <a:lstStyle/>
        <a:p>
          <a:endParaRPr lang="en-US"/>
        </a:p>
      </dgm:t>
    </dgm:pt>
    <dgm:pt modelId="{F18997AE-BFB4-459B-BBC7-B81F9A580DE1}" type="pres">
      <dgm:prSet presAssocID="{654B9EF9-0940-4E14-8558-867A12AFF39A}" presName="rootComposite" presStyleCnt="0"/>
      <dgm:spPr/>
      <dgm:t>
        <a:bodyPr/>
        <a:lstStyle/>
        <a:p>
          <a:endParaRPr lang="en-US"/>
        </a:p>
      </dgm:t>
    </dgm:pt>
    <dgm:pt modelId="{B08EA4D4-1BFF-40D1-BBD4-BFEC546D59E9}" type="pres">
      <dgm:prSet presAssocID="{654B9EF9-0940-4E14-8558-867A12AFF39A}" presName="rootText" presStyleLbl="node3" presStyleIdx="11" presStyleCnt="12" custScaleX="217173" custLinFactNeighborX="-42555" custLinFactNeighborY="475">
        <dgm:presLayoutVars>
          <dgm:chPref val="3"/>
        </dgm:presLayoutVars>
      </dgm:prSet>
      <dgm:spPr>
        <a:prstGeom prst="rect">
          <a:avLst/>
        </a:prstGeom>
      </dgm:spPr>
      <dgm:t>
        <a:bodyPr/>
        <a:lstStyle/>
        <a:p>
          <a:endParaRPr lang="en-US"/>
        </a:p>
      </dgm:t>
    </dgm:pt>
    <dgm:pt modelId="{7897E797-D4A6-491B-B639-6FDBCCC67F28}" type="pres">
      <dgm:prSet presAssocID="{654B9EF9-0940-4E14-8558-867A12AFF39A}" presName="rootConnector" presStyleLbl="node3" presStyleIdx="11" presStyleCnt="12"/>
      <dgm:spPr/>
      <dgm:t>
        <a:bodyPr/>
        <a:lstStyle/>
        <a:p>
          <a:endParaRPr lang="en-US"/>
        </a:p>
      </dgm:t>
    </dgm:pt>
    <dgm:pt modelId="{F910A4D6-3564-4BC5-99DA-C1E1DCB7B928}" type="pres">
      <dgm:prSet presAssocID="{654B9EF9-0940-4E14-8558-867A12AFF39A}" presName="hierChild4" presStyleCnt="0"/>
      <dgm:spPr/>
      <dgm:t>
        <a:bodyPr/>
        <a:lstStyle/>
        <a:p>
          <a:endParaRPr lang="en-US"/>
        </a:p>
      </dgm:t>
    </dgm:pt>
    <dgm:pt modelId="{FA51FAF5-382B-4187-90D3-5A477A7B9667}" type="pres">
      <dgm:prSet presAssocID="{654B9EF9-0940-4E14-8558-867A12AFF39A}" presName="hierChild5" presStyleCnt="0"/>
      <dgm:spPr/>
      <dgm:t>
        <a:bodyPr/>
        <a:lstStyle/>
        <a:p>
          <a:endParaRPr lang="en-US"/>
        </a:p>
      </dgm:t>
    </dgm:pt>
    <dgm:pt modelId="{D1F55191-56C1-426D-A841-C795971844DF}" type="pres">
      <dgm:prSet presAssocID="{A4165601-B8D8-4E23-B33B-4EF94B5A3759}" presName="hierChild5" presStyleCnt="0"/>
      <dgm:spPr/>
      <dgm:t>
        <a:bodyPr/>
        <a:lstStyle/>
        <a:p>
          <a:endParaRPr lang="en-US"/>
        </a:p>
      </dgm:t>
    </dgm:pt>
    <dgm:pt modelId="{630CEA58-1AD2-4019-8200-4F599FCFC2D2}" type="pres">
      <dgm:prSet presAssocID="{28062659-739D-43CB-B1FC-5B969DCDA954}" presName="hierChild3" presStyleCnt="0"/>
      <dgm:spPr/>
      <dgm:t>
        <a:bodyPr/>
        <a:lstStyle/>
        <a:p>
          <a:endParaRPr lang="en-US"/>
        </a:p>
      </dgm:t>
    </dgm:pt>
  </dgm:ptLst>
  <dgm:cxnLst>
    <dgm:cxn modelId="{68F8C6B0-E313-47F5-B712-DE3B10FFCDD4}" type="presOf" srcId="{FA063EF6-D8EF-41ED-B83B-1F657EFC83F5}" destId="{6D490933-8A77-4460-B836-41932CB4EA2B}" srcOrd="1" destOrd="0" presId="urn:microsoft.com/office/officeart/2005/8/layout/orgChart1"/>
    <dgm:cxn modelId="{78A08ADD-DA8E-48C8-A150-F5923F87DDDC}" type="presOf" srcId="{FE243E6E-7C32-4BCA-BBA2-6C32C58244B6}" destId="{7F2A7329-3988-4C89-AD13-3F50BF5E8B5A}" srcOrd="0" destOrd="0" presId="urn:microsoft.com/office/officeart/2005/8/layout/orgChart1"/>
    <dgm:cxn modelId="{99188BDA-6504-4095-A32F-084F006273D1}" type="presOf" srcId="{492C1F16-A7EE-4E90-87B5-7EE6783528B4}" destId="{521D5468-E64E-414B-8AA6-BF16A99D50D8}" srcOrd="0" destOrd="0" presId="urn:microsoft.com/office/officeart/2005/8/layout/orgChart1"/>
    <dgm:cxn modelId="{C7475566-C02A-4CA9-A656-159F5D14D40E}" type="presOf" srcId="{0262FE68-F25A-468E-8A58-FA701EF02EA1}" destId="{194E5BF6-6A81-4F6E-BA3B-1D8520E466FB}" srcOrd="0" destOrd="0" presId="urn:microsoft.com/office/officeart/2005/8/layout/orgChart1"/>
    <dgm:cxn modelId="{BD1C2CEC-B97C-4DF5-8DC7-165BCEBBA0C4}" type="presOf" srcId="{E5F8141B-D828-4C18-97C8-1BA0EE1C436D}" destId="{B283191E-E2EE-4253-BB2D-E265FA5364D6}" srcOrd="0" destOrd="0" presId="urn:microsoft.com/office/officeart/2005/8/layout/orgChart1"/>
    <dgm:cxn modelId="{185A8702-3C47-4565-850B-6B8E5C69954B}" type="presOf" srcId="{C2A1CA0B-0542-4BE3-9154-97C67A061A80}" destId="{976C7115-A5A1-477D-A5CF-B07C2E7914AD}" srcOrd="0" destOrd="0" presId="urn:microsoft.com/office/officeart/2005/8/layout/orgChart1"/>
    <dgm:cxn modelId="{90931993-BA15-44F1-9E47-A444FFF45158}" type="presOf" srcId="{9AC09A68-EDFF-4181-A08B-49BAB3E46A8A}" destId="{46518F15-2249-4B5F-9A22-7A6F29D9A055}" srcOrd="0" destOrd="0" presId="urn:microsoft.com/office/officeart/2005/8/layout/orgChart1"/>
    <dgm:cxn modelId="{4720E7C9-D31F-4626-B016-0E8E480C3011}" type="presOf" srcId="{654B9EF9-0940-4E14-8558-867A12AFF39A}" destId="{7897E797-D4A6-491B-B639-6FDBCCC67F28}" srcOrd="1" destOrd="0" presId="urn:microsoft.com/office/officeart/2005/8/layout/orgChart1"/>
    <dgm:cxn modelId="{E08AC957-8E99-4FDF-B8EE-BB4E7A831408}" type="presOf" srcId="{C20F3B45-7949-44DC-8F60-A01C51A9A2CD}" destId="{F73738A3-9D7F-4B1D-A11E-D229C9E2C6F4}" srcOrd="0" destOrd="0" presId="urn:microsoft.com/office/officeart/2005/8/layout/orgChart1"/>
    <dgm:cxn modelId="{9015480D-A6EF-4640-BB45-9B1588716820}" type="presOf" srcId="{9E342820-9C79-4E05-971A-090387586702}" destId="{21649464-878E-4717-90B7-901A2D44843D}" srcOrd="0" destOrd="0" presId="urn:microsoft.com/office/officeart/2005/8/layout/orgChart1"/>
    <dgm:cxn modelId="{FF5B4E60-3BEA-4729-BCFD-BB823D87CC9D}" type="presOf" srcId="{D5ABE8DF-6048-4F1D-B600-5090591FB496}" destId="{E56E6D41-8B2F-4B0A-86DF-C4406D3FD5FB}" srcOrd="0" destOrd="0" presId="urn:microsoft.com/office/officeart/2005/8/layout/orgChart1"/>
    <dgm:cxn modelId="{A9248BF8-805F-4E36-ABB8-1CB6EAB0ED68}" type="presOf" srcId="{D5ABE8DF-6048-4F1D-B600-5090591FB496}" destId="{453C40A9-D801-4CA4-90CD-E28558370BC3}" srcOrd="1" destOrd="0" presId="urn:microsoft.com/office/officeart/2005/8/layout/orgChart1"/>
    <dgm:cxn modelId="{ABDB6D85-B533-4619-9AB7-247282210ED6}" srcId="{A4165601-B8D8-4E23-B33B-4EF94B5A3759}" destId="{654B9EF9-0940-4E14-8558-867A12AFF39A}" srcOrd="6" destOrd="0" parTransId="{2E2C98E9-08C5-4CA7-9ABA-847F1DE170A6}" sibTransId="{1CA34CB3-DCDC-40FA-94B6-25999888BA68}"/>
    <dgm:cxn modelId="{B270A4D0-D6F5-4943-8A51-6A713DA46D2C}" srcId="{28062659-739D-43CB-B1FC-5B969DCDA954}" destId="{A4165601-B8D8-4E23-B33B-4EF94B5A3759}" srcOrd="1" destOrd="0" parTransId="{2E68463C-A1F0-4398-8CF4-82E608503BF1}" sibTransId="{51C10097-2903-431D-9990-429FA07AF72C}"/>
    <dgm:cxn modelId="{94768CAA-C9F5-4FD4-A459-6D6FBC15525B}" srcId="{9E342820-9C79-4E05-971A-090387586702}" destId="{494A51A7-4C54-471A-8ACB-0D4317B8B17D}" srcOrd="2" destOrd="0" parTransId="{91294AD4-6D04-43E9-B034-CF61CE922CEA}" sibTransId="{3C065FE5-52E6-4BB4-A505-D2FA8D34C776}"/>
    <dgm:cxn modelId="{33806AAB-30F6-4B61-9775-36F31B692AEE}" type="presOf" srcId="{C2A1CA0B-0542-4BE3-9154-97C67A061A80}" destId="{116E46A8-FFA2-4E60-90C6-E4ACC7192344}" srcOrd="1" destOrd="0" presId="urn:microsoft.com/office/officeart/2005/8/layout/orgChart1"/>
    <dgm:cxn modelId="{D6EED790-8E6E-48E3-BD12-05EC1B10DD68}" srcId="{A4165601-B8D8-4E23-B33B-4EF94B5A3759}" destId="{56D43CE7-D24F-49CF-8C53-BDEE6658C603}" srcOrd="2" destOrd="0" parTransId="{E5F8141B-D828-4C18-97C8-1BA0EE1C436D}" sibTransId="{166D2A8D-1256-4464-9874-54679D73F395}"/>
    <dgm:cxn modelId="{30CE5FDF-2C87-4EAF-8924-2D92520AC8A2}" type="presOf" srcId="{A4165601-B8D8-4E23-B33B-4EF94B5A3759}" destId="{F63E0825-17CC-431D-95D3-3C6C0BF307F8}" srcOrd="0" destOrd="0" presId="urn:microsoft.com/office/officeart/2005/8/layout/orgChart1"/>
    <dgm:cxn modelId="{CF239CB2-407B-4C68-A9A1-942001DB0CD8}" type="presOf" srcId="{91294AD4-6D04-43E9-B034-CF61CE922CEA}" destId="{5E5AC99B-AE6F-4CFF-8B2F-21CC50823550}" srcOrd="0" destOrd="0" presId="urn:microsoft.com/office/officeart/2005/8/layout/orgChart1"/>
    <dgm:cxn modelId="{E03B329B-148E-48CC-8ED9-9A0C864DBFC3}" type="presOf" srcId="{56D43CE7-D24F-49CF-8C53-BDEE6658C603}" destId="{7C2A2454-A31C-4963-981B-5B8F46CE5701}" srcOrd="1" destOrd="0" presId="urn:microsoft.com/office/officeart/2005/8/layout/orgChart1"/>
    <dgm:cxn modelId="{0CB46582-5F26-4805-AA3C-B6CF6F21EF93}" type="presOf" srcId="{228F934F-8032-4D0E-B4C0-61B812E2D23C}" destId="{0064677D-0FC4-440C-95E0-8186F0DF74A8}" srcOrd="0" destOrd="0" presId="urn:microsoft.com/office/officeart/2005/8/layout/orgChart1"/>
    <dgm:cxn modelId="{44BADA60-22C1-41E6-B007-6208E43B78F7}" type="presOf" srcId="{02FF3DF0-DF2C-4B6C-ADB8-6C13621CF090}" destId="{77E15492-740B-487E-8D90-5B03B1DCA562}" srcOrd="0" destOrd="0" presId="urn:microsoft.com/office/officeart/2005/8/layout/orgChart1"/>
    <dgm:cxn modelId="{A88A334A-62D5-4730-BF09-5F7A94DC4776}" type="presOf" srcId="{494A51A7-4C54-471A-8ACB-0D4317B8B17D}" destId="{B89F3678-238A-4B82-B554-007338A27EB9}" srcOrd="1" destOrd="0" presId="urn:microsoft.com/office/officeart/2005/8/layout/orgChart1"/>
    <dgm:cxn modelId="{F1EBAE47-0474-40A5-A908-77CD6061DF8B}" srcId="{9E342820-9C79-4E05-971A-090387586702}" destId="{FA063EF6-D8EF-41ED-B83B-1F657EFC83F5}" srcOrd="3" destOrd="0" parTransId="{E951E47A-422D-4E6D-9C8D-25B562B637F5}" sibTransId="{2016895D-18C1-462B-99E0-F9B47916EBC4}"/>
    <dgm:cxn modelId="{B4925A9F-4EB5-444A-8508-458572560CB8}" type="presOf" srcId="{2E68463C-A1F0-4398-8CF4-82E608503BF1}" destId="{7B884F3B-845D-4F24-BCAE-07B154CBE686}" srcOrd="0" destOrd="0" presId="urn:microsoft.com/office/officeart/2005/8/layout/orgChart1"/>
    <dgm:cxn modelId="{3B91946A-6C67-4829-8074-47D37080DAB3}" type="presOf" srcId="{492C1F16-A7EE-4E90-87B5-7EE6783528B4}" destId="{094AC33C-80A4-4977-B9DD-FCB2D1F90673}" srcOrd="1" destOrd="0" presId="urn:microsoft.com/office/officeart/2005/8/layout/orgChart1"/>
    <dgm:cxn modelId="{415D6C63-C501-49CB-982C-EF4951BB83F7}" type="presOf" srcId="{012A74EC-B662-4EF5-9F2E-46023E46BDF0}" destId="{48870D98-865F-4185-8B5B-D73CB8C79117}" srcOrd="0" destOrd="0" presId="urn:microsoft.com/office/officeart/2005/8/layout/orgChart1"/>
    <dgm:cxn modelId="{57F4E690-43D9-4583-BC7D-68B11C4172DF}" type="presOf" srcId="{306E7BE4-8FD6-420E-951B-7D5634FC4041}" destId="{C80FBECC-1FD4-4A49-9F58-F559F83DAEDF}" srcOrd="0" destOrd="0" presId="urn:microsoft.com/office/officeart/2005/8/layout/orgChart1"/>
    <dgm:cxn modelId="{E2CD4D7E-9430-4282-9055-A9F1D16DBC7E}" type="presOf" srcId="{9E342820-9C79-4E05-971A-090387586702}" destId="{A5A0381B-1A97-424D-BEA1-D8857659EE0B}" srcOrd="1" destOrd="0" presId="urn:microsoft.com/office/officeart/2005/8/layout/orgChart1"/>
    <dgm:cxn modelId="{155AAD2F-ACF8-469F-9525-F554CA61215C}" type="presOf" srcId="{E951E47A-422D-4E6D-9C8D-25B562B637F5}" destId="{9FCF07F2-CEDA-4097-A6D2-8677C968BD69}" srcOrd="0" destOrd="0" presId="urn:microsoft.com/office/officeart/2005/8/layout/orgChart1"/>
    <dgm:cxn modelId="{EA3486F7-5825-421E-A286-E2A0C64796D7}" type="presOf" srcId="{2E2C98E9-08C5-4CA7-9ABA-847F1DE170A6}" destId="{D75787C4-DB55-4FE7-8DEA-11D0E2D7F4E9}" srcOrd="0" destOrd="0" presId="urn:microsoft.com/office/officeart/2005/8/layout/orgChart1"/>
    <dgm:cxn modelId="{23DF8C75-A87F-4AE8-94E1-07AF74ABBDF5}" srcId="{A4165601-B8D8-4E23-B33B-4EF94B5A3759}" destId="{8AAB9146-06C8-41E4-9496-947A3541E411}" srcOrd="5" destOrd="0" parTransId="{6CADF4D8-9E68-4F82-9C57-A6BD0863FEB9}" sibTransId="{8764DB7A-1A03-44DC-8B15-A868D8435628}"/>
    <dgm:cxn modelId="{155EE645-4E04-4120-B233-8F194AFF3AC9}" type="presOf" srcId="{8AAB9146-06C8-41E4-9496-947A3541E411}" destId="{242E2B20-8E42-4BC9-A36E-7F0A0A57C652}" srcOrd="0" destOrd="0" presId="urn:microsoft.com/office/officeart/2005/8/layout/orgChart1"/>
    <dgm:cxn modelId="{986C80F0-BB62-4FCE-BA8B-D219FC8A14B4}" type="presOf" srcId="{CDAE9E2C-8A7C-4B0D-A099-27A9062BBB6D}" destId="{D60DA08B-2762-4F47-A821-0B53575570C6}" srcOrd="0" destOrd="0" presId="urn:microsoft.com/office/officeart/2005/8/layout/orgChart1"/>
    <dgm:cxn modelId="{41EF1A9F-4B7E-4FF3-ADBD-7097B461E372}" srcId="{9E342820-9C79-4E05-971A-090387586702}" destId="{C20F3B45-7949-44DC-8F60-A01C51A9A2CD}" srcOrd="0" destOrd="0" parTransId="{02FF3DF0-DF2C-4B6C-ADB8-6C13621CF090}" sibTransId="{D95DFB98-EB42-47E9-BD93-13457B744FF8}"/>
    <dgm:cxn modelId="{463FDA06-7110-401C-B756-1423EEC2B61D}" type="presOf" srcId="{6CADF4D8-9E68-4F82-9C57-A6BD0863FEB9}" destId="{A7E71DEE-8C55-47AC-A2BC-AC01DB6C2451}" srcOrd="0" destOrd="0" presId="urn:microsoft.com/office/officeart/2005/8/layout/orgChart1"/>
    <dgm:cxn modelId="{E109D087-5BCE-41DE-A17E-C595BCC5A938}" srcId="{A4165601-B8D8-4E23-B33B-4EF94B5A3759}" destId="{012A74EC-B662-4EF5-9F2E-46023E46BDF0}" srcOrd="4" destOrd="0" parTransId="{228F934F-8032-4D0E-B4C0-61B812E2D23C}" sibTransId="{8D4615E6-00E7-48F4-8334-D59529A27662}"/>
    <dgm:cxn modelId="{C5535E56-3E1F-4C07-B6EA-BB3EA749BF71}" srcId="{A4165601-B8D8-4E23-B33B-4EF94B5A3759}" destId="{C2A1CA0B-0542-4BE3-9154-97C67A061A80}" srcOrd="0" destOrd="0" parTransId="{1BC7EB28-AA1A-4DC0-95C7-499B91273161}" sibTransId="{A4BBD06B-A0E4-4359-854B-F918EB1F83A9}"/>
    <dgm:cxn modelId="{A38E4C1C-56E7-4BCC-BCCB-5AD49B2A27BE}" srcId="{9E342820-9C79-4E05-971A-090387586702}" destId="{306E7BE4-8FD6-420E-951B-7D5634FC4041}" srcOrd="1" destOrd="0" parTransId="{2EF936A9-5FA9-4D94-A774-2BD3266B251B}" sibTransId="{90654AAA-2F8A-4EE2-93DD-1A1ACC8CE54D}"/>
    <dgm:cxn modelId="{03E79F8C-42E2-4E8A-8456-ACF0365D6E0B}" type="presOf" srcId="{A4165601-B8D8-4E23-B33B-4EF94B5A3759}" destId="{0237CCEC-9BB0-48FC-93FB-A2B4FA367DB5}" srcOrd="1" destOrd="0" presId="urn:microsoft.com/office/officeart/2005/8/layout/orgChart1"/>
    <dgm:cxn modelId="{F0C65F1D-916B-404C-9980-FF2B6616F881}" type="presOf" srcId="{28062659-739D-43CB-B1FC-5B969DCDA954}" destId="{FFA1E9FE-4B48-4646-BECE-CE1FF2277C08}" srcOrd="1" destOrd="0" presId="urn:microsoft.com/office/officeart/2005/8/layout/orgChart1"/>
    <dgm:cxn modelId="{9F2B41BF-C5D7-4754-B0FC-A522C9E4003A}" type="presOf" srcId="{28062659-739D-43CB-B1FC-5B969DCDA954}" destId="{0C6FDCB4-B4AC-43E6-B976-E5CE70C4DCB0}" srcOrd="0" destOrd="0" presId="urn:microsoft.com/office/officeart/2005/8/layout/orgChart1"/>
    <dgm:cxn modelId="{CA32CF19-F3AB-4A22-8EC6-E22696D81220}" type="presOf" srcId="{883A268F-F055-457D-8BB6-D892B1E34C66}" destId="{E55A3283-1B61-455E-B7D8-E0AA034A9055}" srcOrd="0" destOrd="0" presId="urn:microsoft.com/office/officeart/2005/8/layout/orgChart1"/>
    <dgm:cxn modelId="{2049ED43-7FBC-4A2C-83F8-E7DE94B31944}" srcId="{9E342820-9C79-4E05-971A-090387586702}" destId="{CDAE9E2C-8A7C-4B0D-A099-27A9062BBB6D}" srcOrd="4" destOrd="0" parTransId="{CE065BE8-98E0-406C-B289-265A84A0AAF8}" sibTransId="{91DDE654-8EE1-466B-B973-CA0FCE29A9CB}"/>
    <dgm:cxn modelId="{D76CC63A-62D4-42A5-9120-7D44651764AE}" type="presOf" srcId="{C20F3B45-7949-44DC-8F60-A01C51A9A2CD}" destId="{91614B9B-6607-4BBE-B6DA-61CFEAB38696}" srcOrd="1" destOrd="0" presId="urn:microsoft.com/office/officeart/2005/8/layout/orgChart1"/>
    <dgm:cxn modelId="{152DC751-E288-4996-9600-CAE2BB61C7E8}" type="presOf" srcId="{56D43CE7-D24F-49CF-8C53-BDEE6658C603}" destId="{E6B05446-FC6C-4012-8522-9067BE0CAEB4}" srcOrd="0" destOrd="0" presId="urn:microsoft.com/office/officeart/2005/8/layout/orgChart1"/>
    <dgm:cxn modelId="{52C344D3-0AF9-43D0-B07B-69067B049F7B}" type="presOf" srcId="{654B9EF9-0940-4E14-8558-867A12AFF39A}" destId="{B08EA4D4-1BFF-40D1-BBD4-BFEC546D59E9}" srcOrd="0" destOrd="0" presId="urn:microsoft.com/office/officeart/2005/8/layout/orgChart1"/>
    <dgm:cxn modelId="{385F2AF5-CDE8-4948-94AC-8AF0FEC46E67}" type="presOf" srcId="{494A51A7-4C54-471A-8ACB-0D4317B8B17D}" destId="{570F8395-D0C5-4487-9F1A-86E366EF0A1B}" srcOrd="0" destOrd="0" presId="urn:microsoft.com/office/officeart/2005/8/layout/orgChart1"/>
    <dgm:cxn modelId="{08E8CFDC-C09B-49E8-BDAC-794158613401}" type="presOf" srcId="{012A74EC-B662-4EF5-9F2E-46023E46BDF0}" destId="{2EEF7A56-DD35-4B3F-8669-F6B8E80F0BF9}" srcOrd="1" destOrd="0" presId="urn:microsoft.com/office/officeart/2005/8/layout/orgChart1"/>
    <dgm:cxn modelId="{BBC1E32A-37AB-4D10-B751-4397EF8AD665}" type="presOf" srcId="{CE065BE8-98E0-406C-B289-265A84A0AAF8}" destId="{7D328343-3369-4803-AA3C-E20576BA2061}" srcOrd="0" destOrd="0" presId="urn:microsoft.com/office/officeart/2005/8/layout/orgChart1"/>
    <dgm:cxn modelId="{B433591C-F22D-4E0F-BD8C-B3F8CBB29033}" type="presOf" srcId="{CDAE9E2C-8A7C-4B0D-A099-27A9062BBB6D}" destId="{AD1E86DE-51A3-4620-98E9-35B411996C8F}" srcOrd="1" destOrd="0" presId="urn:microsoft.com/office/officeart/2005/8/layout/orgChart1"/>
    <dgm:cxn modelId="{E54355F9-DC02-442A-BEEB-CA56CBE8774E}" type="presOf" srcId="{1BC7EB28-AA1A-4DC0-95C7-499B91273161}" destId="{B8496471-8129-46D9-9C99-C88ED86BEE90}" srcOrd="0" destOrd="0" presId="urn:microsoft.com/office/officeart/2005/8/layout/orgChart1"/>
    <dgm:cxn modelId="{8337B48D-BD2A-4285-BF2F-DFCDB9A4EE40}" type="presOf" srcId="{8AAB9146-06C8-41E4-9496-947A3541E411}" destId="{9DE9C6B6-5B47-4AD0-BB56-DAAF589F1BFB}" srcOrd="1" destOrd="0" presId="urn:microsoft.com/office/officeart/2005/8/layout/orgChart1"/>
    <dgm:cxn modelId="{322CCB47-3180-4F3F-A89E-9BB330697214}" srcId="{883A268F-F055-457D-8BB6-D892B1E34C66}" destId="{28062659-739D-43CB-B1FC-5B969DCDA954}" srcOrd="0" destOrd="0" parTransId="{4CD0FD12-2899-4152-B4EA-8DB1CB77DB34}" sibTransId="{4B5E8A25-436A-4EA1-92E9-25066A6B6537}"/>
    <dgm:cxn modelId="{A3949FA7-A912-48BF-AC32-D0104982B593}" srcId="{A4165601-B8D8-4E23-B33B-4EF94B5A3759}" destId="{492C1F16-A7EE-4E90-87B5-7EE6783528B4}" srcOrd="3" destOrd="0" parTransId="{9AC09A68-EDFF-4181-A08B-49BAB3E46A8A}" sibTransId="{2AB509B3-F3BD-48FE-AA9F-B4F43D51BB31}"/>
    <dgm:cxn modelId="{E0E68171-AA3D-4D34-99B5-F3CA6E01D8DD}" srcId="{A4165601-B8D8-4E23-B33B-4EF94B5A3759}" destId="{D5ABE8DF-6048-4F1D-B600-5090591FB496}" srcOrd="1" destOrd="0" parTransId="{FE243E6E-7C32-4BCA-BBA2-6C32C58244B6}" sibTransId="{EA36A5FE-7D0F-46C2-874F-7EB792562086}"/>
    <dgm:cxn modelId="{B02C2BC5-F95B-4B76-93D8-408F00C7A628}" type="presOf" srcId="{306E7BE4-8FD6-420E-951B-7D5634FC4041}" destId="{E3407CB5-60AF-4F89-A572-4ACA1DCEF4DB}" srcOrd="1" destOrd="0" presId="urn:microsoft.com/office/officeart/2005/8/layout/orgChart1"/>
    <dgm:cxn modelId="{4AAF133A-06FE-4A84-86D7-F23AA2C73876}" srcId="{28062659-739D-43CB-B1FC-5B969DCDA954}" destId="{9E342820-9C79-4E05-971A-090387586702}" srcOrd="0" destOrd="0" parTransId="{0262FE68-F25A-468E-8A58-FA701EF02EA1}" sibTransId="{1F68F86C-C894-421A-B984-2C6CC01DD644}"/>
    <dgm:cxn modelId="{74516BC6-F984-4CB2-8DDC-4EBC929B5568}" type="presOf" srcId="{FA063EF6-D8EF-41ED-B83B-1F657EFC83F5}" destId="{9F07BABA-36C1-44AE-B4F1-5A92EF3BA2C9}" srcOrd="0" destOrd="0" presId="urn:microsoft.com/office/officeart/2005/8/layout/orgChart1"/>
    <dgm:cxn modelId="{69E543A9-1D64-4577-9A86-9406CC5B2D57}" type="presOf" srcId="{2EF936A9-5FA9-4D94-A774-2BD3266B251B}" destId="{122687A5-4B25-4069-9464-FBA3510EA0FE}" srcOrd="0" destOrd="0" presId="urn:microsoft.com/office/officeart/2005/8/layout/orgChart1"/>
    <dgm:cxn modelId="{4E68C860-24DE-4D1D-8E61-C556F5B24E3E}" type="presParOf" srcId="{E55A3283-1B61-455E-B7D8-E0AA034A9055}" destId="{1BF419A7-AF08-44C0-99D9-B15071526ED3}" srcOrd="0" destOrd="0" presId="urn:microsoft.com/office/officeart/2005/8/layout/orgChart1"/>
    <dgm:cxn modelId="{D6D989D8-8585-485C-82C0-371B58AAD682}" type="presParOf" srcId="{1BF419A7-AF08-44C0-99D9-B15071526ED3}" destId="{14902E8B-0F8F-40B6-89E7-6198438B11D1}" srcOrd="0" destOrd="0" presId="urn:microsoft.com/office/officeart/2005/8/layout/orgChart1"/>
    <dgm:cxn modelId="{2587906D-EA2C-41C9-931A-56756951D8E4}" type="presParOf" srcId="{14902E8B-0F8F-40B6-89E7-6198438B11D1}" destId="{0C6FDCB4-B4AC-43E6-B976-E5CE70C4DCB0}" srcOrd="0" destOrd="0" presId="urn:microsoft.com/office/officeart/2005/8/layout/orgChart1"/>
    <dgm:cxn modelId="{DF28E78F-4650-443F-879D-5268C6FCC982}" type="presParOf" srcId="{14902E8B-0F8F-40B6-89E7-6198438B11D1}" destId="{FFA1E9FE-4B48-4646-BECE-CE1FF2277C08}" srcOrd="1" destOrd="0" presId="urn:microsoft.com/office/officeart/2005/8/layout/orgChart1"/>
    <dgm:cxn modelId="{C7226F2E-2BE2-40E9-AE08-2F89CC1B0951}" type="presParOf" srcId="{1BF419A7-AF08-44C0-99D9-B15071526ED3}" destId="{436B6FEC-37E9-4473-9AE5-8CE603B96166}" srcOrd="1" destOrd="0" presId="urn:microsoft.com/office/officeart/2005/8/layout/orgChart1"/>
    <dgm:cxn modelId="{F3DA0169-D716-4183-89A1-8466442A0990}" type="presParOf" srcId="{436B6FEC-37E9-4473-9AE5-8CE603B96166}" destId="{194E5BF6-6A81-4F6E-BA3B-1D8520E466FB}" srcOrd="0" destOrd="0" presId="urn:microsoft.com/office/officeart/2005/8/layout/orgChart1"/>
    <dgm:cxn modelId="{39B93FE3-7BAE-47C9-B23B-C14B0DB9625B}" type="presParOf" srcId="{436B6FEC-37E9-4473-9AE5-8CE603B96166}" destId="{4A526FA3-1502-49A0-B762-84AA3461493D}" srcOrd="1" destOrd="0" presId="urn:microsoft.com/office/officeart/2005/8/layout/orgChart1"/>
    <dgm:cxn modelId="{981ACAD0-4DCA-4464-9F2B-AB070E2FFA28}" type="presParOf" srcId="{4A526FA3-1502-49A0-B762-84AA3461493D}" destId="{99B63A20-A239-48C1-B182-FA3971CE716E}" srcOrd="0" destOrd="0" presId="urn:microsoft.com/office/officeart/2005/8/layout/orgChart1"/>
    <dgm:cxn modelId="{83D69C9A-2E01-41B3-B865-F1E62C9DCAA3}" type="presParOf" srcId="{99B63A20-A239-48C1-B182-FA3971CE716E}" destId="{21649464-878E-4717-90B7-901A2D44843D}" srcOrd="0" destOrd="0" presId="urn:microsoft.com/office/officeart/2005/8/layout/orgChart1"/>
    <dgm:cxn modelId="{944C99F3-DDDA-40FF-A4BB-45CDFE7537D7}" type="presParOf" srcId="{99B63A20-A239-48C1-B182-FA3971CE716E}" destId="{A5A0381B-1A97-424D-BEA1-D8857659EE0B}" srcOrd="1" destOrd="0" presId="urn:microsoft.com/office/officeart/2005/8/layout/orgChart1"/>
    <dgm:cxn modelId="{39102794-FE1C-4397-AD7C-42E499B9F918}" type="presParOf" srcId="{4A526FA3-1502-49A0-B762-84AA3461493D}" destId="{99AE2A6A-7601-4855-8B6E-483B7482E1A3}" srcOrd="1" destOrd="0" presId="urn:microsoft.com/office/officeart/2005/8/layout/orgChart1"/>
    <dgm:cxn modelId="{274B9E75-5045-4424-8D86-2C26E7448B96}" type="presParOf" srcId="{99AE2A6A-7601-4855-8B6E-483B7482E1A3}" destId="{77E15492-740B-487E-8D90-5B03B1DCA562}" srcOrd="0" destOrd="0" presId="urn:microsoft.com/office/officeart/2005/8/layout/orgChart1"/>
    <dgm:cxn modelId="{6F423D18-40EC-4ED0-B1D3-31AB57A6B945}" type="presParOf" srcId="{99AE2A6A-7601-4855-8B6E-483B7482E1A3}" destId="{45030DAD-092C-48F6-BA8D-2E3CBD8549FC}" srcOrd="1" destOrd="0" presId="urn:microsoft.com/office/officeart/2005/8/layout/orgChart1"/>
    <dgm:cxn modelId="{BEF93F0E-AF9F-41E3-9C06-D5C9E5D2BBFC}" type="presParOf" srcId="{45030DAD-092C-48F6-BA8D-2E3CBD8549FC}" destId="{746042FD-D16C-4BF7-B76F-30B7F4C5087F}" srcOrd="0" destOrd="0" presId="urn:microsoft.com/office/officeart/2005/8/layout/orgChart1"/>
    <dgm:cxn modelId="{BA6E2DFB-6AD4-411D-A9D9-967BBE27F23D}" type="presParOf" srcId="{746042FD-D16C-4BF7-B76F-30B7F4C5087F}" destId="{F73738A3-9D7F-4B1D-A11E-D229C9E2C6F4}" srcOrd="0" destOrd="0" presId="urn:microsoft.com/office/officeart/2005/8/layout/orgChart1"/>
    <dgm:cxn modelId="{C1307E96-14E9-44E3-AF56-8BB1601B0BD0}" type="presParOf" srcId="{746042FD-D16C-4BF7-B76F-30B7F4C5087F}" destId="{91614B9B-6607-4BBE-B6DA-61CFEAB38696}" srcOrd="1" destOrd="0" presId="urn:microsoft.com/office/officeart/2005/8/layout/orgChart1"/>
    <dgm:cxn modelId="{DAC7AE3E-EEDC-4153-A39B-8E6E6CCC1EDF}" type="presParOf" srcId="{45030DAD-092C-48F6-BA8D-2E3CBD8549FC}" destId="{F022DE17-6746-4F8E-AD17-06FAEDF79BE5}" srcOrd="1" destOrd="0" presId="urn:microsoft.com/office/officeart/2005/8/layout/orgChart1"/>
    <dgm:cxn modelId="{26FFBC46-55A5-4188-8709-90DC4FDFB723}" type="presParOf" srcId="{45030DAD-092C-48F6-BA8D-2E3CBD8549FC}" destId="{87DE47F5-5E7C-4304-A6B1-0BE16F877157}" srcOrd="2" destOrd="0" presId="urn:microsoft.com/office/officeart/2005/8/layout/orgChart1"/>
    <dgm:cxn modelId="{6C57A1DB-73D4-468C-8C5A-43A0EE9FBC95}" type="presParOf" srcId="{99AE2A6A-7601-4855-8B6E-483B7482E1A3}" destId="{122687A5-4B25-4069-9464-FBA3510EA0FE}" srcOrd="2" destOrd="0" presId="urn:microsoft.com/office/officeart/2005/8/layout/orgChart1"/>
    <dgm:cxn modelId="{A784D8FD-3AAD-4F75-A6D4-1940D846B269}" type="presParOf" srcId="{99AE2A6A-7601-4855-8B6E-483B7482E1A3}" destId="{E2512F35-E5F7-4579-8E19-F62C2B4996B4}" srcOrd="3" destOrd="0" presId="urn:microsoft.com/office/officeart/2005/8/layout/orgChart1"/>
    <dgm:cxn modelId="{6E323F14-975C-4551-A84B-0CFE9D18B82B}" type="presParOf" srcId="{E2512F35-E5F7-4579-8E19-F62C2B4996B4}" destId="{2DFE0663-ED9D-4767-8C20-68294FA6FE68}" srcOrd="0" destOrd="0" presId="urn:microsoft.com/office/officeart/2005/8/layout/orgChart1"/>
    <dgm:cxn modelId="{270C9980-D74C-4735-A3D9-AD41D45A336F}" type="presParOf" srcId="{2DFE0663-ED9D-4767-8C20-68294FA6FE68}" destId="{C80FBECC-1FD4-4A49-9F58-F559F83DAEDF}" srcOrd="0" destOrd="0" presId="urn:microsoft.com/office/officeart/2005/8/layout/orgChart1"/>
    <dgm:cxn modelId="{0BEB0BAC-0A9B-49C5-A659-5EB19A3DFDB8}" type="presParOf" srcId="{2DFE0663-ED9D-4767-8C20-68294FA6FE68}" destId="{E3407CB5-60AF-4F89-A572-4ACA1DCEF4DB}" srcOrd="1" destOrd="0" presId="urn:microsoft.com/office/officeart/2005/8/layout/orgChart1"/>
    <dgm:cxn modelId="{C3B6E849-EDE8-4BCB-957A-80C8E04F5D46}" type="presParOf" srcId="{E2512F35-E5F7-4579-8E19-F62C2B4996B4}" destId="{E8447140-70E1-4CD3-BCD1-B43DD9B64E8B}" srcOrd="1" destOrd="0" presId="urn:microsoft.com/office/officeart/2005/8/layout/orgChart1"/>
    <dgm:cxn modelId="{88D598E4-E1E1-44A1-AA9B-880FFB6630B9}" type="presParOf" srcId="{E2512F35-E5F7-4579-8E19-F62C2B4996B4}" destId="{99D20AA1-CD74-410F-BE70-E3E4C1478716}" srcOrd="2" destOrd="0" presId="urn:microsoft.com/office/officeart/2005/8/layout/orgChart1"/>
    <dgm:cxn modelId="{D565FC6F-3B09-4019-B7FF-9E477A1D4547}" type="presParOf" srcId="{99AE2A6A-7601-4855-8B6E-483B7482E1A3}" destId="{5E5AC99B-AE6F-4CFF-8B2F-21CC50823550}" srcOrd="4" destOrd="0" presId="urn:microsoft.com/office/officeart/2005/8/layout/orgChart1"/>
    <dgm:cxn modelId="{B8892743-A236-405E-9E72-23A0A8D212EA}" type="presParOf" srcId="{99AE2A6A-7601-4855-8B6E-483B7482E1A3}" destId="{6B12B970-0EF7-4EEB-938F-C84C647FC4C0}" srcOrd="5" destOrd="0" presId="urn:microsoft.com/office/officeart/2005/8/layout/orgChart1"/>
    <dgm:cxn modelId="{DBF97479-73D2-480D-B440-6BF3CF3A6AEE}" type="presParOf" srcId="{6B12B970-0EF7-4EEB-938F-C84C647FC4C0}" destId="{2D7979F9-E2D0-44FF-B164-1511685EAF1E}" srcOrd="0" destOrd="0" presId="urn:microsoft.com/office/officeart/2005/8/layout/orgChart1"/>
    <dgm:cxn modelId="{73BB174C-0EFE-4CC1-9D37-37725484360D}" type="presParOf" srcId="{2D7979F9-E2D0-44FF-B164-1511685EAF1E}" destId="{570F8395-D0C5-4487-9F1A-86E366EF0A1B}" srcOrd="0" destOrd="0" presId="urn:microsoft.com/office/officeart/2005/8/layout/orgChart1"/>
    <dgm:cxn modelId="{6CD3F66F-8C1A-42D8-806D-CC83943E60FF}" type="presParOf" srcId="{2D7979F9-E2D0-44FF-B164-1511685EAF1E}" destId="{B89F3678-238A-4B82-B554-007338A27EB9}" srcOrd="1" destOrd="0" presId="urn:microsoft.com/office/officeart/2005/8/layout/orgChart1"/>
    <dgm:cxn modelId="{4D1BF263-5BCA-4CCA-9DC9-82B143702B97}" type="presParOf" srcId="{6B12B970-0EF7-4EEB-938F-C84C647FC4C0}" destId="{F1D6B48B-BFAB-480F-9CAC-79025E0CE104}" srcOrd="1" destOrd="0" presId="urn:microsoft.com/office/officeart/2005/8/layout/orgChart1"/>
    <dgm:cxn modelId="{6ED5FF6D-C10F-4E92-B765-70AD8B1A3AF7}" type="presParOf" srcId="{6B12B970-0EF7-4EEB-938F-C84C647FC4C0}" destId="{7B3E2C23-5533-4905-B2A7-EBE62058129B}" srcOrd="2" destOrd="0" presId="urn:microsoft.com/office/officeart/2005/8/layout/orgChart1"/>
    <dgm:cxn modelId="{97A128DD-E2FC-4280-B326-A7E2DE0A865B}" type="presParOf" srcId="{99AE2A6A-7601-4855-8B6E-483B7482E1A3}" destId="{9FCF07F2-CEDA-4097-A6D2-8677C968BD69}" srcOrd="6" destOrd="0" presId="urn:microsoft.com/office/officeart/2005/8/layout/orgChart1"/>
    <dgm:cxn modelId="{AD908054-6A5A-4449-9F29-11CB5D12A1B1}" type="presParOf" srcId="{99AE2A6A-7601-4855-8B6E-483B7482E1A3}" destId="{556098D0-BC77-4D06-975A-5E40B97FDACD}" srcOrd="7" destOrd="0" presId="urn:microsoft.com/office/officeart/2005/8/layout/orgChart1"/>
    <dgm:cxn modelId="{AFF2962F-7EC6-4BA1-9D16-828D291E51C8}" type="presParOf" srcId="{556098D0-BC77-4D06-975A-5E40B97FDACD}" destId="{F70842A5-C2F6-42A3-9FE0-E42B2B964281}" srcOrd="0" destOrd="0" presId="urn:microsoft.com/office/officeart/2005/8/layout/orgChart1"/>
    <dgm:cxn modelId="{4E6F34C7-FA6B-424C-8C67-2FF60436FDA4}" type="presParOf" srcId="{F70842A5-C2F6-42A3-9FE0-E42B2B964281}" destId="{9F07BABA-36C1-44AE-B4F1-5A92EF3BA2C9}" srcOrd="0" destOrd="0" presId="urn:microsoft.com/office/officeart/2005/8/layout/orgChart1"/>
    <dgm:cxn modelId="{653967B2-9F25-4F99-B44E-50DFE5AD67E1}" type="presParOf" srcId="{F70842A5-C2F6-42A3-9FE0-E42B2B964281}" destId="{6D490933-8A77-4460-B836-41932CB4EA2B}" srcOrd="1" destOrd="0" presId="urn:microsoft.com/office/officeart/2005/8/layout/orgChart1"/>
    <dgm:cxn modelId="{8A52FFF3-0D78-417B-9544-33DD706C0A46}" type="presParOf" srcId="{556098D0-BC77-4D06-975A-5E40B97FDACD}" destId="{71196E29-86AB-44E2-A723-027F3FD227E4}" srcOrd="1" destOrd="0" presId="urn:microsoft.com/office/officeart/2005/8/layout/orgChart1"/>
    <dgm:cxn modelId="{C22BBA75-2933-4BF1-9E9B-692B6B361A08}" type="presParOf" srcId="{556098D0-BC77-4D06-975A-5E40B97FDACD}" destId="{CB5FD498-C2E9-4CD0-9BF8-281F765A54D6}" srcOrd="2" destOrd="0" presId="urn:microsoft.com/office/officeart/2005/8/layout/orgChart1"/>
    <dgm:cxn modelId="{8A7AFBF7-E4D1-4E40-9725-35733478476D}" type="presParOf" srcId="{99AE2A6A-7601-4855-8B6E-483B7482E1A3}" destId="{7D328343-3369-4803-AA3C-E20576BA2061}" srcOrd="8" destOrd="0" presId="urn:microsoft.com/office/officeart/2005/8/layout/orgChart1"/>
    <dgm:cxn modelId="{0A35A174-1FE6-4BE6-AC5B-6D4AB791A020}" type="presParOf" srcId="{99AE2A6A-7601-4855-8B6E-483B7482E1A3}" destId="{DB1BB0D5-629C-4808-8517-5C77748F677F}" srcOrd="9" destOrd="0" presId="urn:microsoft.com/office/officeart/2005/8/layout/orgChart1"/>
    <dgm:cxn modelId="{63477C8D-AC74-406C-994E-51434C4F05EA}" type="presParOf" srcId="{DB1BB0D5-629C-4808-8517-5C77748F677F}" destId="{AC39E9E5-B547-479E-9AE7-FE5601D5EAC4}" srcOrd="0" destOrd="0" presId="urn:microsoft.com/office/officeart/2005/8/layout/orgChart1"/>
    <dgm:cxn modelId="{EAA1E24B-C71A-42C4-A14F-597C1BC8F220}" type="presParOf" srcId="{AC39E9E5-B547-479E-9AE7-FE5601D5EAC4}" destId="{D60DA08B-2762-4F47-A821-0B53575570C6}" srcOrd="0" destOrd="0" presId="urn:microsoft.com/office/officeart/2005/8/layout/orgChart1"/>
    <dgm:cxn modelId="{A32A25C7-DAC0-4A79-80DE-D6915EA9C366}" type="presParOf" srcId="{AC39E9E5-B547-479E-9AE7-FE5601D5EAC4}" destId="{AD1E86DE-51A3-4620-98E9-35B411996C8F}" srcOrd="1" destOrd="0" presId="urn:microsoft.com/office/officeart/2005/8/layout/orgChart1"/>
    <dgm:cxn modelId="{5DAD6CA1-2F58-4C72-A9D1-E392A32ED853}" type="presParOf" srcId="{DB1BB0D5-629C-4808-8517-5C77748F677F}" destId="{605AF006-497A-45FD-A572-86A49BB72033}" srcOrd="1" destOrd="0" presId="urn:microsoft.com/office/officeart/2005/8/layout/orgChart1"/>
    <dgm:cxn modelId="{819D63D1-4FB7-4F06-B97F-BBF39D70C7F5}" type="presParOf" srcId="{DB1BB0D5-629C-4808-8517-5C77748F677F}" destId="{2CF4F16C-14F5-4E61-9EEC-8B233AC17041}" srcOrd="2" destOrd="0" presId="urn:microsoft.com/office/officeart/2005/8/layout/orgChart1"/>
    <dgm:cxn modelId="{D5DEB220-6A24-43CB-A404-D23007189472}" type="presParOf" srcId="{4A526FA3-1502-49A0-B762-84AA3461493D}" destId="{68DCACB4-E39D-4FDD-B58A-52902D9CAE47}" srcOrd="2" destOrd="0" presId="urn:microsoft.com/office/officeart/2005/8/layout/orgChart1"/>
    <dgm:cxn modelId="{C4D5E887-58CA-4D26-A5F5-F428438C5A8A}" type="presParOf" srcId="{436B6FEC-37E9-4473-9AE5-8CE603B96166}" destId="{7B884F3B-845D-4F24-BCAE-07B154CBE686}" srcOrd="2" destOrd="0" presId="urn:microsoft.com/office/officeart/2005/8/layout/orgChart1"/>
    <dgm:cxn modelId="{E05CF27D-8D29-4D3E-81EE-EFEC446AB390}" type="presParOf" srcId="{436B6FEC-37E9-4473-9AE5-8CE603B96166}" destId="{3FBFE1C8-E36C-4182-9605-4CE4EC60ACFD}" srcOrd="3" destOrd="0" presId="urn:microsoft.com/office/officeart/2005/8/layout/orgChart1"/>
    <dgm:cxn modelId="{200AA525-C6A1-4811-B763-ABAEB785C0CA}" type="presParOf" srcId="{3FBFE1C8-E36C-4182-9605-4CE4EC60ACFD}" destId="{E327B370-3FE3-4511-9502-70DAA1FC2F2D}" srcOrd="0" destOrd="0" presId="urn:microsoft.com/office/officeart/2005/8/layout/orgChart1"/>
    <dgm:cxn modelId="{34BCE1DC-9D0D-45F6-A973-7EEF38B9356B}" type="presParOf" srcId="{E327B370-3FE3-4511-9502-70DAA1FC2F2D}" destId="{F63E0825-17CC-431D-95D3-3C6C0BF307F8}" srcOrd="0" destOrd="0" presId="urn:microsoft.com/office/officeart/2005/8/layout/orgChart1"/>
    <dgm:cxn modelId="{D6005925-20D7-4B9F-BEF4-E5284D2B4B84}" type="presParOf" srcId="{E327B370-3FE3-4511-9502-70DAA1FC2F2D}" destId="{0237CCEC-9BB0-48FC-93FB-A2B4FA367DB5}" srcOrd="1" destOrd="0" presId="urn:microsoft.com/office/officeart/2005/8/layout/orgChart1"/>
    <dgm:cxn modelId="{17D98CFF-C588-4336-90BF-58106CCEBEC9}" type="presParOf" srcId="{3FBFE1C8-E36C-4182-9605-4CE4EC60ACFD}" destId="{9D19376E-3BDB-4C6B-9163-BD0E4573E168}" srcOrd="1" destOrd="0" presId="urn:microsoft.com/office/officeart/2005/8/layout/orgChart1"/>
    <dgm:cxn modelId="{E2D88DA8-8BCF-403C-B4A4-CDF88F767306}" type="presParOf" srcId="{9D19376E-3BDB-4C6B-9163-BD0E4573E168}" destId="{B8496471-8129-46D9-9C99-C88ED86BEE90}" srcOrd="0" destOrd="0" presId="urn:microsoft.com/office/officeart/2005/8/layout/orgChart1"/>
    <dgm:cxn modelId="{C75B9169-9192-4954-922D-EF78C098B173}" type="presParOf" srcId="{9D19376E-3BDB-4C6B-9163-BD0E4573E168}" destId="{35283A51-01CD-487A-8CF2-82D6E00BA7BE}" srcOrd="1" destOrd="0" presId="urn:microsoft.com/office/officeart/2005/8/layout/orgChart1"/>
    <dgm:cxn modelId="{61E1D8CF-205C-40A6-9971-690F65BA5DB8}" type="presParOf" srcId="{35283A51-01CD-487A-8CF2-82D6E00BA7BE}" destId="{13A24A45-5B39-4BA5-9756-0CF621DDAA03}" srcOrd="0" destOrd="0" presId="urn:microsoft.com/office/officeart/2005/8/layout/orgChart1"/>
    <dgm:cxn modelId="{F7762BC6-A8A8-47B9-8ADB-877ECF96613F}" type="presParOf" srcId="{13A24A45-5B39-4BA5-9756-0CF621DDAA03}" destId="{976C7115-A5A1-477D-A5CF-B07C2E7914AD}" srcOrd="0" destOrd="0" presId="urn:microsoft.com/office/officeart/2005/8/layout/orgChart1"/>
    <dgm:cxn modelId="{DDE47E25-47B9-45D9-A3C8-44C46744782C}" type="presParOf" srcId="{13A24A45-5B39-4BA5-9756-0CF621DDAA03}" destId="{116E46A8-FFA2-4E60-90C6-E4ACC7192344}" srcOrd="1" destOrd="0" presId="urn:microsoft.com/office/officeart/2005/8/layout/orgChart1"/>
    <dgm:cxn modelId="{23611200-ECE7-4A43-A423-BC97E5F1098F}" type="presParOf" srcId="{35283A51-01CD-487A-8CF2-82D6E00BA7BE}" destId="{8D3FCDBA-6417-463D-B3F8-EB40B62F9E01}" srcOrd="1" destOrd="0" presId="urn:microsoft.com/office/officeart/2005/8/layout/orgChart1"/>
    <dgm:cxn modelId="{40597555-E856-4E5E-B457-B10D7A95E535}" type="presParOf" srcId="{35283A51-01CD-487A-8CF2-82D6E00BA7BE}" destId="{4E477D00-53E8-421A-A450-4CBF78BD55C5}" srcOrd="2" destOrd="0" presId="urn:microsoft.com/office/officeart/2005/8/layout/orgChart1"/>
    <dgm:cxn modelId="{943274A4-CB44-4850-B267-38686DDB17FF}" type="presParOf" srcId="{9D19376E-3BDB-4C6B-9163-BD0E4573E168}" destId="{7F2A7329-3988-4C89-AD13-3F50BF5E8B5A}" srcOrd="2" destOrd="0" presId="urn:microsoft.com/office/officeart/2005/8/layout/orgChart1"/>
    <dgm:cxn modelId="{6E37EF96-EB01-406E-9938-ED698A005806}" type="presParOf" srcId="{9D19376E-3BDB-4C6B-9163-BD0E4573E168}" destId="{4534EFA5-9C4B-4616-A81A-5AD0026DD34A}" srcOrd="3" destOrd="0" presId="urn:microsoft.com/office/officeart/2005/8/layout/orgChart1"/>
    <dgm:cxn modelId="{219F3986-3881-4C66-A043-1C824DA5F70F}" type="presParOf" srcId="{4534EFA5-9C4B-4616-A81A-5AD0026DD34A}" destId="{2BEA2197-86DD-4B9B-A4E5-C83EEB0B03A6}" srcOrd="0" destOrd="0" presId="urn:microsoft.com/office/officeart/2005/8/layout/orgChart1"/>
    <dgm:cxn modelId="{0127B179-69CB-404C-A1D6-CB84078E0140}" type="presParOf" srcId="{2BEA2197-86DD-4B9B-A4E5-C83EEB0B03A6}" destId="{E56E6D41-8B2F-4B0A-86DF-C4406D3FD5FB}" srcOrd="0" destOrd="0" presId="urn:microsoft.com/office/officeart/2005/8/layout/orgChart1"/>
    <dgm:cxn modelId="{14314E99-AD51-446D-AB2B-D0286553CC1D}" type="presParOf" srcId="{2BEA2197-86DD-4B9B-A4E5-C83EEB0B03A6}" destId="{453C40A9-D801-4CA4-90CD-E28558370BC3}" srcOrd="1" destOrd="0" presId="urn:microsoft.com/office/officeart/2005/8/layout/orgChart1"/>
    <dgm:cxn modelId="{ECA02B3E-46F8-4E23-8983-95B08FFC3024}" type="presParOf" srcId="{4534EFA5-9C4B-4616-A81A-5AD0026DD34A}" destId="{91F4B2A5-5FF7-4CB5-8C7F-5580C02D7125}" srcOrd="1" destOrd="0" presId="urn:microsoft.com/office/officeart/2005/8/layout/orgChart1"/>
    <dgm:cxn modelId="{C69B3980-2D90-46AE-902C-90C6CB6BEF46}" type="presParOf" srcId="{4534EFA5-9C4B-4616-A81A-5AD0026DD34A}" destId="{424A2257-9DFC-4A50-AD32-6D634F0D07C4}" srcOrd="2" destOrd="0" presId="urn:microsoft.com/office/officeart/2005/8/layout/orgChart1"/>
    <dgm:cxn modelId="{32442121-B7DC-45D9-B11B-64503BEE4EA6}" type="presParOf" srcId="{9D19376E-3BDB-4C6B-9163-BD0E4573E168}" destId="{B283191E-E2EE-4253-BB2D-E265FA5364D6}" srcOrd="4" destOrd="0" presId="urn:microsoft.com/office/officeart/2005/8/layout/orgChart1"/>
    <dgm:cxn modelId="{822B40C0-54C2-47E7-BD1D-0B79F1707446}" type="presParOf" srcId="{9D19376E-3BDB-4C6B-9163-BD0E4573E168}" destId="{6F69F514-287E-4E01-BBE2-7D5301A06EE2}" srcOrd="5" destOrd="0" presId="urn:microsoft.com/office/officeart/2005/8/layout/orgChart1"/>
    <dgm:cxn modelId="{9CDB5466-9C83-4798-99EF-EC5D97352FA5}" type="presParOf" srcId="{6F69F514-287E-4E01-BBE2-7D5301A06EE2}" destId="{08DD7002-88A4-45E7-98CF-1537EAEBBAD6}" srcOrd="0" destOrd="0" presId="urn:microsoft.com/office/officeart/2005/8/layout/orgChart1"/>
    <dgm:cxn modelId="{D174E022-E1E6-4E75-B179-54D9ABF39B28}" type="presParOf" srcId="{08DD7002-88A4-45E7-98CF-1537EAEBBAD6}" destId="{E6B05446-FC6C-4012-8522-9067BE0CAEB4}" srcOrd="0" destOrd="0" presId="urn:microsoft.com/office/officeart/2005/8/layout/orgChart1"/>
    <dgm:cxn modelId="{25DDEAD8-DC2E-49D0-9B79-D22AC68D3E06}" type="presParOf" srcId="{08DD7002-88A4-45E7-98CF-1537EAEBBAD6}" destId="{7C2A2454-A31C-4963-981B-5B8F46CE5701}" srcOrd="1" destOrd="0" presId="urn:microsoft.com/office/officeart/2005/8/layout/orgChart1"/>
    <dgm:cxn modelId="{DAF5DB29-AC86-4564-891C-7DB2C26D547B}" type="presParOf" srcId="{6F69F514-287E-4E01-BBE2-7D5301A06EE2}" destId="{64C14172-556B-47F2-A6F5-84510CB56BDC}" srcOrd="1" destOrd="0" presId="urn:microsoft.com/office/officeart/2005/8/layout/orgChart1"/>
    <dgm:cxn modelId="{E6790D78-047D-424C-96DE-A2687233220B}" type="presParOf" srcId="{6F69F514-287E-4E01-BBE2-7D5301A06EE2}" destId="{A13423CD-E493-40DA-9716-E78A2EB771CD}" srcOrd="2" destOrd="0" presId="urn:microsoft.com/office/officeart/2005/8/layout/orgChart1"/>
    <dgm:cxn modelId="{DF7D2FA7-2312-47A7-801D-5D5857308B8E}" type="presParOf" srcId="{9D19376E-3BDB-4C6B-9163-BD0E4573E168}" destId="{46518F15-2249-4B5F-9A22-7A6F29D9A055}" srcOrd="6" destOrd="0" presId="urn:microsoft.com/office/officeart/2005/8/layout/orgChart1"/>
    <dgm:cxn modelId="{5C94F452-0CCE-45CC-AF8E-EBF294B59C4D}" type="presParOf" srcId="{9D19376E-3BDB-4C6B-9163-BD0E4573E168}" destId="{32E6013F-3AEE-4934-873B-B7DB012E5AB0}" srcOrd="7" destOrd="0" presId="urn:microsoft.com/office/officeart/2005/8/layout/orgChart1"/>
    <dgm:cxn modelId="{4F260529-11F9-434F-8C0F-41E901F39A50}" type="presParOf" srcId="{32E6013F-3AEE-4934-873B-B7DB012E5AB0}" destId="{381D5847-5814-45DA-BC3F-50C0C1863DFC}" srcOrd="0" destOrd="0" presId="urn:microsoft.com/office/officeart/2005/8/layout/orgChart1"/>
    <dgm:cxn modelId="{FF188CA1-23FE-4CA4-812A-F964743487C4}" type="presParOf" srcId="{381D5847-5814-45DA-BC3F-50C0C1863DFC}" destId="{521D5468-E64E-414B-8AA6-BF16A99D50D8}" srcOrd="0" destOrd="0" presId="urn:microsoft.com/office/officeart/2005/8/layout/orgChart1"/>
    <dgm:cxn modelId="{060D7EEC-AD71-422A-8245-B09BBD39E767}" type="presParOf" srcId="{381D5847-5814-45DA-BC3F-50C0C1863DFC}" destId="{094AC33C-80A4-4977-B9DD-FCB2D1F90673}" srcOrd="1" destOrd="0" presId="urn:microsoft.com/office/officeart/2005/8/layout/orgChart1"/>
    <dgm:cxn modelId="{D9DECD9B-161C-4E5A-AD7E-E6AFC0911D37}" type="presParOf" srcId="{32E6013F-3AEE-4934-873B-B7DB012E5AB0}" destId="{1F99C0BD-D112-4D11-8C7A-D7EB509B6104}" srcOrd="1" destOrd="0" presId="urn:microsoft.com/office/officeart/2005/8/layout/orgChart1"/>
    <dgm:cxn modelId="{67AB5E00-C367-4FAB-9017-4C3DC2166E35}" type="presParOf" srcId="{32E6013F-3AEE-4934-873B-B7DB012E5AB0}" destId="{A2E6B2B8-603B-44B8-B9BA-3C3C73F5B5F7}" srcOrd="2" destOrd="0" presId="urn:microsoft.com/office/officeart/2005/8/layout/orgChart1"/>
    <dgm:cxn modelId="{26CC0F7B-1C4A-4B84-B085-0BE911FC1BB1}" type="presParOf" srcId="{9D19376E-3BDB-4C6B-9163-BD0E4573E168}" destId="{0064677D-0FC4-440C-95E0-8186F0DF74A8}" srcOrd="8" destOrd="0" presId="urn:microsoft.com/office/officeart/2005/8/layout/orgChart1"/>
    <dgm:cxn modelId="{25AC6F5E-779E-4B28-896E-32EDC794959C}" type="presParOf" srcId="{9D19376E-3BDB-4C6B-9163-BD0E4573E168}" destId="{7C892BDE-9042-446A-A8CD-D7593D7D8CF5}" srcOrd="9" destOrd="0" presId="urn:microsoft.com/office/officeart/2005/8/layout/orgChart1"/>
    <dgm:cxn modelId="{398F9D94-946B-4E51-831E-595D89DCF7FB}" type="presParOf" srcId="{7C892BDE-9042-446A-A8CD-D7593D7D8CF5}" destId="{4C340209-B8F1-41FA-B436-37153DFE33FE}" srcOrd="0" destOrd="0" presId="urn:microsoft.com/office/officeart/2005/8/layout/orgChart1"/>
    <dgm:cxn modelId="{FCE8A399-F89E-44A3-8195-8FE8557284A0}" type="presParOf" srcId="{4C340209-B8F1-41FA-B436-37153DFE33FE}" destId="{48870D98-865F-4185-8B5B-D73CB8C79117}" srcOrd="0" destOrd="0" presId="urn:microsoft.com/office/officeart/2005/8/layout/orgChart1"/>
    <dgm:cxn modelId="{AABFFBA2-D7F1-4897-B185-7351B6239AEC}" type="presParOf" srcId="{4C340209-B8F1-41FA-B436-37153DFE33FE}" destId="{2EEF7A56-DD35-4B3F-8669-F6B8E80F0BF9}" srcOrd="1" destOrd="0" presId="urn:microsoft.com/office/officeart/2005/8/layout/orgChart1"/>
    <dgm:cxn modelId="{959AA17E-A5D5-4C9B-8EFD-E15917A52392}" type="presParOf" srcId="{7C892BDE-9042-446A-A8CD-D7593D7D8CF5}" destId="{79713251-7F59-43E9-9973-BC74213A1524}" srcOrd="1" destOrd="0" presId="urn:microsoft.com/office/officeart/2005/8/layout/orgChart1"/>
    <dgm:cxn modelId="{614CDDB2-1C7F-42E2-971B-250311575C29}" type="presParOf" srcId="{7C892BDE-9042-446A-A8CD-D7593D7D8CF5}" destId="{1E040144-AABE-478A-AF69-6B90447D82B0}" srcOrd="2" destOrd="0" presId="urn:microsoft.com/office/officeart/2005/8/layout/orgChart1"/>
    <dgm:cxn modelId="{622A4482-F654-4C1C-ACAA-78E0A07A8C2B}" type="presParOf" srcId="{9D19376E-3BDB-4C6B-9163-BD0E4573E168}" destId="{A7E71DEE-8C55-47AC-A2BC-AC01DB6C2451}" srcOrd="10" destOrd="0" presId="urn:microsoft.com/office/officeart/2005/8/layout/orgChart1"/>
    <dgm:cxn modelId="{5CB1F537-CCEC-4455-8686-AB4242D7E99C}" type="presParOf" srcId="{9D19376E-3BDB-4C6B-9163-BD0E4573E168}" destId="{A36D82DF-E5DD-4A53-8F70-17047954713F}" srcOrd="11" destOrd="0" presId="urn:microsoft.com/office/officeart/2005/8/layout/orgChart1"/>
    <dgm:cxn modelId="{B32E9132-7B3E-4956-B381-29B4D64378FD}" type="presParOf" srcId="{A36D82DF-E5DD-4A53-8F70-17047954713F}" destId="{DD13932F-C0A4-47D0-BCEF-A2304319AABD}" srcOrd="0" destOrd="0" presId="urn:microsoft.com/office/officeart/2005/8/layout/orgChart1"/>
    <dgm:cxn modelId="{B035A53E-90D1-45A8-B7D9-8416B5ECF1EC}" type="presParOf" srcId="{DD13932F-C0A4-47D0-BCEF-A2304319AABD}" destId="{242E2B20-8E42-4BC9-A36E-7F0A0A57C652}" srcOrd="0" destOrd="0" presId="urn:microsoft.com/office/officeart/2005/8/layout/orgChart1"/>
    <dgm:cxn modelId="{29A5D635-36F7-4F6D-9BDF-FBB740FF3F39}" type="presParOf" srcId="{DD13932F-C0A4-47D0-BCEF-A2304319AABD}" destId="{9DE9C6B6-5B47-4AD0-BB56-DAAF589F1BFB}" srcOrd="1" destOrd="0" presId="urn:microsoft.com/office/officeart/2005/8/layout/orgChart1"/>
    <dgm:cxn modelId="{616C1A25-C3F5-43E3-B80C-06BA63F59EBE}" type="presParOf" srcId="{A36D82DF-E5DD-4A53-8F70-17047954713F}" destId="{D0663714-3DAC-444F-930E-9B1D31194522}" srcOrd="1" destOrd="0" presId="urn:microsoft.com/office/officeart/2005/8/layout/orgChart1"/>
    <dgm:cxn modelId="{CF09520B-502F-4EAB-882B-C7607C63271E}" type="presParOf" srcId="{A36D82DF-E5DD-4A53-8F70-17047954713F}" destId="{260BDF03-DE0D-4B51-A305-3465698DD25D}" srcOrd="2" destOrd="0" presId="urn:microsoft.com/office/officeart/2005/8/layout/orgChart1"/>
    <dgm:cxn modelId="{9F7421BE-C6E3-45EB-BBD5-B7754CA94EDA}" type="presParOf" srcId="{9D19376E-3BDB-4C6B-9163-BD0E4573E168}" destId="{D75787C4-DB55-4FE7-8DEA-11D0E2D7F4E9}" srcOrd="12" destOrd="0" presId="urn:microsoft.com/office/officeart/2005/8/layout/orgChart1"/>
    <dgm:cxn modelId="{4F348451-30E8-4BBE-B0F1-9AC85B1DD4B7}" type="presParOf" srcId="{9D19376E-3BDB-4C6B-9163-BD0E4573E168}" destId="{032B4D2F-4BEA-4722-A6EA-138620441BBE}" srcOrd="13" destOrd="0" presId="urn:microsoft.com/office/officeart/2005/8/layout/orgChart1"/>
    <dgm:cxn modelId="{99ABC054-1203-44CA-9375-13B44EE01B89}" type="presParOf" srcId="{032B4D2F-4BEA-4722-A6EA-138620441BBE}" destId="{F18997AE-BFB4-459B-BBC7-B81F9A580DE1}" srcOrd="0" destOrd="0" presId="urn:microsoft.com/office/officeart/2005/8/layout/orgChart1"/>
    <dgm:cxn modelId="{677D05F8-DCBC-489E-A1B6-3557D91D5ECC}" type="presParOf" srcId="{F18997AE-BFB4-459B-BBC7-B81F9A580DE1}" destId="{B08EA4D4-1BFF-40D1-BBD4-BFEC546D59E9}" srcOrd="0" destOrd="0" presId="urn:microsoft.com/office/officeart/2005/8/layout/orgChart1"/>
    <dgm:cxn modelId="{5178BCAC-99AF-4BC6-B868-A8B9039F5F40}" type="presParOf" srcId="{F18997AE-BFB4-459B-BBC7-B81F9A580DE1}" destId="{7897E797-D4A6-491B-B639-6FDBCCC67F28}" srcOrd="1" destOrd="0" presId="urn:microsoft.com/office/officeart/2005/8/layout/orgChart1"/>
    <dgm:cxn modelId="{3695EF58-75EE-4E16-B823-6FED20228244}" type="presParOf" srcId="{032B4D2F-4BEA-4722-A6EA-138620441BBE}" destId="{F910A4D6-3564-4BC5-99DA-C1E1DCB7B928}" srcOrd="1" destOrd="0" presId="urn:microsoft.com/office/officeart/2005/8/layout/orgChart1"/>
    <dgm:cxn modelId="{08D187FB-1E29-4D53-9F95-E5F3A3824BC2}" type="presParOf" srcId="{032B4D2F-4BEA-4722-A6EA-138620441BBE}" destId="{FA51FAF5-382B-4187-90D3-5A477A7B9667}" srcOrd="2" destOrd="0" presId="urn:microsoft.com/office/officeart/2005/8/layout/orgChart1"/>
    <dgm:cxn modelId="{FE41B620-CE0F-4272-A3C3-E82CE8BCE8FB}" type="presParOf" srcId="{3FBFE1C8-E36C-4182-9605-4CE4EC60ACFD}" destId="{D1F55191-56C1-426D-A841-C795971844DF}" srcOrd="2" destOrd="0" presId="urn:microsoft.com/office/officeart/2005/8/layout/orgChart1"/>
    <dgm:cxn modelId="{5771252C-460B-4D43-94C0-364883587BE1}" type="presParOf" srcId="{1BF419A7-AF08-44C0-99D9-B15071526ED3}" destId="{630CEA58-1AD2-4019-8200-4F599FCFC2D2}"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5787C4-DB55-4FE7-8DEA-11D0E2D7F4E9}">
      <dsp:nvSpPr>
        <dsp:cNvPr id="0" name=""/>
        <dsp:cNvSpPr/>
      </dsp:nvSpPr>
      <dsp:spPr>
        <a:xfrm>
          <a:off x="1788054" y="571375"/>
          <a:ext cx="91440" cy="2060900"/>
        </a:xfrm>
        <a:custGeom>
          <a:avLst/>
          <a:gdLst/>
          <a:ahLst/>
          <a:cxnLst/>
          <a:rect l="0" t="0" r="0" b="0"/>
          <a:pathLst>
            <a:path>
              <a:moveTo>
                <a:pt x="45720" y="0"/>
              </a:moveTo>
              <a:lnTo>
                <a:pt x="45720" y="2021551"/>
              </a:lnTo>
              <a:lnTo>
                <a:pt x="135207" y="2021551"/>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7E71DEE-8C55-47AC-A2BC-AC01DB6C2451}">
      <dsp:nvSpPr>
        <dsp:cNvPr id="0" name=""/>
        <dsp:cNvSpPr/>
      </dsp:nvSpPr>
      <dsp:spPr>
        <a:xfrm>
          <a:off x="1788054" y="571375"/>
          <a:ext cx="91440" cy="1818075"/>
        </a:xfrm>
        <a:custGeom>
          <a:avLst/>
          <a:gdLst/>
          <a:ahLst/>
          <a:cxnLst/>
          <a:rect l="0" t="0" r="0" b="0"/>
          <a:pathLst>
            <a:path>
              <a:moveTo>
                <a:pt x="45720" y="0"/>
              </a:moveTo>
              <a:lnTo>
                <a:pt x="45720" y="1782959"/>
              </a:lnTo>
              <a:lnTo>
                <a:pt x="135207" y="1782959"/>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064677D-0FC4-440C-95E0-8186F0DF74A8}">
      <dsp:nvSpPr>
        <dsp:cNvPr id="0" name=""/>
        <dsp:cNvSpPr/>
      </dsp:nvSpPr>
      <dsp:spPr>
        <a:xfrm>
          <a:off x="1788054" y="571375"/>
          <a:ext cx="91440" cy="1503052"/>
        </a:xfrm>
        <a:custGeom>
          <a:avLst/>
          <a:gdLst/>
          <a:ahLst/>
          <a:cxnLst/>
          <a:rect l="0" t="0" r="0" b="0"/>
          <a:pathLst>
            <a:path>
              <a:moveTo>
                <a:pt x="45720" y="0"/>
              </a:moveTo>
              <a:lnTo>
                <a:pt x="45720" y="1474021"/>
              </a:lnTo>
              <a:lnTo>
                <a:pt x="135207" y="1474021"/>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518F15-2249-4B5F-9A22-7A6F29D9A055}">
      <dsp:nvSpPr>
        <dsp:cNvPr id="0" name=""/>
        <dsp:cNvSpPr/>
      </dsp:nvSpPr>
      <dsp:spPr>
        <a:xfrm>
          <a:off x="1788054" y="571375"/>
          <a:ext cx="91440" cy="1188030"/>
        </a:xfrm>
        <a:custGeom>
          <a:avLst/>
          <a:gdLst/>
          <a:ahLst/>
          <a:cxnLst/>
          <a:rect l="0" t="0" r="0" b="0"/>
          <a:pathLst>
            <a:path>
              <a:moveTo>
                <a:pt x="45720" y="0"/>
              </a:moveTo>
              <a:lnTo>
                <a:pt x="45720" y="1165083"/>
              </a:lnTo>
              <a:lnTo>
                <a:pt x="135207" y="1165083"/>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283191E-E2EE-4253-BB2D-E265FA5364D6}">
      <dsp:nvSpPr>
        <dsp:cNvPr id="0" name=""/>
        <dsp:cNvSpPr/>
      </dsp:nvSpPr>
      <dsp:spPr>
        <a:xfrm>
          <a:off x="1788054" y="571375"/>
          <a:ext cx="91440" cy="873007"/>
        </a:xfrm>
        <a:custGeom>
          <a:avLst/>
          <a:gdLst/>
          <a:ahLst/>
          <a:cxnLst/>
          <a:rect l="0" t="0" r="0" b="0"/>
          <a:pathLst>
            <a:path>
              <a:moveTo>
                <a:pt x="45720" y="0"/>
              </a:moveTo>
              <a:lnTo>
                <a:pt x="45720" y="856145"/>
              </a:lnTo>
              <a:lnTo>
                <a:pt x="135207" y="856145"/>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F2A7329-3988-4C89-AD13-3F50BF5E8B5A}">
      <dsp:nvSpPr>
        <dsp:cNvPr id="0" name=""/>
        <dsp:cNvSpPr/>
      </dsp:nvSpPr>
      <dsp:spPr>
        <a:xfrm>
          <a:off x="1788054" y="571375"/>
          <a:ext cx="91440" cy="557984"/>
        </a:xfrm>
        <a:custGeom>
          <a:avLst/>
          <a:gdLst/>
          <a:ahLst/>
          <a:cxnLst/>
          <a:rect l="0" t="0" r="0" b="0"/>
          <a:pathLst>
            <a:path>
              <a:moveTo>
                <a:pt x="45720" y="0"/>
              </a:moveTo>
              <a:lnTo>
                <a:pt x="45720" y="547207"/>
              </a:lnTo>
              <a:lnTo>
                <a:pt x="135207" y="547207"/>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496471-8129-46D9-9C99-C88ED86BEE90}">
      <dsp:nvSpPr>
        <dsp:cNvPr id="0" name=""/>
        <dsp:cNvSpPr/>
      </dsp:nvSpPr>
      <dsp:spPr>
        <a:xfrm>
          <a:off x="1788054" y="571375"/>
          <a:ext cx="91440" cy="242962"/>
        </a:xfrm>
        <a:custGeom>
          <a:avLst/>
          <a:gdLst/>
          <a:ahLst/>
          <a:cxnLst/>
          <a:rect l="0" t="0" r="0" b="0"/>
          <a:pathLst>
            <a:path>
              <a:moveTo>
                <a:pt x="45720" y="0"/>
              </a:moveTo>
              <a:lnTo>
                <a:pt x="45720" y="238269"/>
              </a:lnTo>
              <a:lnTo>
                <a:pt x="135207" y="238269"/>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884F3B-845D-4F24-BCAE-07B154CBE686}">
      <dsp:nvSpPr>
        <dsp:cNvPr id="0" name=""/>
        <dsp:cNvSpPr/>
      </dsp:nvSpPr>
      <dsp:spPr>
        <a:xfrm>
          <a:off x="1666270" y="222384"/>
          <a:ext cx="714537" cy="127144"/>
        </a:xfrm>
        <a:custGeom>
          <a:avLst/>
          <a:gdLst/>
          <a:ahLst/>
          <a:cxnLst/>
          <a:rect l="0" t="0" r="0" b="0"/>
          <a:pathLst>
            <a:path>
              <a:moveTo>
                <a:pt x="0" y="0"/>
              </a:moveTo>
              <a:lnTo>
                <a:pt x="0" y="79001"/>
              </a:lnTo>
              <a:lnTo>
                <a:pt x="700736" y="79001"/>
              </a:lnTo>
              <a:lnTo>
                <a:pt x="700736" y="124689"/>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D328343-3369-4803-AA3C-E20576BA2061}">
      <dsp:nvSpPr>
        <dsp:cNvPr id="0" name=""/>
        <dsp:cNvSpPr/>
      </dsp:nvSpPr>
      <dsp:spPr>
        <a:xfrm>
          <a:off x="347154" y="569572"/>
          <a:ext cx="91440" cy="1447040"/>
        </a:xfrm>
        <a:custGeom>
          <a:avLst/>
          <a:gdLst/>
          <a:ahLst/>
          <a:cxnLst/>
          <a:rect l="0" t="0" r="0" b="0"/>
          <a:pathLst>
            <a:path>
              <a:moveTo>
                <a:pt x="45720" y="0"/>
              </a:moveTo>
              <a:lnTo>
                <a:pt x="45720" y="1419091"/>
              </a:lnTo>
              <a:lnTo>
                <a:pt x="131633" y="1419091"/>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CF07F2-CEDA-4097-A6D2-8677C968BD69}">
      <dsp:nvSpPr>
        <dsp:cNvPr id="0" name=""/>
        <dsp:cNvSpPr/>
      </dsp:nvSpPr>
      <dsp:spPr>
        <a:xfrm>
          <a:off x="347154" y="569572"/>
          <a:ext cx="91440" cy="1132018"/>
        </a:xfrm>
        <a:custGeom>
          <a:avLst/>
          <a:gdLst/>
          <a:ahLst/>
          <a:cxnLst/>
          <a:rect l="0" t="0" r="0" b="0"/>
          <a:pathLst>
            <a:path>
              <a:moveTo>
                <a:pt x="45720" y="0"/>
              </a:moveTo>
              <a:lnTo>
                <a:pt x="45720" y="1110153"/>
              </a:lnTo>
              <a:lnTo>
                <a:pt x="131633" y="1110153"/>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E5AC99B-AE6F-4CFF-8B2F-21CC50823550}">
      <dsp:nvSpPr>
        <dsp:cNvPr id="0" name=""/>
        <dsp:cNvSpPr/>
      </dsp:nvSpPr>
      <dsp:spPr>
        <a:xfrm>
          <a:off x="347154" y="569572"/>
          <a:ext cx="91440" cy="816995"/>
        </a:xfrm>
        <a:custGeom>
          <a:avLst/>
          <a:gdLst/>
          <a:ahLst/>
          <a:cxnLst/>
          <a:rect l="0" t="0" r="0" b="0"/>
          <a:pathLst>
            <a:path>
              <a:moveTo>
                <a:pt x="45720" y="0"/>
              </a:moveTo>
              <a:lnTo>
                <a:pt x="45720" y="801215"/>
              </a:lnTo>
              <a:lnTo>
                <a:pt x="131633" y="801215"/>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22687A5-4B25-4069-9464-FBA3510EA0FE}">
      <dsp:nvSpPr>
        <dsp:cNvPr id="0" name=""/>
        <dsp:cNvSpPr/>
      </dsp:nvSpPr>
      <dsp:spPr>
        <a:xfrm>
          <a:off x="347154" y="569572"/>
          <a:ext cx="91440" cy="501973"/>
        </a:xfrm>
        <a:custGeom>
          <a:avLst/>
          <a:gdLst/>
          <a:ahLst/>
          <a:cxnLst/>
          <a:rect l="0" t="0" r="0" b="0"/>
          <a:pathLst>
            <a:path>
              <a:moveTo>
                <a:pt x="45720" y="0"/>
              </a:moveTo>
              <a:lnTo>
                <a:pt x="45720" y="492277"/>
              </a:lnTo>
              <a:lnTo>
                <a:pt x="131633" y="492277"/>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7E15492-740B-487E-8D90-5B03B1DCA562}">
      <dsp:nvSpPr>
        <dsp:cNvPr id="0" name=""/>
        <dsp:cNvSpPr/>
      </dsp:nvSpPr>
      <dsp:spPr>
        <a:xfrm>
          <a:off x="392874" y="569572"/>
          <a:ext cx="98547" cy="201275"/>
        </a:xfrm>
        <a:custGeom>
          <a:avLst/>
          <a:gdLst/>
          <a:ahLst/>
          <a:cxnLst/>
          <a:rect l="0" t="0" r="0" b="0"/>
          <a:pathLst>
            <a:path>
              <a:moveTo>
                <a:pt x="0" y="0"/>
              </a:moveTo>
              <a:lnTo>
                <a:pt x="0" y="197387"/>
              </a:lnTo>
              <a:lnTo>
                <a:pt x="96644" y="197387"/>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4E5BF6-6A81-4F6E-BA3B-1D8520E466FB}">
      <dsp:nvSpPr>
        <dsp:cNvPr id="0" name=""/>
        <dsp:cNvSpPr/>
      </dsp:nvSpPr>
      <dsp:spPr>
        <a:xfrm>
          <a:off x="857152" y="222384"/>
          <a:ext cx="809117" cy="125341"/>
        </a:xfrm>
        <a:custGeom>
          <a:avLst/>
          <a:gdLst/>
          <a:ahLst/>
          <a:cxnLst/>
          <a:rect l="0" t="0" r="0" b="0"/>
          <a:pathLst>
            <a:path>
              <a:moveTo>
                <a:pt x="793489" y="0"/>
              </a:moveTo>
              <a:lnTo>
                <a:pt x="793489" y="77232"/>
              </a:lnTo>
              <a:lnTo>
                <a:pt x="0" y="77232"/>
              </a:lnTo>
              <a:lnTo>
                <a:pt x="0" y="12292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6FDCB4-B4AC-43E6-B976-E5CE70C4DCB0}">
      <dsp:nvSpPr>
        <dsp:cNvPr id="0" name=""/>
        <dsp:cNvSpPr/>
      </dsp:nvSpPr>
      <dsp:spPr>
        <a:xfrm>
          <a:off x="808559" y="537"/>
          <a:ext cx="1715422" cy="221846"/>
        </a:xfrm>
        <a:prstGeom prst="rect">
          <a:avLst/>
        </a:prstGeom>
        <a:solidFill>
          <a:srgbClr val="4F81B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dirty="0" smtClean="0">
              <a:solidFill>
                <a:sysClr val="window" lastClr="FFFFFF"/>
              </a:solidFill>
              <a:latin typeface="Whitney LightSC" pitchFamily="50" charset="0"/>
              <a:ea typeface="+mn-ea"/>
              <a:cs typeface="+mn-cs"/>
            </a:rPr>
            <a:t>Traffic Management Initiative</a:t>
          </a:r>
          <a:endParaRPr lang="en-US" sz="900" b="0" kern="1200" dirty="0">
            <a:solidFill>
              <a:sysClr val="window" lastClr="FFFFFF"/>
            </a:solidFill>
            <a:latin typeface="Whitney LightSC" pitchFamily="50" charset="0"/>
            <a:ea typeface="+mn-ea"/>
            <a:cs typeface="+mn-cs"/>
          </a:endParaRPr>
        </a:p>
      </dsp:txBody>
      <dsp:txXfrm>
        <a:off x="808559" y="537"/>
        <a:ext cx="1715422" cy="221846"/>
      </dsp:txXfrm>
    </dsp:sp>
    <dsp:sp modelId="{21649464-878E-4717-90B7-901A2D44843D}">
      <dsp:nvSpPr>
        <dsp:cNvPr id="0" name=""/>
        <dsp:cNvSpPr/>
      </dsp:nvSpPr>
      <dsp:spPr>
        <a:xfrm>
          <a:off x="276805" y="347725"/>
          <a:ext cx="1160694" cy="221846"/>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 lastClr="FFFFFF"/>
              </a:solidFill>
              <a:latin typeface="Whitney LightSC" pitchFamily="50" charset="0"/>
              <a:ea typeface="+mn-ea"/>
              <a:cs typeface="+mn-cs"/>
            </a:rPr>
            <a:t>Domain</a:t>
          </a:r>
          <a:endParaRPr lang="en-US" sz="900" b="1" kern="1200" dirty="0">
            <a:solidFill>
              <a:sysClr val="window" lastClr="FFFFFF"/>
            </a:solidFill>
            <a:latin typeface="Whitney LightSC" pitchFamily="50" charset="0"/>
            <a:ea typeface="+mn-ea"/>
            <a:cs typeface="+mn-cs"/>
          </a:endParaRPr>
        </a:p>
      </dsp:txBody>
      <dsp:txXfrm>
        <a:off x="276805" y="347725"/>
        <a:ext cx="1160694" cy="221846"/>
      </dsp:txXfrm>
    </dsp:sp>
    <dsp:sp modelId="{F73738A3-9D7F-4B1D-A11E-D229C9E2C6F4}">
      <dsp:nvSpPr>
        <dsp:cNvPr id="0" name=""/>
        <dsp:cNvSpPr/>
      </dsp:nvSpPr>
      <dsp:spPr>
        <a:xfrm>
          <a:off x="491422" y="659923"/>
          <a:ext cx="1160694"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Ground Delay Program</a:t>
          </a:r>
          <a:endParaRPr lang="en-US" sz="800" b="0" kern="1200" dirty="0">
            <a:solidFill>
              <a:sysClr val="window" lastClr="FFFFFF"/>
            </a:solidFill>
            <a:latin typeface="Whitney LightSC" pitchFamily="50" charset="0"/>
            <a:ea typeface="+mn-ea"/>
            <a:cs typeface="+mn-cs"/>
          </a:endParaRPr>
        </a:p>
      </dsp:txBody>
      <dsp:txXfrm>
        <a:off x="491422" y="659923"/>
        <a:ext cx="1160694" cy="221846"/>
      </dsp:txXfrm>
    </dsp:sp>
    <dsp:sp modelId="{C80FBECC-1FD4-4A49-9F58-F559F83DAEDF}">
      <dsp:nvSpPr>
        <dsp:cNvPr id="0" name=""/>
        <dsp:cNvSpPr/>
      </dsp:nvSpPr>
      <dsp:spPr>
        <a:xfrm>
          <a:off x="480480" y="960621"/>
          <a:ext cx="1160694"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Miles-in-Trail</a:t>
          </a:r>
          <a:endParaRPr lang="en-US" sz="800" b="0" kern="1200" dirty="0">
            <a:solidFill>
              <a:sysClr val="window" lastClr="FFFFFF"/>
            </a:solidFill>
            <a:latin typeface="Whitney LightSC" pitchFamily="50" charset="0"/>
            <a:ea typeface="+mn-ea"/>
            <a:cs typeface="+mn-cs"/>
          </a:endParaRPr>
        </a:p>
      </dsp:txBody>
      <dsp:txXfrm>
        <a:off x="480480" y="960621"/>
        <a:ext cx="1160694" cy="221846"/>
      </dsp:txXfrm>
    </dsp:sp>
    <dsp:sp modelId="{570F8395-D0C5-4487-9F1A-86E366EF0A1B}">
      <dsp:nvSpPr>
        <dsp:cNvPr id="0" name=""/>
        <dsp:cNvSpPr/>
      </dsp:nvSpPr>
      <dsp:spPr>
        <a:xfrm>
          <a:off x="480480" y="1275644"/>
          <a:ext cx="1160694"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Tunneling</a:t>
          </a:r>
          <a:endParaRPr lang="en-US" sz="800" b="0" kern="1200" dirty="0">
            <a:solidFill>
              <a:sysClr val="window" lastClr="FFFFFF"/>
            </a:solidFill>
            <a:latin typeface="Whitney LightSC" pitchFamily="50" charset="0"/>
            <a:ea typeface="+mn-ea"/>
            <a:cs typeface="+mn-cs"/>
          </a:endParaRPr>
        </a:p>
      </dsp:txBody>
      <dsp:txXfrm>
        <a:off x="480480" y="1275644"/>
        <a:ext cx="1160694" cy="221846"/>
      </dsp:txXfrm>
    </dsp:sp>
    <dsp:sp modelId="{9F07BABA-36C1-44AE-B4F1-5A92EF3BA2C9}">
      <dsp:nvSpPr>
        <dsp:cNvPr id="0" name=""/>
        <dsp:cNvSpPr/>
      </dsp:nvSpPr>
      <dsp:spPr>
        <a:xfrm>
          <a:off x="480480" y="1590667"/>
          <a:ext cx="1160694"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Capping</a:t>
          </a:r>
          <a:endParaRPr lang="en-US" sz="800" b="0" kern="1200" dirty="0">
            <a:solidFill>
              <a:sysClr val="window" lastClr="FFFFFF"/>
            </a:solidFill>
            <a:latin typeface="Whitney LightSC" pitchFamily="50" charset="0"/>
            <a:ea typeface="+mn-ea"/>
            <a:cs typeface="+mn-cs"/>
          </a:endParaRPr>
        </a:p>
      </dsp:txBody>
      <dsp:txXfrm>
        <a:off x="480480" y="1590667"/>
        <a:ext cx="1160694" cy="221846"/>
      </dsp:txXfrm>
    </dsp:sp>
    <dsp:sp modelId="{D60DA08B-2762-4F47-A821-0B53575570C6}">
      <dsp:nvSpPr>
        <dsp:cNvPr id="0" name=""/>
        <dsp:cNvSpPr/>
      </dsp:nvSpPr>
      <dsp:spPr>
        <a:xfrm>
          <a:off x="480480" y="1905689"/>
          <a:ext cx="1160694"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Minutes-in-Trail</a:t>
          </a:r>
          <a:endParaRPr lang="en-US" sz="800" b="0" kern="1200" dirty="0">
            <a:solidFill>
              <a:sysClr val="window" lastClr="FFFFFF"/>
            </a:solidFill>
            <a:latin typeface="Whitney LightSC" pitchFamily="50" charset="0"/>
            <a:ea typeface="+mn-ea"/>
            <a:cs typeface="+mn-cs"/>
          </a:endParaRPr>
        </a:p>
      </dsp:txBody>
      <dsp:txXfrm>
        <a:off x="480480" y="1905689"/>
        <a:ext cx="1160694" cy="221846"/>
      </dsp:txXfrm>
    </dsp:sp>
    <dsp:sp modelId="{F63E0825-17CC-431D-95D3-3C6C0BF307F8}">
      <dsp:nvSpPr>
        <dsp:cNvPr id="0" name=""/>
        <dsp:cNvSpPr/>
      </dsp:nvSpPr>
      <dsp:spPr>
        <a:xfrm>
          <a:off x="1697016" y="349529"/>
          <a:ext cx="1367584" cy="221846"/>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 lastClr="FFFFFF"/>
              </a:solidFill>
              <a:latin typeface="Whitney LightSC" pitchFamily="50" charset="0"/>
              <a:ea typeface="+mn-ea"/>
              <a:cs typeface="+mn-cs"/>
            </a:rPr>
            <a:t>Qualifier</a:t>
          </a:r>
          <a:endParaRPr lang="en-US" sz="900" b="1" kern="1200" dirty="0">
            <a:solidFill>
              <a:sysClr val="window" lastClr="FFFFFF"/>
            </a:solidFill>
            <a:latin typeface="Whitney LightSC" pitchFamily="50" charset="0"/>
            <a:ea typeface="+mn-ea"/>
            <a:cs typeface="+mn-cs"/>
          </a:endParaRPr>
        </a:p>
      </dsp:txBody>
      <dsp:txXfrm>
        <a:off x="1697016" y="349529"/>
        <a:ext cx="1367584" cy="221846"/>
      </dsp:txXfrm>
    </dsp:sp>
    <dsp:sp modelId="{976C7115-A5A1-477D-A5CF-B07C2E7914AD}">
      <dsp:nvSpPr>
        <dsp:cNvPr id="0" name=""/>
        <dsp:cNvSpPr/>
      </dsp:nvSpPr>
      <dsp:spPr>
        <a:xfrm>
          <a:off x="1925024" y="703414"/>
          <a:ext cx="963583"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Aircraft Type</a:t>
          </a:r>
          <a:endParaRPr lang="en-US" sz="800" b="0" kern="1200" dirty="0">
            <a:solidFill>
              <a:sysClr val="window" lastClr="FFFFFF"/>
            </a:solidFill>
            <a:latin typeface="Whitney LightSC" pitchFamily="50" charset="0"/>
            <a:ea typeface="+mn-ea"/>
            <a:cs typeface="+mn-cs"/>
          </a:endParaRPr>
        </a:p>
      </dsp:txBody>
      <dsp:txXfrm>
        <a:off x="1925024" y="703414"/>
        <a:ext cx="963583" cy="221846"/>
      </dsp:txXfrm>
    </dsp:sp>
    <dsp:sp modelId="{E56E6D41-8B2F-4B0A-86DF-C4406D3FD5FB}">
      <dsp:nvSpPr>
        <dsp:cNvPr id="0" name=""/>
        <dsp:cNvSpPr/>
      </dsp:nvSpPr>
      <dsp:spPr>
        <a:xfrm>
          <a:off x="1925024" y="1018437"/>
          <a:ext cx="963583"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Route</a:t>
          </a:r>
          <a:endParaRPr lang="en-US" sz="800" b="0" kern="1200" dirty="0">
            <a:solidFill>
              <a:sysClr val="window" lastClr="FFFFFF"/>
            </a:solidFill>
            <a:latin typeface="Whitney LightSC" pitchFamily="50" charset="0"/>
            <a:ea typeface="+mn-ea"/>
            <a:cs typeface="+mn-cs"/>
          </a:endParaRPr>
        </a:p>
      </dsp:txBody>
      <dsp:txXfrm>
        <a:off x="1925024" y="1018437"/>
        <a:ext cx="963583" cy="221846"/>
      </dsp:txXfrm>
    </dsp:sp>
    <dsp:sp modelId="{E6B05446-FC6C-4012-8522-9067BE0CAEB4}">
      <dsp:nvSpPr>
        <dsp:cNvPr id="0" name=""/>
        <dsp:cNvSpPr/>
      </dsp:nvSpPr>
      <dsp:spPr>
        <a:xfrm>
          <a:off x="1925024" y="1333460"/>
          <a:ext cx="963583"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Time</a:t>
          </a:r>
          <a:endParaRPr lang="en-US" sz="800" b="0" kern="1200" dirty="0">
            <a:solidFill>
              <a:sysClr val="window" lastClr="FFFFFF"/>
            </a:solidFill>
            <a:latin typeface="Whitney LightSC" pitchFamily="50" charset="0"/>
            <a:ea typeface="+mn-ea"/>
            <a:cs typeface="+mn-cs"/>
          </a:endParaRPr>
        </a:p>
      </dsp:txBody>
      <dsp:txXfrm>
        <a:off x="1925024" y="1333460"/>
        <a:ext cx="963583" cy="221846"/>
      </dsp:txXfrm>
    </dsp:sp>
    <dsp:sp modelId="{521D5468-E64E-414B-8AA6-BF16A99D50D8}">
      <dsp:nvSpPr>
        <dsp:cNvPr id="0" name=""/>
        <dsp:cNvSpPr/>
      </dsp:nvSpPr>
      <dsp:spPr>
        <a:xfrm>
          <a:off x="1925024" y="1648482"/>
          <a:ext cx="963583"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Location</a:t>
          </a:r>
          <a:endParaRPr lang="en-US" sz="800" b="0" kern="1200" dirty="0">
            <a:solidFill>
              <a:sysClr val="window" lastClr="FFFFFF"/>
            </a:solidFill>
            <a:latin typeface="Whitney LightSC" pitchFamily="50" charset="0"/>
            <a:ea typeface="+mn-ea"/>
            <a:cs typeface="+mn-cs"/>
          </a:endParaRPr>
        </a:p>
      </dsp:txBody>
      <dsp:txXfrm>
        <a:off x="1925024" y="1648482"/>
        <a:ext cx="963583" cy="221846"/>
      </dsp:txXfrm>
    </dsp:sp>
    <dsp:sp modelId="{48870D98-865F-4185-8B5B-D73CB8C79117}">
      <dsp:nvSpPr>
        <dsp:cNvPr id="0" name=""/>
        <dsp:cNvSpPr/>
      </dsp:nvSpPr>
      <dsp:spPr>
        <a:xfrm>
          <a:off x="1925024" y="1963505"/>
          <a:ext cx="963583"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Facility</a:t>
          </a:r>
          <a:endParaRPr lang="en-US" sz="800" b="0" kern="1200" dirty="0">
            <a:solidFill>
              <a:sysClr val="window" lastClr="FFFFFF"/>
            </a:solidFill>
            <a:latin typeface="Whitney LightSC" pitchFamily="50" charset="0"/>
            <a:ea typeface="+mn-ea"/>
            <a:cs typeface="+mn-cs"/>
          </a:endParaRPr>
        </a:p>
      </dsp:txBody>
      <dsp:txXfrm>
        <a:off x="1925024" y="1963505"/>
        <a:ext cx="963583" cy="221846"/>
      </dsp:txXfrm>
    </dsp:sp>
    <dsp:sp modelId="{242E2B20-8E42-4BC9-A36E-7F0A0A57C652}">
      <dsp:nvSpPr>
        <dsp:cNvPr id="0" name=""/>
        <dsp:cNvSpPr/>
      </dsp:nvSpPr>
      <dsp:spPr>
        <a:xfrm>
          <a:off x="1925024" y="2278527"/>
          <a:ext cx="963583"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Miles</a:t>
          </a:r>
          <a:endParaRPr lang="en-US" sz="800" b="0" kern="1200" dirty="0">
            <a:solidFill>
              <a:sysClr val="window" lastClr="FFFFFF"/>
            </a:solidFill>
            <a:latin typeface="Whitney LightSC" pitchFamily="50" charset="0"/>
            <a:ea typeface="+mn-ea"/>
            <a:cs typeface="+mn-cs"/>
          </a:endParaRPr>
        </a:p>
      </dsp:txBody>
      <dsp:txXfrm>
        <a:off x="1925024" y="2278527"/>
        <a:ext cx="963583" cy="221846"/>
      </dsp:txXfrm>
    </dsp:sp>
    <dsp:sp modelId="{B08EA4D4-1BFF-40D1-BBD4-BFEC546D59E9}">
      <dsp:nvSpPr>
        <dsp:cNvPr id="0" name=""/>
        <dsp:cNvSpPr/>
      </dsp:nvSpPr>
      <dsp:spPr>
        <a:xfrm>
          <a:off x="1925024" y="2521353"/>
          <a:ext cx="963583" cy="221846"/>
        </a:xfrm>
        <a:prstGeom prst="rect">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0" kern="1200" dirty="0" smtClean="0">
              <a:solidFill>
                <a:sysClr val="window" lastClr="FFFFFF"/>
              </a:solidFill>
              <a:latin typeface="Whitney LightSC" pitchFamily="50" charset="0"/>
              <a:ea typeface="+mn-ea"/>
              <a:cs typeface="+mn-cs"/>
            </a:rPr>
            <a:t>Speed</a:t>
          </a:r>
          <a:endParaRPr lang="en-US" sz="800" b="0" kern="1200" dirty="0">
            <a:solidFill>
              <a:sysClr val="window" lastClr="FFFFFF"/>
            </a:solidFill>
            <a:latin typeface="Whitney LightSC" pitchFamily="50" charset="0"/>
            <a:ea typeface="+mn-ea"/>
            <a:cs typeface="+mn-cs"/>
          </a:endParaRPr>
        </a:p>
      </dsp:txBody>
      <dsp:txXfrm>
        <a:off x="1925024" y="2521353"/>
        <a:ext cx="963583" cy="2218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2012-11-26T00:00:00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A7335E1805E44495268AE629753871" ma:contentTypeVersion="6" ma:contentTypeDescription="Create a new document." ma:contentTypeScope="" ma:versionID="bafd424518a3d855d9383cb3da8610d1">
  <xsd:schema xmlns:xsd="http://www.w3.org/2001/XMLSchema" xmlns:xs="http://www.w3.org/2001/XMLSchema" xmlns:p="http://schemas.microsoft.com/office/2006/metadata/properties" xmlns:ns2="a4c11e10-6fbc-43d3-ac72-3e5fce9ced22" targetNamespace="http://schemas.microsoft.com/office/2006/metadata/properties" ma:root="true" ma:fieldsID="c1e546dc03a8a1795afe111ee3498295" ns2:_="">
    <xsd:import namespace="a4c11e10-6fbc-43d3-ac72-3e5fce9ced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11e10-6fbc-43d3-ac72-3e5fce9ce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71A9D3-6F3A-4367-821C-978F0763E851}">
  <ds:schemaRefs>
    <ds:schemaRef ds:uri="http://www.w3.org/XML/1998/namespace"/>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00169882-A373-4031-8716-D7DBCF08D74C}"/>
</file>

<file path=customXml/itemProps4.xml><?xml version="1.0" encoding="utf-8"?>
<ds:datastoreItem xmlns:ds="http://schemas.openxmlformats.org/officeDocument/2006/customXml" ds:itemID="{04C8A4C6-BEDE-4368-9C48-976BC619DC7D}">
  <ds:schemaRefs>
    <ds:schemaRef ds:uri="http://schemas.microsoft.com/sharepoint/v3/contenttype/forms"/>
  </ds:schemaRefs>
</ds:datastoreItem>
</file>

<file path=customXml/itemProps5.xml><?xml version="1.0" encoding="utf-8"?>
<ds:datastoreItem xmlns:ds="http://schemas.openxmlformats.org/officeDocument/2006/customXml" ds:itemID="{21975CCC-2412-4E48-BFD6-124499105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12989</Words>
  <Characters>74038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ANG-C4 Research Plan</vt:lpstr>
    </vt:vector>
  </TitlesOfParts>
  <Company>Booz Allen Hamilton</Company>
  <LinksUpToDate>false</LinksUpToDate>
  <CharactersWithSpaces>86854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ANG-C4 Research Plan</dc:title>
  <dc:creator>Bob Wallace</dc:creator>
  <cp:lastModifiedBy>Cynthia Morris</cp:lastModifiedBy>
  <cp:revision>2</cp:revision>
  <cp:lastPrinted>2013-02-22T17:45:00Z</cp:lastPrinted>
  <dcterms:created xsi:type="dcterms:W3CDTF">2013-03-11T17:29:00Z</dcterms:created>
  <dcterms:modified xsi:type="dcterms:W3CDTF">2013-03-11T17:29:00Z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0x0101009DA7335E1805E44495268AE629753871</vt:lpwstr>
  </property>
</Properties>
</file>