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BF0CC" w14:textId="77777777" w:rsidR="00FA0F2F" w:rsidRDefault="00FA0F2F" w:rsidP="00560FCA">
      <w:pPr>
        <w:jc w:val="center"/>
        <w:rPr>
          <w:sz w:val="32"/>
          <w:szCs w:val="32"/>
        </w:rPr>
      </w:pPr>
    </w:p>
    <w:p w14:paraId="31C1B128" w14:textId="77777777" w:rsidR="00560FCA" w:rsidRDefault="00560FCA" w:rsidP="00560FCA">
      <w:pPr>
        <w:jc w:val="center"/>
        <w:rPr>
          <w:sz w:val="32"/>
          <w:szCs w:val="32"/>
        </w:rPr>
      </w:pPr>
      <w:r>
        <w:rPr>
          <w:sz w:val="32"/>
          <w:szCs w:val="32"/>
        </w:rPr>
        <w:t>NAS Lifecycle Planning (NLP)</w:t>
      </w:r>
    </w:p>
    <w:p w14:paraId="6EB6067F" w14:textId="77777777" w:rsidR="00604D0A" w:rsidRPr="008F3A37" w:rsidRDefault="00604D0A" w:rsidP="00560FCA">
      <w:pPr>
        <w:jc w:val="center"/>
        <w:rPr>
          <w:sz w:val="32"/>
          <w:szCs w:val="32"/>
        </w:rPr>
      </w:pPr>
    </w:p>
    <w:p w14:paraId="58243477" w14:textId="77777777" w:rsidR="00560FCA" w:rsidRPr="008F3A37" w:rsidRDefault="008B4821" w:rsidP="00560FCA">
      <w:pPr>
        <w:jc w:val="center"/>
        <w:rPr>
          <w:sz w:val="32"/>
          <w:szCs w:val="32"/>
        </w:rPr>
      </w:pPr>
      <w:r>
        <w:rPr>
          <w:noProof/>
        </w:rPr>
        <w:drawing>
          <wp:anchor distT="0" distB="0" distL="114300" distR="114300" simplePos="0" relativeHeight="251657728" behindDoc="0" locked="0" layoutInCell="1" allowOverlap="1" wp14:anchorId="5F1E243C" wp14:editId="22610051">
            <wp:simplePos x="0" y="0"/>
            <wp:positionH relativeFrom="column">
              <wp:posOffset>2525395</wp:posOffset>
            </wp:positionH>
            <wp:positionV relativeFrom="paragraph">
              <wp:posOffset>545465</wp:posOffset>
            </wp:positionV>
            <wp:extent cx="850900" cy="850900"/>
            <wp:effectExtent l="19050" t="0" r="635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50900" cy="850900"/>
                    </a:xfrm>
                    <a:prstGeom prst="rect">
                      <a:avLst/>
                    </a:prstGeom>
                    <a:noFill/>
                  </pic:spPr>
                </pic:pic>
              </a:graphicData>
            </a:graphic>
          </wp:anchor>
        </w:drawing>
      </w:r>
      <w:r w:rsidR="00560FCA" w:rsidRPr="008F3A37">
        <w:rPr>
          <w:sz w:val="32"/>
          <w:szCs w:val="32"/>
        </w:rPr>
        <w:t>PROJECT LEVEL AGREEMENT</w:t>
      </w:r>
      <w:r w:rsidR="00560FCA">
        <w:rPr>
          <w:sz w:val="32"/>
          <w:szCs w:val="32"/>
        </w:rPr>
        <w:t xml:space="preserve"> (PLA)</w:t>
      </w:r>
    </w:p>
    <w:p w14:paraId="7FFD9CA8" w14:textId="77777777" w:rsidR="00560FCA" w:rsidRPr="008F3A37" w:rsidRDefault="00560FCA" w:rsidP="00560FCA">
      <w:pPr>
        <w:jc w:val="both"/>
        <w:rPr>
          <w:rFonts w:cs="Times New Roman"/>
        </w:rPr>
      </w:pPr>
    </w:p>
    <w:p w14:paraId="3F6FDAA8" w14:textId="77777777" w:rsidR="00560FCA" w:rsidRPr="008F3A37" w:rsidRDefault="00560FCA" w:rsidP="00560FCA">
      <w:pPr>
        <w:jc w:val="both"/>
        <w:rPr>
          <w:rFonts w:cs="Times New Roman"/>
        </w:rPr>
      </w:pPr>
    </w:p>
    <w:p w14:paraId="41244229" w14:textId="77777777" w:rsidR="00560FCA" w:rsidRPr="008F3A37" w:rsidRDefault="00560FCA" w:rsidP="00560FCA">
      <w:pPr>
        <w:jc w:val="both"/>
        <w:rPr>
          <w:rFonts w:cs="Times New Roman"/>
        </w:rPr>
      </w:pPr>
    </w:p>
    <w:p w14:paraId="270B04A6" w14:textId="77777777" w:rsidR="00560FCA" w:rsidRPr="008F3A37" w:rsidRDefault="00560FCA" w:rsidP="00560FCA">
      <w:pPr>
        <w:jc w:val="both"/>
        <w:rPr>
          <w:rFonts w:cs="Times New Roman"/>
        </w:rPr>
      </w:pPr>
    </w:p>
    <w:p w14:paraId="6CBE2167" w14:textId="77777777" w:rsidR="00560FCA" w:rsidRPr="008F3A37" w:rsidRDefault="00560FCA" w:rsidP="00560FCA">
      <w:pPr>
        <w:jc w:val="both"/>
        <w:rPr>
          <w:rFonts w:cs="Times New Roman"/>
        </w:rPr>
      </w:pPr>
    </w:p>
    <w:p w14:paraId="55146919" w14:textId="77777777" w:rsidR="00560FCA" w:rsidRPr="008F3A37" w:rsidRDefault="00560FCA" w:rsidP="00560FCA">
      <w:pPr>
        <w:jc w:val="both"/>
        <w:rPr>
          <w:rFonts w:cs="Times New Roman"/>
        </w:rPr>
      </w:pPr>
    </w:p>
    <w:p w14:paraId="0B10C784" w14:textId="77777777" w:rsidR="005366FE" w:rsidRPr="008F3A37" w:rsidRDefault="005366FE" w:rsidP="00560FCA">
      <w:pPr>
        <w:jc w:val="both"/>
        <w:rPr>
          <w:rFonts w:cs="Times New Roman"/>
        </w:rPr>
      </w:pPr>
    </w:p>
    <w:p w14:paraId="1DC2C7DB" w14:textId="77777777" w:rsidR="00D306EF" w:rsidRPr="00A70A0B" w:rsidRDefault="006D60C9" w:rsidP="00D306EF">
      <w:pPr>
        <w:jc w:val="center"/>
        <w:rPr>
          <w:b/>
          <w:bCs/>
          <w:i/>
          <w:iCs/>
          <w:color w:val="0070C0"/>
          <w:u w:val="single"/>
        </w:rPr>
      </w:pPr>
      <w:r>
        <w:rPr>
          <w:b/>
          <w:bCs/>
          <w:iCs/>
          <w:sz w:val="36"/>
          <w:szCs w:val="36"/>
        </w:rPr>
        <w:t>SYSDEV – ATC/Tech Ops Human Factors – Controller Efficiency – Air/Ground Integration</w:t>
      </w:r>
    </w:p>
    <w:p w14:paraId="5479D92D" w14:textId="77777777" w:rsidR="000728F0" w:rsidRPr="001E06BC" w:rsidRDefault="000728F0" w:rsidP="00560FCA">
      <w:pPr>
        <w:jc w:val="center"/>
        <w:rPr>
          <w:b/>
          <w:bCs/>
          <w:i/>
          <w:iCs/>
          <w:color w:val="0070C0"/>
          <w:u w:val="single"/>
        </w:rPr>
      </w:pPr>
    </w:p>
    <w:p w14:paraId="618D6B29" w14:textId="77777777" w:rsidR="00560FCA" w:rsidRPr="008F3A37" w:rsidRDefault="00560FCA" w:rsidP="00560FCA">
      <w:pPr>
        <w:jc w:val="both"/>
        <w:rPr>
          <w:rFonts w:cs="Times New Roman"/>
        </w:rPr>
      </w:pPr>
    </w:p>
    <w:p w14:paraId="0954FF9B" w14:textId="77777777" w:rsidR="00560FCA" w:rsidRPr="008F3A37" w:rsidRDefault="00560FCA" w:rsidP="00560FCA">
      <w:pPr>
        <w:jc w:val="center"/>
        <w:rPr>
          <w:rFonts w:cs="Times New Roman"/>
          <w:b/>
          <w:bCs/>
          <w:sz w:val="28"/>
          <w:szCs w:val="28"/>
        </w:rPr>
      </w:pPr>
      <w:r w:rsidRPr="008F3A37">
        <w:rPr>
          <w:b/>
          <w:bCs/>
          <w:sz w:val="28"/>
          <w:szCs w:val="28"/>
        </w:rPr>
        <w:t xml:space="preserve">Fiscal Year </w:t>
      </w:r>
      <w:r w:rsidR="00352B46">
        <w:rPr>
          <w:b/>
          <w:bCs/>
          <w:sz w:val="28"/>
          <w:szCs w:val="28"/>
        </w:rPr>
        <w:t>2013</w:t>
      </w:r>
    </w:p>
    <w:p w14:paraId="1CDE8C84" w14:textId="77777777" w:rsidR="00560FCA" w:rsidRPr="008F3A37" w:rsidRDefault="00560FCA" w:rsidP="00560FCA">
      <w:pPr>
        <w:tabs>
          <w:tab w:val="left" w:pos="6112"/>
        </w:tabs>
        <w:jc w:val="center"/>
        <w:rPr>
          <w:rFonts w:cs="Times New Roman"/>
          <w:b/>
          <w:bCs/>
          <w:sz w:val="32"/>
          <w:szCs w:val="32"/>
        </w:rPr>
      </w:pPr>
    </w:p>
    <w:p w14:paraId="20C16811" w14:textId="77777777" w:rsidR="00560FCA" w:rsidRPr="008F3A37" w:rsidRDefault="00560FCA" w:rsidP="00560FCA">
      <w:pPr>
        <w:jc w:val="center"/>
        <w:rPr>
          <w:rFonts w:cs="Times New Roman"/>
          <w:b/>
          <w:bCs/>
          <w:sz w:val="32"/>
          <w:szCs w:val="32"/>
        </w:rPr>
      </w:pPr>
      <w:r w:rsidRPr="008F3A37">
        <w:rPr>
          <w:b/>
          <w:bCs/>
          <w:sz w:val="32"/>
          <w:szCs w:val="32"/>
        </w:rPr>
        <w:t xml:space="preserve">Project Value:  </w:t>
      </w:r>
      <w:r w:rsidR="00F96417">
        <w:rPr>
          <w:b/>
          <w:bCs/>
          <w:sz w:val="32"/>
          <w:szCs w:val="32"/>
        </w:rPr>
        <w:t>$3,679,062</w:t>
      </w:r>
    </w:p>
    <w:p w14:paraId="36C20BEC" w14:textId="77777777" w:rsidR="00560FCA" w:rsidRPr="008F3A37" w:rsidRDefault="00560FCA" w:rsidP="00560FCA">
      <w:pPr>
        <w:jc w:val="both"/>
        <w:rPr>
          <w:rFonts w:cs="Times New Roman"/>
        </w:rPr>
      </w:pPr>
    </w:p>
    <w:p w14:paraId="4D503BF8" w14:textId="77777777" w:rsidR="00560FCA" w:rsidRPr="008F3A37" w:rsidRDefault="00560FCA" w:rsidP="00560FCA">
      <w:pPr>
        <w:jc w:val="both"/>
        <w:rPr>
          <w:rFonts w:cs="Times New Roman"/>
          <w:sz w:val="20"/>
          <w:szCs w:val="20"/>
        </w:rPr>
      </w:pPr>
    </w:p>
    <w:p w14:paraId="1A196DC4" w14:textId="77777777" w:rsidR="006D60C9" w:rsidRPr="008F3A37" w:rsidRDefault="006D60C9" w:rsidP="006D60C9">
      <w:pPr>
        <w:jc w:val="both"/>
      </w:pPr>
      <w:r w:rsidRPr="008F3A37">
        <w:t>_____________________________</w:t>
      </w:r>
      <w:r w:rsidRPr="008F3A37">
        <w:tab/>
      </w:r>
      <w:r w:rsidRPr="008F3A37">
        <w:tab/>
      </w:r>
      <w:r w:rsidRPr="008F3A37">
        <w:tab/>
      </w:r>
      <w:r w:rsidRPr="008F3A37">
        <w:tab/>
        <w:t>________________</w:t>
      </w:r>
    </w:p>
    <w:p w14:paraId="5C94B56B" w14:textId="77777777" w:rsidR="006D60C9" w:rsidRPr="00F64ECA" w:rsidRDefault="006D60C9" w:rsidP="006D60C9">
      <w:pPr>
        <w:jc w:val="both"/>
        <w:rPr>
          <w:iCs/>
          <w:sz w:val="20"/>
          <w:szCs w:val="20"/>
        </w:rPr>
      </w:pPr>
      <w:r>
        <w:rPr>
          <w:iCs/>
          <w:sz w:val="20"/>
          <w:szCs w:val="20"/>
        </w:rPr>
        <w:t>Paul Fontaine</w:t>
      </w:r>
      <w:r w:rsidRPr="00F64ECA">
        <w:rPr>
          <w:iCs/>
          <w:sz w:val="20"/>
          <w:szCs w:val="20"/>
        </w:rPr>
        <w:t>, Director</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F64ECA">
        <w:rPr>
          <w:sz w:val="20"/>
          <w:szCs w:val="20"/>
        </w:rPr>
        <w:t>Date</w:t>
      </w:r>
    </w:p>
    <w:p w14:paraId="5000B312" w14:textId="77777777" w:rsidR="00560FCA" w:rsidRPr="009D0540" w:rsidRDefault="00F96417" w:rsidP="006D60C9">
      <w:pPr>
        <w:jc w:val="both"/>
        <w:rPr>
          <w:rFonts w:cs="Times New Roman"/>
          <w:color w:val="0070C0"/>
          <w:sz w:val="20"/>
          <w:szCs w:val="20"/>
        </w:rPr>
      </w:pPr>
      <w:r>
        <w:rPr>
          <w:iCs/>
          <w:sz w:val="20"/>
          <w:szCs w:val="20"/>
        </w:rPr>
        <w:t>Office of Advanced Concepts &amp; Technology Development,</w:t>
      </w:r>
      <w:r w:rsidR="006D60C9" w:rsidRPr="00F64ECA">
        <w:rPr>
          <w:iCs/>
          <w:sz w:val="20"/>
          <w:szCs w:val="20"/>
        </w:rPr>
        <w:t xml:space="preserve"> </w:t>
      </w:r>
      <w:r w:rsidR="006D60C9">
        <w:rPr>
          <w:iCs/>
          <w:sz w:val="20"/>
          <w:szCs w:val="20"/>
        </w:rPr>
        <w:t>ANG-C</w:t>
      </w:r>
      <w:r w:rsidR="00560FCA" w:rsidRPr="009D0540">
        <w:rPr>
          <w:rFonts w:cs="Times New Roman"/>
          <w:i/>
          <w:iCs/>
          <w:color w:val="0070C0"/>
          <w:sz w:val="20"/>
          <w:szCs w:val="20"/>
        </w:rPr>
        <w:tab/>
      </w:r>
    </w:p>
    <w:p w14:paraId="45E29447" w14:textId="77777777" w:rsidR="00560FCA" w:rsidRPr="008F3A37" w:rsidRDefault="00560FCA" w:rsidP="00560FCA">
      <w:pPr>
        <w:jc w:val="both"/>
        <w:rPr>
          <w:rFonts w:cs="Times New Roman"/>
          <w:sz w:val="20"/>
          <w:szCs w:val="20"/>
        </w:rPr>
      </w:pPr>
    </w:p>
    <w:p w14:paraId="205F405C" w14:textId="77777777" w:rsidR="00560FCA" w:rsidRDefault="00560FCA" w:rsidP="00560FCA">
      <w:pPr>
        <w:jc w:val="both"/>
        <w:rPr>
          <w:sz w:val="20"/>
          <w:szCs w:val="20"/>
        </w:rPr>
      </w:pPr>
    </w:p>
    <w:p w14:paraId="0134D7BA" w14:textId="77777777" w:rsidR="00FA0F2F" w:rsidRPr="00890D7A" w:rsidRDefault="00FA0F2F" w:rsidP="00560FCA">
      <w:pPr>
        <w:jc w:val="both"/>
        <w:rPr>
          <w:sz w:val="20"/>
          <w:szCs w:val="20"/>
        </w:rPr>
      </w:pPr>
    </w:p>
    <w:p w14:paraId="6344A6ED" w14:textId="77777777" w:rsidR="00560FCA" w:rsidRDefault="00560FCA" w:rsidP="00560FCA">
      <w:pPr>
        <w:tabs>
          <w:tab w:val="left" w:pos="1859"/>
        </w:tabs>
        <w:jc w:val="both"/>
        <w:rPr>
          <w:rFonts w:cs="Times New Roman"/>
          <w:sz w:val="20"/>
          <w:szCs w:val="20"/>
        </w:rPr>
      </w:pPr>
    </w:p>
    <w:p w14:paraId="5BC4C051" w14:textId="77777777" w:rsidR="00560FCA" w:rsidRPr="008F3A37" w:rsidRDefault="00560FCA" w:rsidP="00560FCA">
      <w:pPr>
        <w:jc w:val="both"/>
      </w:pPr>
      <w:r w:rsidRPr="008F3A37">
        <w:t>_____________________________</w:t>
      </w:r>
      <w:r w:rsidRPr="008F3A37">
        <w:tab/>
      </w:r>
      <w:r w:rsidRPr="008F3A37">
        <w:tab/>
      </w:r>
      <w:r w:rsidRPr="008F3A37">
        <w:tab/>
      </w:r>
      <w:r w:rsidRPr="008F3A37">
        <w:tab/>
        <w:t>________________</w:t>
      </w:r>
    </w:p>
    <w:p w14:paraId="2612D026" w14:textId="77777777" w:rsidR="00560FCA" w:rsidRPr="008F3A37" w:rsidRDefault="00F96417" w:rsidP="00560FCA">
      <w:pPr>
        <w:jc w:val="both"/>
        <w:rPr>
          <w:sz w:val="20"/>
          <w:szCs w:val="20"/>
        </w:rPr>
      </w:pPr>
      <w:r>
        <w:rPr>
          <w:sz w:val="20"/>
          <w:szCs w:val="20"/>
        </w:rPr>
        <w:t xml:space="preserve">Leo </w:t>
      </w:r>
      <w:proofErr w:type="spellStart"/>
      <w:r>
        <w:rPr>
          <w:sz w:val="20"/>
          <w:szCs w:val="20"/>
        </w:rPr>
        <w:t>Eldredge</w:t>
      </w:r>
      <w:proofErr w:type="spellEnd"/>
      <w:r w:rsidR="00560FCA" w:rsidRPr="008F3A37">
        <w:rPr>
          <w:sz w:val="20"/>
          <w:szCs w:val="20"/>
        </w:rPr>
        <w:t xml:space="preserve">, </w:t>
      </w:r>
      <w:r>
        <w:rPr>
          <w:sz w:val="20"/>
          <w:szCs w:val="20"/>
        </w:rPr>
        <w:t>Manager</w:t>
      </w:r>
      <w:r w:rsidR="00A1388E">
        <w:rPr>
          <w:sz w:val="20"/>
          <w:szCs w:val="20"/>
        </w:rPr>
        <w:t xml:space="preserve"> (A)</w:t>
      </w:r>
      <w:r w:rsidR="00560FCA" w:rsidRPr="008F3A37">
        <w:rPr>
          <w:sz w:val="20"/>
          <w:szCs w:val="20"/>
        </w:rPr>
        <w:t>,</w:t>
      </w:r>
      <w:r w:rsidR="00560FCA" w:rsidRPr="008F3A37">
        <w:rPr>
          <w:sz w:val="20"/>
          <w:szCs w:val="20"/>
        </w:rPr>
        <w:tab/>
      </w:r>
      <w:r w:rsidR="00A1388E">
        <w:rPr>
          <w:sz w:val="20"/>
          <w:szCs w:val="20"/>
        </w:rPr>
        <w:tab/>
      </w:r>
      <w:r w:rsidR="00A1388E">
        <w:rPr>
          <w:sz w:val="20"/>
          <w:szCs w:val="20"/>
        </w:rPr>
        <w:tab/>
      </w:r>
      <w:r w:rsidR="00A1388E">
        <w:rPr>
          <w:sz w:val="20"/>
          <w:szCs w:val="20"/>
        </w:rPr>
        <w:tab/>
      </w:r>
      <w:r w:rsidR="00A1388E">
        <w:rPr>
          <w:sz w:val="20"/>
          <w:szCs w:val="20"/>
        </w:rPr>
        <w:tab/>
      </w:r>
      <w:r w:rsidR="00560FCA" w:rsidRPr="008F3A37">
        <w:rPr>
          <w:sz w:val="20"/>
          <w:szCs w:val="20"/>
        </w:rPr>
        <w:t>Date</w:t>
      </w:r>
    </w:p>
    <w:p w14:paraId="3AC80AC9" w14:textId="77777777" w:rsidR="00560FCA" w:rsidRDefault="00560FCA" w:rsidP="00560FCA">
      <w:pPr>
        <w:jc w:val="both"/>
        <w:rPr>
          <w:sz w:val="20"/>
          <w:szCs w:val="20"/>
        </w:rPr>
      </w:pPr>
      <w:r w:rsidRPr="008F3A37">
        <w:rPr>
          <w:sz w:val="20"/>
          <w:szCs w:val="20"/>
        </w:rPr>
        <w:t>N</w:t>
      </w:r>
      <w:r>
        <w:rPr>
          <w:sz w:val="20"/>
          <w:szCs w:val="20"/>
        </w:rPr>
        <w:t>AS Lifecycle Planning, ANG-D2</w:t>
      </w:r>
    </w:p>
    <w:p w14:paraId="275297B7" w14:textId="77777777" w:rsidR="00560FCA" w:rsidRPr="00890D7A" w:rsidRDefault="00560FCA" w:rsidP="00560FCA">
      <w:pPr>
        <w:jc w:val="both"/>
        <w:rPr>
          <w:rFonts w:cs="Times New Roman"/>
          <w:sz w:val="20"/>
          <w:szCs w:val="20"/>
        </w:rPr>
      </w:pPr>
    </w:p>
    <w:p w14:paraId="26930107" w14:textId="77777777" w:rsidR="00560FCA" w:rsidRDefault="00560FCA" w:rsidP="00560FCA">
      <w:pPr>
        <w:jc w:val="both"/>
        <w:rPr>
          <w:rFonts w:cs="Times New Roman"/>
          <w:sz w:val="20"/>
          <w:szCs w:val="20"/>
        </w:rPr>
      </w:pPr>
    </w:p>
    <w:p w14:paraId="709B3033" w14:textId="77777777" w:rsidR="00560FCA" w:rsidRDefault="00560FCA" w:rsidP="00560FCA">
      <w:pPr>
        <w:jc w:val="both"/>
        <w:rPr>
          <w:rFonts w:cs="Times New Roman"/>
          <w:sz w:val="20"/>
          <w:szCs w:val="20"/>
        </w:rPr>
      </w:pPr>
    </w:p>
    <w:p w14:paraId="0C94F962" w14:textId="77777777" w:rsidR="00FA0F2F" w:rsidRPr="00890D7A" w:rsidRDefault="00FA0F2F" w:rsidP="00560FCA">
      <w:pPr>
        <w:jc w:val="both"/>
        <w:rPr>
          <w:rFonts w:cs="Times New Roman"/>
          <w:sz w:val="20"/>
          <w:szCs w:val="20"/>
        </w:rPr>
      </w:pPr>
    </w:p>
    <w:p w14:paraId="4A2FEAF5" w14:textId="77777777" w:rsidR="00560FCA" w:rsidRPr="008F3A37" w:rsidRDefault="00560FCA" w:rsidP="00560FCA">
      <w:pPr>
        <w:jc w:val="both"/>
      </w:pPr>
      <w:r w:rsidRPr="008F3A37">
        <w:t>_________________</w:t>
      </w:r>
      <w:r w:rsidR="00411B2A">
        <w:t>_______</w:t>
      </w:r>
      <w:r w:rsidRPr="008F3A37">
        <w:t>__________</w:t>
      </w:r>
      <w:r w:rsidR="00411B2A">
        <w:t>__</w:t>
      </w:r>
      <w:r w:rsidRPr="008F3A37">
        <w:t>______</w:t>
      </w:r>
      <w:r w:rsidRPr="008F3A37">
        <w:tab/>
      </w:r>
      <w:r w:rsidRPr="008F3A37">
        <w:tab/>
        <w:t>________________</w:t>
      </w:r>
    </w:p>
    <w:p w14:paraId="2B55A859" w14:textId="77777777" w:rsidR="00F96417" w:rsidRPr="00F96417" w:rsidRDefault="00F96417" w:rsidP="00F96417">
      <w:pPr>
        <w:rPr>
          <w:sz w:val="20"/>
        </w:rPr>
      </w:pPr>
      <w:r w:rsidRPr="00F96417">
        <w:rPr>
          <w:sz w:val="20"/>
        </w:rPr>
        <w:t>Jaime Figueroa, Director,</w:t>
      </w:r>
      <w:r>
        <w:rPr>
          <w:sz w:val="20"/>
        </w:rPr>
        <w:tab/>
      </w:r>
      <w:r>
        <w:rPr>
          <w:sz w:val="20"/>
        </w:rPr>
        <w:tab/>
      </w:r>
      <w:r>
        <w:rPr>
          <w:sz w:val="20"/>
        </w:rPr>
        <w:tab/>
      </w:r>
      <w:r>
        <w:rPr>
          <w:sz w:val="20"/>
        </w:rPr>
        <w:tab/>
      </w:r>
      <w:r>
        <w:rPr>
          <w:sz w:val="20"/>
        </w:rPr>
        <w:tab/>
      </w:r>
      <w:r>
        <w:rPr>
          <w:sz w:val="20"/>
        </w:rPr>
        <w:tab/>
        <w:t>Date</w:t>
      </w:r>
    </w:p>
    <w:p w14:paraId="10283507" w14:textId="77777777" w:rsidR="00F96417" w:rsidRPr="00F96417" w:rsidRDefault="00F96417" w:rsidP="00F96417">
      <w:pPr>
        <w:rPr>
          <w:sz w:val="20"/>
        </w:rPr>
      </w:pPr>
      <w:r w:rsidRPr="00F96417">
        <w:rPr>
          <w:sz w:val="20"/>
        </w:rPr>
        <w:t>Management Services Office, ANG-A</w:t>
      </w:r>
    </w:p>
    <w:p w14:paraId="71870716" w14:textId="77777777" w:rsidR="00560FCA" w:rsidRDefault="00560FCA" w:rsidP="00560FCA">
      <w:pPr>
        <w:jc w:val="both"/>
        <w:rPr>
          <w:sz w:val="20"/>
          <w:szCs w:val="20"/>
        </w:rPr>
      </w:pPr>
    </w:p>
    <w:p w14:paraId="6427C403" w14:textId="77777777" w:rsidR="00560FCA" w:rsidRPr="0072358E" w:rsidRDefault="00560FCA" w:rsidP="00560FCA">
      <w:pPr>
        <w:jc w:val="both"/>
        <w:sectPr w:rsidR="00560FCA" w:rsidRPr="0072358E" w:rsidSect="00560FCA">
          <w:headerReference w:type="default" r:id="rId10"/>
          <w:pgSz w:w="12240" w:h="15840"/>
          <w:pgMar w:top="1440" w:right="1440" w:bottom="1440" w:left="1440" w:header="720" w:footer="720" w:gutter="0"/>
          <w:cols w:space="720"/>
          <w:docGrid w:linePitch="360"/>
        </w:sectPr>
      </w:pPr>
    </w:p>
    <w:p w14:paraId="64978C04" w14:textId="77777777" w:rsidR="00560FCA" w:rsidRPr="008F3A37" w:rsidRDefault="00560FCA" w:rsidP="00560FCA">
      <w:pPr>
        <w:jc w:val="both"/>
        <w:rPr>
          <w:rFonts w:cs="Times New Roman"/>
        </w:rPr>
      </w:pPr>
    </w:p>
    <w:p w14:paraId="24E368FF" w14:textId="77777777" w:rsidR="00560FCA" w:rsidRPr="008F3A37" w:rsidRDefault="00560FCA" w:rsidP="00560FCA">
      <w:pPr>
        <w:ind w:left="720" w:hanging="720"/>
        <w:jc w:val="both"/>
        <w:rPr>
          <w:rFonts w:cs="Times New Roman"/>
          <w:b/>
          <w:bCs/>
        </w:rPr>
      </w:pPr>
      <w:r w:rsidRPr="008F3A37">
        <w:rPr>
          <w:b/>
          <w:bCs/>
        </w:rPr>
        <w:t>REVISION HISTORY</w:t>
      </w:r>
    </w:p>
    <w:p w14:paraId="433FB58F" w14:textId="77777777" w:rsidR="00560FCA" w:rsidRPr="008F3A37" w:rsidRDefault="00560FCA" w:rsidP="00560FCA">
      <w:pPr>
        <w:ind w:left="720" w:hanging="720"/>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7"/>
        <w:gridCol w:w="2385"/>
        <w:gridCol w:w="2605"/>
        <w:gridCol w:w="1199"/>
      </w:tblGrid>
      <w:tr w:rsidR="00560FCA" w:rsidRPr="00F949CD" w14:paraId="4380754F" w14:textId="77777777" w:rsidTr="009D0540">
        <w:trPr>
          <w:tblHeader/>
          <w:jc w:val="center"/>
        </w:trPr>
        <w:tc>
          <w:tcPr>
            <w:tcW w:w="3387" w:type="dxa"/>
            <w:shd w:val="clear" w:color="auto" w:fill="000080"/>
          </w:tcPr>
          <w:p w14:paraId="7E250E41" w14:textId="77777777" w:rsidR="00560FCA" w:rsidRPr="00F949CD" w:rsidRDefault="00560FCA" w:rsidP="00560FCA">
            <w:pPr>
              <w:jc w:val="center"/>
              <w:rPr>
                <w:b/>
                <w:bCs/>
                <w:color w:val="FFFFFF"/>
              </w:rPr>
            </w:pPr>
            <w:r w:rsidRPr="00F949CD">
              <w:rPr>
                <w:b/>
                <w:bCs/>
                <w:color w:val="FFFFFF"/>
              </w:rPr>
              <w:t>Filename</w:t>
            </w:r>
          </w:p>
        </w:tc>
        <w:tc>
          <w:tcPr>
            <w:tcW w:w="2385" w:type="dxa"/>
            <w:shd w:val="clear" w:color="auto" w:fill="000080"/>
          </w:tcPr>
          <w:p w14:paraId="6EA0D59D" w14:textId="77777777" w:rsidR="00560FCA" w:rsidRPr="00F949CD" w:rsidRDefault="00560FCA" w:rsidP="00560FCA">
            <w:pPr>
              <w:jc w:val="center"/>
              <w:rPr>
                <w:b/>
                <w:bCs/>
                <w:color w:val="FFFFFF"/>
              </w:rPr>
            </w:pPr>
            <w:r w:rsidRPr="00F949CD">
              <w:rPr>
                <w:b/>
                <w:bCs/>
                <w:color w:val="FFFFFF"/>
              </w:rPr>
              <w:t>Sections Changed</w:t>
            </w:r>
          </w:p>
        </w:tc>
        <w:tc>
          <w:tcPr>
            <w:tcW w:w="2605" w:type="dxa"/>
            <w:shd w:val="clear" w:color="auto" w:fill="000080"/>
          </w:tcPr>
          <w:p w14:paraId="2B2FC792" w14:textId="77777777" w:rsidR="00560FCA" w:rsidRPr="00F949CD" w:rsidRDefault="00560FCA" w:rsidP="00560FCA">
            <w:pPr>
              <w:jc w:val="center"/>
              <w:rPr>
                <w:b/>
                <w:bCs/>
                <w:color w:val="FFFFFF"/>
              </w:rPr>
            </w:pPr>
            <w:r w:rsidRPr="00F949CD">
              <w:rPr>
                <w:b/>
                <w:bCs/>
                <w:color w:val="FFFFFF"/>
              </w:rPr>
              <w:t>Comments</w:t>
            </w:r>
          </w:p>
        </w:tc>
        <w:tc>
          <w:tcPr>
            <w:tcW w:w="1199" w:type="dxa"/>
            <w:shd w:val="clear" w:color="auto" w:fill="000080"/>
          </w:tcPr>
          <w:p w14:paraId="6307F64B" w14:textId="77777777" w:rsidR="00560FCA" w:rsidRPr="00F949CD" w:rsidRDefault="00560FCA" w:rsidP="00560FCA">
            <w:pPr>
              <w:jc w:val="center"/>
              <w:rPr>
                <w:b/>
                <w:bCs/>
                <w:color w:val="FFFFFF"/>
              </w:rPr>
            </w:pPr>
            <w:r w:rsidRPr="00F949CD">
              <w:rPr>
                <w:b/>
                <w:bCs/>
                <w:color w:val="FFFFFF"/>
              </w:rPr>
              <w:t>Date</w:t>
            </w:r>
          </w:p>
        </w:tc>
      </w:tr>
      <w:tr w:rsidR="009D0540" w:rsidRPr="009D0540" w14:paraId="356B4B18" w14:textId="77777777" w:rsidTr="00E03205">
        <w:trPr>
          <w:jc w:val="center"/>
        </w:trPr>
        <w:tc>
          <w:tcPr>
            <w:tcW w:w="3387" w:type="dxa"/>
            <w:vAlign w:val="center"/>
          </w:tcPr>
          <w:p w14:paraId="32213E47" w14:textId="77777777" w:rsidR="00560FCA" w:rsidRPr="006D60C9" w:rsidRDefault="006D60C9" w:rsidP="00E03205">
            <w:pPr>
              <w:spacing w:before="60"/>
              <w:rPr>
                <w:rFonts w:asciiTheme="minorHAnsi" w:hAnsiTheme="minorHAnsi" w:cs="Times New Roman"/>
                <w:i/>
                <w:color w:val="000000"/>
                <w:sz w:val="18"/>
                <w:szCs w:val="18"/>
              </w:rPr>
            </w:pPr>
            <w:r w:rsidRPr="006D60C9">
              <w:rPr>
                <w:rFonts w:asciiTheme="minorHAnsi" w:hAnsiTheme="minorHAnsi" w:cs="Cambria"/>
                <w:iCs/>
                <w:sz w:val="18"/>
                <w:szCs w:val="18"/>
                <w:lang w:val="fr-FR"/>
              </w:rPr>
              <w:t xml:space="preserve">FY13_G1M.02-01_ATCHF_initial </w:t>
            </w:r>
            <w:proofErr w:type="spellStart"/>
            <w:r w:rsidRPr="006D60C9">
              <w:rPr>
                <w:rFonts w:asciiTheme="minorHAnsi" w:hAnsiTheme="minorHAnsi" w:cs="Cambria"/>
                <w:iCs/>
                <w:sz w:val="18"/>
                <w:szCs w:val="18"/>
                <w:lang w:val="fr-FR"/>
              </w:rPr>
              <w:t>draft</w:t>
            </w:r>
            <w:proofErr w:type="spellEnd"/>
          </w:p>
        </w:tc>
        <w:tc>
          <w:tcPr>
            <w:tcW w:w="2385" w:type="dxa"/>
            <w:vAlign w:val="center"/>
          </w:tcPr>
          <w:p w14:paraId="405EF6D2" w14:textId="77777777" w:rsidR="00560FCA" w:rsidRPr="003D4D8B" w:rsidRDefault="006D60C9" w:rsidP="00E03205">
            <w:pPr>
              <w:spacing w:before="60"/>
              <w:rPr>
                <w:rFonts w:cs="Times New Roman"/>
                <w:sz w:val="18"/>
                <w:szCs w:val="18"/>
              </w:rPr>
            </w:pPr>
            <w:r w:rsidRPr="003D4D8B">
              <w:rPr>
                <w:rFonts w:cs="Times New Roman"/>
                <w:sz w:val="18"/>
                <w:szCs w:val="18"/>
              </w:rPr>
              <w:t>Multiple</w:t>
            </w:r>
          </w:p>
        </w:tc>
        <w:tc>
          <w:tcPr>
            <w:tcW w:w="2605" w:type="dxa"/>
            <w:vAlign w:val="center"/>
          </w:tcPr>
          <w:p w14:paraId="162FA5A4" w14:textId="77777777" w:rsidR="00560FCA" w:rsidRPr="003D4D8B" w:rsidRDefault="006D60C9" w:rsidP="00E03205">
            <w:pPr>
              <w:spacing w:before="60"/>
              <w:rPr>
                <w:sz w:val="18"/>
                <w:szCs w:val="18"/>
              </w:rPr>
            </w:pPr>
            <w:r w:rsidRPr="003D4D8B">
              <w:rPr>
                <w:sz w:val="18"/>
                <w:szCs w:val="18"/>
              </w:rPr>
              <w:t>Initial draft to begin coordination</w:t>
            </w:r>
          </w:p>
        </w:tc>
        <w:tc>
          <w:tcPr>
            <w:tcW w:w="1199" w:type="dxa"/>
            <w:vAlign w:val="center"/>
          </w:tcPr>
          <w:p w14:paraId="3CF245C4" w14:textId="77777777" w:rsidR="00560FCA" w:rsidRPr="003D4D8B" w:rsidRDefault="006D60C9" w:rsidP="00E03205">
            <w:pPr>
              <w:spacing w:before="60"/>
              <w:rPr>
                <w:sz w:val="18"/>
                <w:szCs w:val="18"/>
              </w:rPr>
            </w:pPr>
            <w:r w:rsidRPr="003D4D8B">
              <w:rPr>
                <w:sz w:val="18"/>
                <w:szCs w:val="18"/>
              </w:rPr>
              <w:t>10/18/12</w:t>
            </w:r>
          </w:p>
        </w:tc>
      </w:tr>
      <w:tr w:rsidR="00560FCA" w:rsidRPr="000A7F0B" w14:paraId="1E6A87B8" w14:textId="77777777" w:rsidTr="00E03205">
        <w:trPr>
          <w:jc w:val="center"/>
        </w:trPr>
        <w:tc>
          <w:tcPr>
            <w:tcW w:w="3387" w:type="dxa"/>
            <w:vAlign w:val="center"/>
          </w:tcPr>
          <w:p w14:paraId="702C97DB" w14:textId="77777777" w:rsidR="00560FCA" w:rsidRPr="008F3A37" w:rsidRDefault="00937755" w:rsidP="00E03205">
            <w:pPr>
              <w:spacing w:before="60"/>
              <w:rPr>
                <w:rFonts w:cs="Times New Roman"/>
                <w:sz w:val="18"/>
                <w:szCs w:val="18"/>
              </w:rPr>
            </w:pPr>
            <w:r>
              <w:rPr>
                <w:rFonts w:cs="Times New Roman"/>
                <w:sz w:val="18"/>
                <w:szCs w:val="18"/>
              </w:rPr>
              <w:t>FY13_ATCHF_v5.3.docx</w:t>
            </w:r>
          </w:p>
        </w:tc>
        <w:tc>
          <w:tcPr>
            <w:tcW w:w="2385" w:type="dxa"/>
            <w:vAlign w:val="center"/>
          </w:tcPr>
          <w:p w14:paraId="79CA98FA" w14:textId="77777777" w:rsidR="00560FCA" w:rsidRPr="008F3A37" w:rsidRDefault="003D4D8B" w:rsidP="00E03205">
            <w:pPr>
              <w:spacing w:before="60"/>
              <w:rPr>
                <w:rFonts w:cs="Times New Roman"/>
                <w:sz w:val="18"/>
                <w:szCs w:val="18"/>
              </w:rPr>
            </w:pPr>
            <w:r>
              <w:rPr>
                <w:rFonts w:cs="Times New Roman"/>
                <w:sz w:val="18"/>
                <w:szCs w:val="18"/>
              </w:rPr>
              <w:t>Multiple</w:t>
            </w:r>
          </w:p>
        </w:tc>
        <w:tc>
          <w:tcPr>
            <w:tcW w:w="2605" w:type="dxa"/>
            <w:vAlign w:val="center"/>
          </w:tcPr>
          <w:p w14:paraId="6C5BA8BA" w14:textId="77777777" w:rsidR="00560FCA" w:rsidRPr="008F3A37" w:rsidRDefault="003D4D8B" w:rsidP="00E03205">
            <w:pPr>
              <w:spacing w:before="60"/>
              <w:rPr>
                <w:rFonts w:cs="Times New Roman"/>
                <w:sz w:val="18"/>
                <w:szCs w:val="18"/>
              </w:rPr>
            </w:pPr>
            <w:r>
              <w:rPr>
                <w:rFonts w:cs="Times New Roman"/>
                <w:sz w:val="18"/>
                <w:szCs w:val="18"/>
              </w:rPr>
              <w:t>Formatting and Edits</w:t>
            </w:r>
          </w:p>
        </w:tc>
        <w:tc>
          <w:tcPr>
            <w:tcW w:w="1199" w:type="dxa"/>
            <w:vAlign w:val="center"/>
          </w:tcPr>
          <w:p w14:paraId="1364D5CB" w14:textId="77777777" w:rsidR="00560FCA" w:rsidRPr="008F3A37" w:rsidRDefault="0079192B" w:rsidP="00E03205">
            <w:pPr>
              <w:spacing w:before="60"/>
              <w:rPr>
                <w:rFonts w:cs="Times New Roman"/>
                <w:sz w:val="18"/>
                <w:szCs w:val="18"/>
              </w:rPr>
            </w:pPr>
            <w:r>
              <w:rPr>
                <w:rFonts w:cs="Times New Roman"/>
                <w:sz w:val="18"/>
                <w:szCs w:val="18"/>
              </w:rPr>
              <w:t>7/19/13</w:t>
            </w:r>
          </w:p>
        </w:tc>
      </w:tr>
      <w:tr w:rsidR="00560FCA" w:rsidRPr="000A7F0B" w14:paraId="12151250" w14:textId="77777777" w:rsidTr="00E03205">
        <w:trPr>
          <w:jc w:val="center"/>
        </w:trPr>
        <w:tc>
          <w:tcPr>
            <w:tcW w:w="3387" w:type="dxa"/>
            <w:vAlign w:val="center"/>
          </w:tcPr>
          <w:p w14:paraId="77E54F71" w14:textId="77777777" w:rsidR="00560FCA" w:rsidRPr="008F3A37" w:rsidRDefault="0079192B" w:rsidP="00E03205">
            <w:pPr>
              <w:spacing w:before="60"/>
              <w:rPr>
                <w:rFonts w:cs="Times New Roman"/>
                <w:sz w:val="18"/>
                <w:szCs w:val="18"/>
              </w:rPr>
            </w:pPr>
            <w:r>
              <w:rPr>
                <w:rFonts w:cs="Times New Roman"/>
                <w:sz w:val="18"/>
                <w:szCs w:val="18"/>
              </w:rPr>
              <w:t>FY13_ATCHF_v6.5</w:t>
            </w:r>
            <w:r w:rsidR="005D4A88">
              <w:rPr>
                <w:rFonts w:cs="Times New Roman"/>
                <w:sz w:val="18"/>
                <w:szCs w:val="18"/>
              </w:rPr>
              <w:t>.docx</w:t>
            </w:r>
          </w:p>
        </w:tc>
        <w:tc>
          <w:tcPr>
            <w:tcW w:w="2385" w:type="dxa"/>
            <w:vAlign w:val="center"/>
          </w:tcPr>
          <w:p w14:paraId="3325ABB2" w14:textId="77777777" w:rsidR="00560FCA" w:rsidRPr="008F3A37" w:rsidRDefault="005D4A88" w:rsidP="00E03205">
            <w:pPr>
              <w:spacing w:before="60"/>
              <w:rPr>
                <w:rFonts w:cs="Times New Roman"/>
                <w:sz w:val="18"/>
                <w:szCs w:val="18"/>
              </w:rPr>
            </w:pPr>
            <w:r>
              <w:rPr>
                <w:rFonts w:cs="Times New Roman"/>
                <w:sz w:val="18"/>
                <w:szCs w:val="18"/>
              </w:rPr>
              <w:t>Multiple</w:t>
            </w:r>
          </w:p>
        </w:tc>
        <w:tc>
          <w:tcPr>
            <w:tcW w:w="2605" w:type="dxa"/>
            <w:vAlign w:val="center"/>
          </w:tcPr>
          <w:p w14:paraId="47389911" w14:textId="77777777" w:rsidR="00560FCA" w:rsidRPr="008F3A37" w:rsidRDefault="005D4A88" w:rsidP="00E03205">
            <w:pPr>
              <w:spacing w:before="60"/>
              <w:rPr>
                <w:rFonts w:cs="Times New Roman"/>
                <w:sz w:val="18"/>
                <w:szCs w:val="18"/>
              </w:rPr>
            </w:pPr>
            <w:r>
              <w:rPr>
                <w:rFonts w:cs="Times New Roman"/>
                <w:sz w:val="18"/>
                <w:szCs w:val="18"/>
              </w:rPr>
              <w:t xml:space="preserve">Additional detail, responding to reviewer comments. </w:t>
            </w:r>
          </w:p>
        </w:tc>
        <w:tc>
          <w:tcPr>
            <w:tcW w:w="1199" w:type="dxa"/>
            <w:vAlign w:val="center"/>
          </w:tcPr>
          <w:p w14:paraId="6154ED00" w14:textId="77777777" w:rsidR="00560FCA" w:rsidRPr="008F3A37" w:rsidRDefault="005D4A88" w:rsidP="00E03205">
            <w:pPr>
              <w:spacing w:before="60"/>
              <w:rPr>
                <w:rFonts w:cs="Times New Roman"/>
                <w:sz w:val="18"/>
                <w:szCs w:val="18"/>
              </w:rPr>
            </w:pPr>
            <w:r>
              <w:rPr>
                <w:rFonts w:cs="Times New Roman"/>
                <w:sz w:val="18"/>
                <w:szCs w:val="18"/>
              </w:rPr>
              <w:t>7/26/13</w:t>
            </w:r>
          </w:p>
        </w:tc>
      </w:tr>
      <w:tr w:rsidR="004D07C8" w:rsidRPr="000A7F0B" w14:paraId="69FE6EC0" w14:textId="77777777" w:rsidTr="00427CBD">
        <w:trPr>
          <w:jc w:val="center"/>
        </w:trPr>
        <w:tc>
          <w:tcPr>
            <w:tcW w:w="3387" w:type="dxa"/>
            <w:vAlign w:val="center"/>
          </w:tcPr>
          <w:p w14:paraId="4D6C3D76" w14:textId="77777777" w:rsidR="004D07C8" w:rsidRPr="008F3A37" w:rsidRDefault="004D07C8" w:rsidP="00560FCA">
            <w:pPr>
              <w:spacing w:before="60"/>
              <w:jc w:val="both"/>
              <w:rPr>
                <w:rFonts w:cs="Times New Roman"/>
                <w:sz w:val="18"/>
                <w:szCs w:val="18"/>
              </w:rPr>
            </w:pPr>
            <w:r>
              <w:rPr>
                <w:rFonts w:cs="Times New Roman"/>
                <w:sz w:val="18"/>
                <w:szCs w:val="18"/>
              </w:rPr>
              <w:t>FY13_ATCHF_v6.7.docx</w:t>
            </w:r>
          </w:p>
        </w:tc>
        <w:tc>
          <w:tcPr>
            <w:tcW w:w="2385" w:type="dxa"/>
            <w:vAlign w:val="center"/>
          </w:tcPr>
          <w:p w14:paraId="4C7EACC3" w14:textId="77777777" w:rsidR="004D07C8" w:rsidRPr="008F3A37" w:rsidRDefault="004D07C8" w:rsidP="00560FCA">
            <w:pPr>
              <w:spacing w:before="60"/>
              <w:jc w:val="both"/>
              <w:rPr>
                <w:rFonts w:cs="Times New Roman"/>
                <w:sz w:val="18"/>
                <w:szCs w:val="18"/>
              </w:rPr>
            </w:pPr>
            <w:r>
              <w:rPr>
                <w:rFonts w:cs="Times New Roman"/>
                <w:sz w:val="18"/>
                <w:szCs w:val="18"/>
              </w:rPr>
              <w:t>Multiple</w:t>
            </w:r>
          </w:p>
        </w:tc>
        <w:tc>
          <w:tcPr>
            <w:tcW w:w="2605" w:type="dxa"/>
            <w:vAlign w:val="center"/>
          </w:tcPr>
          <w:p w14:paraId="32B686F6" w14:textId="77777777" w:rsidR="004D07C8" w:rsidRPr="008F3A37" w:rsidRDefault="004D07C8" w:rsidP="00560FCA">
            <w:pPr>
              <w:spacing w:before="60"/>
              <w:jc w:val="both"/>
              <w:rPr>
                <w:rFonts w:cs="Times New Roman"/>
                <w:sz w:val="18"/>
                <w:szCs w:val="18"/>
              </w:rPr>
            </w:pPr>
            <w:r>
              <w:rPr>
                <w:rFonts w:cs="Times New Roman"/>
                <w:sz w:val="18"/>
                <w:szCs w:val="18"/>
              </w:rPr>
              <w:t xml:space="preserve">Additional detail, responding to reviewer comments. </w:t>
            </w:r>
          </w:p>
        </w:tc>
        <w:tc>
          <w:tcPr>
            <w:tcW w:w="1199" w:type="dxa"/>
            <w:vAlign w:val="center"/>
          </w:tcPr>
          <w:p w14:paraId="1F646835" w14:textId="77777777" w:rsidR="004D07C8" w:rsidRPr="008F3A37" w:rsidRDefault="004D07C8" w:rsidP="00560FCA">
            <w:pPr>
              <w:spacing w:before="60"/>
              <w:jc w:val="both"/>
              <w:rPr>
                <w:rFonts w:cs="Times New Roman"/>
                <w:sz w:val="18"/>
                <w:szCs w:val="18"/>
              </w:rPr>
            </w:pPr>
            <w:r>
              <w:rPr>
                <w:rFonts w:cs="Times New Roman"/>
                <w:sz w:val="18"/>
                <w:szCs w:val="18"/>
              </w:rPr>
              <w:t>8/14/13</w:t>
            </w:r>
          </w:p>
        </w:tc>
      </w:tr>
      <w:tr w:rsidR="00560FCA" w:rsidRPr="000A7F0B" w14:paraId="5AA30099" w14:textId="77777777" w:rsidTr="009D0540">
        <w:trPr>
          <w:jc w:val="center"/>
        </w:trPr>
        <w:tc>
          <w:tcPr>
            <w:tcW w:w="3387" w:type="dxa"/>
          </w:tcPr>
          <w:p w14:paraId="60EBB01D" w14:textId="77777777" w:rsidR="00560FCA" w:rsidRPr="008F3A37" w:rsidRDefault="00560FCA" w:rsidP="00560FCA">
            <w:pPr>
              <w:spacing w:before="60"/>
              <w:jc w:val="both"/>
              <w:rPr>
                <w:rFonts w:cs="Times New Roman"/>
                <w:sz w:val="18"/>
                <w:szCs w:val="18"/>
              </w:rPr>
            </w:pPr>
          </w:p>
        </w:tc>
        <w:tc>
          <w:tcPr>
            <w:tcW w:w="2385" w:type="dxa"/>
          </w:tcPr>
          <w:p w14:paraId="4CD025BF" w14:textId="77777777" w:rsidR="00560FCA" w:rsidRPr="008F3A37" w:rsidRDefault="00560FCA" w:rsidP="00560FCA">
            <w:pPr>
              <w:spacing w:before="60"/>
              <w:jc w:val="both"/>
              <w:rPr>
                <w:rFonts w:cs="Times New Roman"/>
                <w:sz w:val="18"/>
                <w:szCs w:val="18"/>
              </w:rPr>
            </w:pPr>
          </w:p>
        </w:tc>
        <w:tc>
          <w:tcPr>
            <w:tcW w:w="2605" w:type="dxa"/>
          </w:tcPr>
          <w:p w14:paraId="6844E8BA" w14:textId="77777777" w:rsidR="00560FCA" w:rsidRPr="008F3A37" w:rsidRDefault="00560FCA" w:rsidP="00560FCA">
            <w:pPr>
              <w:spacing w:before="60"/>
              <w:jc w:val="both"/>
              <w:rPr>
                <w:rFonts w:cs="Times New Roman"/>
                <w:sz w:val="18"/>
                <w:szCs w:val="18"/>
              </w:rPr>
            </w:pPr>
          </w:p>
        </w:tc>
        <w:tc>
          <w:tcPr>
            <w:tcW w:w="1199" w:type="dxa"/>
          </w:tcPr>
          <w:p w14:paraId="36A10754" w14:textId="77777777" w:rsidR="00560FCA" w:rsidRPr="008F3A37" w:rsidRDefault="00560FCA" w:rsidP="00560FCA">
            <w:pPr>
              <w:spacing w:before="60"/>
              <w:jc w:val="both"/>
              <w:rPr>
                <w:rFonts w:cs="Times New Roman"/>
                <w:sz w:val="18"/>
                <w:szCs w:val="18"/>
              </w:rPr>
            </w:pPr>
          </w:p>
        </w:tc>
      </w:tr>
      <w:tr w:rsidR="00560FCA" w:rsidRPr="000A7F0B" w14:paraId="35A5C7B4" w14:textId="77777777" w:rsidTr="009D0540">
        <w:trPr>
          <w:jc w:val="center"/>
        </w:trPr>
        <w:tc>
          <w:tcPr>
            <w:tcW w:w="3387" w:type="dxa"/>
          </w:tcPr>
          <w:p w14:paraId="3A5ADAAE" w14:textId="77777777" w:rsidR="00560FCA" w:rsidRPr="008F3A37" w:rsidRDefault="00560FCA" w:rsidP="00560FCA">
            <w:pPr>
              <w:spacing w:before="60"/>
              <w:jc w:val="both"/>
              <w:rPr>
                <w:rFonts w:cs="Times New Roman"/>
                <w:sz w:val="18"/>
                <w:szCs w:val="18"/>
              </w:rPr>
            </w:pPr>
          </w:p>
        </w:tc>
        <w:tc>
          <w:tcPr>
            <w:tcW w:w="2385" w:type="dxa"/>
          </w:tcPr>
          <w:p w14:paraId="4A840AAB" w14:textId="77777777" w:rsidR="00560FCA" w:rsidRPr="008F3A37" w:rsidRDefault="00560FCA" w:rsidP="00560FCA">
            <w:pPr>
              <w:spacing w:before="60"/>
              <w:jc w:val="both"/>
              <w:rPr>
                <w:rFonts w:cs="Times New Roman"/>
                <w:sz w:val="18"/>
                <w:szCs w:val="18"/>
              </w:rPr>
            </w:pPr>
          </w:p>
        </w:tc>
        <w:tc>
          <w:tcPr>
            <w:tcW w:w="2605" w:type="dxa"/>
          </w:tcPr>
          <w:p w14:paraId="469A2A92" w14:textId="77777777" w:rsidR="00560FCA" w:rsidRPr="008F3A37" w:rsidRDefault="00560FCA" w:rsidP="00560FCA">
            <w:pPr>
              <w:spacing w:before="60"/>
              <w:jc w:val="both"/>
              <w:rPr>
                <w:rFonts w:cs="Times New Roman"/>
                <w:sz w:val="18"/>
                <w:szCs w:val="18"/>
              </w:rPr>
            </w:pPr>
          </w:p>
        </w:tc>
        <w:tc>
          <w:tcPr>
            <w:tcW w:w="1199" w:type="dxa"/>
          </w:tcPr>
          <w:p w14:paraId="236004D3" w14:textId="77777777" w:rsidR="00560FCA" w:rsidRPr="008F3A37" w:rsidRDefault="00560FCA" w:rsidP="00560FCA">
            <w:pPr>
              <w:spacing w:before="60"/>
              <w:jc w:val="both"/>
              <w:rPr>
                <w:rFonts w:cs="Times New Roman"/>
                <w:sz w:val="18"/>
                <w:szCs w:val="18"/>
              </w:rPr>
            </w:pPr>
          </w:p>
        </w:tc>
      </w:tr>
      <w:tr w:rsidR="00560FCA" w:rsidRPr="000A7F0B" w14:paraId="41261A97" w14:textId="77777777" w:rsidTr="009D0540">
        <w:trPr>
          <w:jc w:val="center"/>
        </w:trPr>
        <w:tc>
          <w:tcPr>
            <w:tcW w:w="3387" w:type="dxa"/>
          </w:tcPr>
          <w:p w14:paraId="33EB0EF2" w14:textId="77777777" w:rsidR="00560FCA" w:rsidRPr="008F3A37" w:rsidRDefault="00560FCA" w:rsidP="00560FCA">
            <w:pPr>
              <w:spacing w:before="60"/>
              <w:jc w:val="both"/>
              <w:rPr>
                <w:rFonts w:cs="Times New Roman"/>
                <w:sz w:val="18"/>
                <w:szCs w:val="18"/>
              </w:rPr>
            </w:pPr>
          </w:p>
        </w:tc>
        <w:tc>
          <w:tcPr>
            <w:tcW w:w="2385" w:type="dxa"/>
          </w:tcPr>
          <w:p w14:paraId="5BA9297D" w14:textId="77777777" w:rsidR="00560FCA" w:rsidRPr="008F3A37" w:rsidRDefault="00560FCA" w:rsidP="00560FCA">
            <w:pPr>
              <w:spacing w:before="60"/>
              <w:jc w:val="both"/>
              <w:rPr>
                <w:rFonts w:cs="Times New Roman"/>
                <w:sz w:val="18"/>
                <w:szCs w:val="18"/>
              </w:rPr>
            </w:pPr>
          </w:p>
        </w:tc>
        <w:tc>
          <w:tcPr>
            <w:tcW w:w="2605" w:type="dxa"/>
          </w:tcPr>
          <w:p w14:paraId="03A97682" w14:textId="77777777" w:rsidR="00560FCA" w:rsidRPr="008F3A37" w:rsidRDefault="00560FCA" w:rsidP="00560FCA">
            <w:pPr>
              <w:spacing w:before="60"/>
              <w:jc w:val="both"/>
              <w:rPr>
                <w:rFonts w:cs="Times New Roman"/>
                <w:sz w:val="18"/>
                <w:szCs w:val="18"/>
              </w:rPr>
            </w:pPr>
          </w:p>
        </w:tc>
        <w:tc>
          <w:tcPr>
            <w:tcW w:w="1199" w:type="dxa"/>
          </w:tcPr>
          <w:p w14:paraId="17340164" w14:textId="77777777" w:rsidR="00560FCA" w:rsidRPr="008F3A37" w:rsidRDefault="00560FCA" w:rsidP="00560FCA">
            <w:pPr>
              <w:spacing w:before="60"/>
              <w:jc w:val="both"/>
              <w:rPr>
                <w:rFonts w:cs="Times New Roman"/>
                <w:sz w:val="18"/>
                <w:szCs w:val="18"/>
              </w:rPr>
            </w:pPr>
          </w:p>
        </w:tc>
      </w:tr>
      <w:tr w:rsidR="00560FCA" w:rsidRPr="000A7F0B" w14:paraId="18C79865" w14:textId="77777777" w:rsidTr="009D0540">
        <w:trPr>
          <w:jc w:val="center"/>
        </w:trPr>
        <w:tc>
          <w:tcPr>
            <w:tcW w:w="3387" w:type="dxa"/>
          </w:tcPr>
          <w:p w14:paraId="6DD6F4B6" w14:textId="77777777" w:rsidR="00560FCA" w:rsidRPr="008F3A37" w:rsidRDefault="00560FCA" w:rsidP="00560FCA">
            <w:pPr>
              <w:spacing w:before="60"/>
              <w:jc w:val="both"/>
              <w:rPr>
                <w:rFonts w:cs="Times New Roman"/>
                <w:sz w:val="18"/>
                <w:szCs w:val="18"/>
              </w:rPr>
            </w:pPr>
          </w:p>
        </w:tc>
        <w:tc>
          <w:tcPr>
            <w:tcW w:w="2385" w:type="dxa"/>
          </w:tcPr>
          <w:p w14:paraId="6A76CC7F" w14:textId="77777777" w:rsidR="00560FCA" w:rsidRPr="008F3A37" w:rsidRDefault="00560FCA" w:rsidP="00560FCA">
            <w:pPr>
              <w:spacing w:before="60"/>
              <w:jc w:val="both"/>
              <w:rPr>
                <w:rFonts w:cs="Times New Roman"/>
                <w:sz w:val="18"/>
                <w:szCs w:val="18"/>
              </w:rPr>
            </w:pPr>
          </w:p>
        </w:tc>
        <w:tc>
          <w:tcPr>
            <w:tcW w:w="2605" w:type="dxa"/>
          </w:tcPr>
          <w:p w14:paraId="6A901101" w14:textId="77777777" w:rsidR="00560FCA" w:rsidRPr="008F3A37" w:rsidRDefault="00560FCA" w:rsidP="00560FCA">
            <w:pPr>
              <w:spacing w:before="60"/>
              <w:jc w:val="both"/>
              <w:rPr>
                <w:rFonts w:cs="Times New Roman"/>
                <w:sz w:val="18"/>
                <w:szCs w:val="18"/>
              </w:rPr>
            </w:pPr>
          </w:p>
        </w:tc>
        <w:tc>
          <w:tcPr>
            <w:tcW w:w="1199" w:type="dxa"/>
          </w:tcPr>
          <w:p w14:paraId="33E950A5" w14:textId="77777777" w:rsidR="00560FCA" w:rsidRPr="008F3A37" w:rsidRDefault="00560FCA" w:rsidP="00560FCA">
            <w:pPr>
              <w:spacing w:before="60"/>
              <w:jc w:val="both"/>
              <w:rPr>
                <w:rFonts w:cs="Times New Roman"/>
                <w:sz w:val="18"/>
                <w:szCs w:val="18"/>
              </w:rPr>
            </w:pPr>
          </w:p>
        </w:tc>
      </w:tr>
      <w:tr w:rsidR="00560FCA" w:rsidRPr="000A7F0B" w14:paraId="07ADBB63" w14:textId="77777777" w:rsidTr="009D0540">
        <w:trPr>
          <w:jc w:val="center"/>
        </w:trPr>
        <w:tc>
          <w:tcPr>
            <w:tcW w:w="3387" w:type="dxa"/>
          </w:tcPr>
          <w:p w14:paraId="3C2E14FC" w14:textId="77777777" w:rsidR="00560FCA" w:rsidRPr="008F3A37" w:rsidDel="005C3E77" w:rsidRDefault="00560FCA" w:rsidP="00560FCA">
            <w:pPr>
              <w:spacing w:before="60"/>
              <w:jc w:val="both"/>
              <w:rPr>
                <w:rFonts w:cs="Times New Roman"/>
                <w:sz w:val="18"/>
                <w:szCs w:val="18"/>
              </w:rPr>
            </w:pPr>
          </w:p>
        </w:tc>
        <w:tc>
          <w:tcPr>
            <w:tcW w:w="2385" w:type="dxa"/>
          </w:tcPr>
          <w:p w14:paraId="4EE7ED86" w14:textId="77777777" w:rsidR="00560FCA" w:rsidRPr="008F3A37" w:rsidRDefault="00560FCA" w:rsidP="00560FCA">
            <w:pPr>
              <w:spacing w:before="60"/>
              <w:jc w:val="both"/>
              <w:rPr>
                <w:rFonts w:cs="Times New Roman"/>
                <w:sz w:val="18"/>
                <w:szCs w:val="18"/>
              </w:rPr>
            </w:pPr>
          </w:p>
        </w:tc>
        <w:tc>
          <w:tcPr>
            <w:tcW w:w="2605" w:type="dxa"/>
          </w:tcPr>
          <w:p w14:paraId="32900FB0" w14:textId="77777777" w:rsidR="00560FCA" w:rsidRPr="008F3A37" w:rsidRDefault="00560FCA" w:rsidP="00560FCA">
            <w:pPr>
              <w:spacing w:before="60"/>
              <w:jc w:val="both"/>
              <w:rPr>
                <w:rFonts w:cs="Times New Roman"/>
                <w:sz w:val="18"/>
                <w:szCs w:val="18"/>
              </w:rPr>
            </w:pPr>
          </w:p>
        </w:tc>
        <w:tc>
          <w:tcPr>
            <w:tcW w:w="1199" w:type="dxa"/>
          </w:tcPr>
          <w:p w14:paraId="5BB69CE4" w14:textId="77777777" w:rsidR="00560FCA" w:rsidRPr="008F3A37" w:rsidRDefault="00560FCA" w:rsidP="00560FCA">
            <w:pPr>
              <w:spacing w:before="60"/>
              <w:jc w:val="both"/>
              <w:rPr>
                <w:rFonts w:cs="Times New Roman"/>
                <w:sz w:val="18"/>
                <w:szCs w:val="18"/>
              </w:rPr>
            </w:pPr>
          </w:p>
        </w:tc>
      </w:tr>
      <w:tr w:rsidR="00560FCA" w:rsidRPr="000A7F0B" w14:paraId="773F76EE" w14:textId="77777777" w:rsidTr="009D0540">
        <w:trPr>
          <w:jc w:val="center"/>
        </w:trPr>
        <w:tc>
          <w:tcPr>
            <w:tcW w:w="3387" w:type="dxa"/>
          </w:tcPr>
          <w:p w14:paraId="2EFA6F4D" w14:textId="77777777" w:rsidR="00560FCA" w:rsidRPr="008F3A37" w:rsidRDefault="00560FCA" w:rsidP="00560FCA">
            <w:pPr>
              <w:spacing w:before="60"/>
              <w:jc w:val="both"/>
              <w:rPr>
                <w:rFonts w:cs="Times New Roman"/>
                <w:sz w:val="18"/>
                <w:szCs w:val="18"/>
              </w:rPr>
            </w:pPr>
          </w:p>
        </w:tc>
        <w:tc>
          <w:tcPr>
            <w:tcW w:w="2385" w:type="dxa"/>
          </w:tcPr>
          <w:p w14:paraId="588CA880" w14:textId="77777777" w:rsidR="00560FCA" w:rsidRPr="008F3A37" w:rsidRDefault="00560FCA" w:rsidP="00560FCA">
            <w:pPr>
              <w:spacing w:before="60"/>
              <w:jc w:val="both"/>
              <w:rPr>
                <w:rFonts w:cs="Times New Roman"/>
                <w:sz w:val="18"/>
                <w:szCs w:val="18"/>
              </w:rPr>
            </w:pPr>
          </w:p>
        </w:tc>
        <w:tc>
          <w:tcPr>
            <w:tcW w:w="2605" w:type="dxa"/>
          </w:tcPr>
          <w:p w14:paraId="272913F0" w14:textId="77777777" w:rsidR="00560FCA" w:rsidRPr="008F3A37" w:rsidRDefault="00560FCA" w:rsidP="00560FCA">
            <w:pPr>
              <w:spacing w:before="60"/>
              <w:jc w:val="both"/>
              <w:rPr>
                <w:rFonts w:cs="Times New Roman"/>
                <w:sz w:val="18"/>
                <w:szCs w:val="18"/>
              </w:rPr>
            </w:pPr>
          </w:p>
        </w:tc>
        <w:tc>
          <w:tcPr>
            <w:tcW w:w="1199" w:type="dxa"/>
          </w:tcPr>
          <w:p w14:paraId="6DEEA511" w14:textId="77777777" w:rsidR="00560FCA" w:rsidRPr="008F3A37" w:rsidRDefault="00560FCA" w:rsidP="00560FCA">
            <w:pPr>
              <w:spacing w:before="60"/>
              <w:jc w:val="both"/>
              <w:rPr>
                <w:rFonts w:cs="Times New Roman"/>
                <w:sz w:val="18"/>
                <w:szCs w:val="18"/>
              </w:rPr>
            </w:pPr>
          </w:p>
        </w:tc>
      </w:tr>
      <w:tr w:rsidR="00560FCA" w:rsidRPr="000A7F0B" w14:paraId="73B6F17F" w14:textId="77777777" w:rsidTr="009D0540">
        <w:trPr>
          <w:jc w:val="center"/>
        </w:trPr>
        <w:tc>
          <w:tcPr>
            <w:tcW w:w="3387" w:type="dxa"/>
          </w:tcPr>
          <w:p w14:paraId="58C28F1B" w14:textId="77777777" w:rsidR="00560FCA" w:rsidRPr="008F3A37" w:rsidRDefault="00560FCA" w:rsidP="00560FCA">
            <w:pPr>
              <w:spacing w:before="60"/>
              <w:jc w:val="both"/>
              <w:rPr>
                <w:rFonts w:cs="Times New Roman"/>
                <w:sz w:val="18"/>
                <w:szCs w:val="18"/>
              </w:rPr>
            </w:pPr>
          </w:p>
        </w:tc>
        <w:tc>
          <w:tcPr>
            <w:tcW w:w="2385" w:type="dxa"/>
          </w:tcPr>
          <w:p w14:paraId="3AF8E862" w14:textId="77777777" w:rsidR="00560FCA" w:rsidRPr="008F3A37" w:rsidRDefault="00560FCA" w:rsidP="00560FCA">
            <w:pPr>
              <w:spacing w:before="60"/>
              <w:jc w:val="both"/>
              <w:rPr>
                <w:rFonts w:cs="Times New Roman"/>
                <w:sz w:val="18"/>
                <w:szCs w:val="18"/>
              </w:rPr>
            </w:pPr>
          </w:p>
        </w:tc>
        <w:tc>
          <w:tcPr>
            <w:tcW w:w="2605" w:type="dxa"/>
          </w:tcPr>
          <w:p w14:paraId="79F7CED1" w14:textId="77777777" w:rsidR="00560FCA" w:rsidRPr="008F3A37" w:rsidRDefault="00560FCA" w:rsidP="00560FCA">
            <w:pPr>
              <w:spacing w:before="60"/>
              <w:jc w:val="both"/>
              <w:rPr>
                <w:rFonts w:cs="Times New Roman"/>
                <w:sz w:val="18"/>
                <w:szCs w:val="18"/>
              </w:rPr>
            </w:pPr>
          </w:p>
        </w:tc>
        <w:tc>
          <w:tcPr>
            <w:tcW w:w="1199" w:type="dxa"/>
          </w:tcPr>
          <w:p w14:paraId="32C61240" w14:textId="77777777" w:rsidR="00560FCA" w:rsidRPr="008F3A37" w:rsidRDefault="00560FCA" w:rsidP="00560FCA">
            <w:pPr>
              <w:spacing w:before="60"/>
              <w:jc w:val="both"/>
              <w:rPr>
                <w:rFonts w:cs="Times New Roman"/>
                <w:sz w:val="18"/>
                <w:szCs w:val="18"/>
              </w:rPr>
            </w:pPr>
          </w:p>
        </w:tc>
      </w:tr>
      <w:tr w:rsidR="00560FCA" w:rsidRPr="000A7F0B" w14:paraId="3246397F" w14:textId="77777777" w:rsidTr="009D0540">
        <w:trPr>
          <w:jc w:val="center"/>
        </w:trPr>
        <w:tc>
          <w:tcPr>
            <w:tcW w:w="3387" w:type="dxa"/>
          </w:tcPr>
          <w:p w14:paraId="4C5B8395" w14:textId="77777777" w:rsidR="00560FCA" w:rsidRPr="008F3A37" w:rsidRDefault="00560FCA" w:rsidP="00560FCA">
            <w:pPr>
              <w:spacing w:before="60"/>
              <w:jc w:val="both"/>
              <w:rPr>
                <w:rFonts w:cs="Times New Roman"/>
                <w:sz w:val="18"/>
                <w:szCs w:val="18"/>
              </w:rPr>
            </w:pPr>
          </w:p>
        </w:tc>
        <w:tc>
          <w:tcPr>
            <w:tcW w:w="2385" w:type="dxa"/>
          </w:tcPr>
          <w:p w14:paraId="6DD3BB13" w14:textId="77777777" w:rsidR="00560FCA" w:rsidRPr="008F3A37" w:rsidRDefault="00560FCA" w:rsidP="00560FCA">
            <w:pPr>
              <w:spacing w:before="60"/>
              <w:jc w:val="both"/>
              <w:rPr>
                <w:rFonts w:cs="Times New Roman"/>
                <w:sz w:val="18"/>
                <w:szCs w:val="18"/>
              </w:rPr>
            </w:pPr>
          </w:p>
        </w:tc>
        <w:tc>
          <w:tcPr>
            <w:tcW w:w="2605" w:type="dxa"/>
          </w:tcPr>
          <w:p w14:paraId="6EBCC0D6" w14:textId="77777777" w:rsidR="00560FCA" w:rsidRPr="008F3A37" w:rsidRDefault="00560FCA" w:rsidP="00560FCA">
            <w:pPr>
              <w:spacing w:before="60"/>
              <w:jc w:val="both"/>
              <w:rPr>
                <w:rFonts w:cs="Times New Roman"/>
                <w:sz w:val="18"/>
                <w:szCs w:val="18"/>
              </w:rPr>
            </w:pPr>
          </w:p>
        </w:tc>
        <w:tc>
          <w:tcPr>
            <w:tcW w:w="1199" w:type="dxa"/>
          </w:tcPr>
          <w:p w14:paraId="5A3EB22C" w14:textId="77777777" w:rsidR="00560FCA" w:rsidRPr="008F3A37" w:rsidRDefault="00560FCA" w:rsidP="00560FCA">
            <w:pPr>
              <w:spacing w:before="60"/>
              <w:jc w:val="both"/>
              <w:rPr>
                <w:rFonts w:cs="Times New Roman"/>
                <w:sz w:val="18"/>
                <w:szCs w:val="18"/>
              </w:rPr>
            </w:pPr>
          </w:p>
        </w:tc>
      </w:tr>
      <w:tr w:rsidR="00560FCA" w:rsidRPr="000A7F0B" w14:paraId="5F4C2A4B" w14:textId="77777777" w:rsidTr="009D0540">
        <w:trPr>
          <w:jc w:val="center"/>
        </w:trPr>
        <w:tc>
          <w:tcPr>
            <w:tcW w:w="3387" w:type="dxa"/>
          </w:tcPr>
          <w:p w14:paraId="4B188C1C" w14:textId="77777777" w:rsidR="00560FCA" w:rsidRPr="008F3A37" w:rsidRDefault="00560FCA" w:rsidP="00560FCA">
            <w:pPr>
              <w:spacing w:before="60"/>
              <w:jc w:val="both"/>
              <w:rPr>
                <w:rFonts w:cs="Times New Roman"/>
                <w:sz w:val="18"/>
                <w:szCs w:val="18"/>
              </w:rPr>
            </w:pPr>
          </w:p>
        </w:tc>
        <w:tc>
          <w:tcPr>
            <w:tcW w:w="2385" w:type="dxa"/>
          </w:tcPr>
          <w:p w14:paraId="07C3F940" w14:textId="77777777" w:rsidR="00560FCA" w:rsidRPr="008F3A37" w:rsidRDefault="00560FCA" w:rsidP="00560FCA">
            <w:pPr>
              <w:spacing w:before="60"/>
              <w:jc w:val="both"/>
              <w:rPr>
                <w:rFonts w:cs="Times New Roman"/>
                <w:sz w:val="18"/>
                <w:szCs w:val="18"/>
              </w:rPr>
            </w:pPr>
          </w:p>
        </w:tc>
        <w:tc>
          <w:tcPr>
            <w:tcW w:w="2605" w:type="dxa"/>
          </w:tcPr>
          <w:p w14:paraId="043DAF05" w14:textId="77777777" w:rsidR="00560FCA" w:rsidRPr="008F3A37" w:rsidRDefault="00560FCA" w:rsidP="00560FCA">
            <w:pPr>
              <w:spacing w:before="60"/>
              <w:jc w:val="both"/>
              <w:rPr>
                <w:rFonts w:cs="Times New Roman"/>
                <w:sz w:val="18"/>
                <w:szCs w:val="18"/>
              </w:rPr>
            </w:pPr>
          </w:p>
        </w:tc>
        <w:tc>
          <w:tcPr>
            <w:tcW w:w="1199" w:type="dxa"/>
          </w:tcPr>
          <w:p w14:paraId="4D701115" w14:textId="77777777" w:rsidR="00560FCA" w:rsidRPr="008F3A37" w:rsidRDefault="00560FCA" w:rsidP="00560FCA">
            <w:pPr>
              <w:spacing w:before="60"/>
              <w:jc w:val="both"/>
              <w:rPr>
                <w:rFonts w:cs="Times New Roman"/>
                <w:sz w:val="18"/>
                <w:szCs w:val="18"/>
              </w:rPr>
            </w:pPr>
          </w:p>
        </w:tc>
      </w:tr>
      <w:tr w:rsidR="00560FCA" w:rsidRPr="000A7F0B" w14:paraId="05868BB0" w14:textId="77777777" w:rsidTr="009D0540">
        <w:trPr>
          <w:jc w:val="center"/>
        </w:trPr>
        <w:tc>
          <w:tcPr>
            <w:tcW w:w="3387" w:type="dxa"/>
          </w:tcPr>
          <w:p w14:paraId="07FF6D05" w14:textId="77777777" w:rsidR="00560FCA" w:rsidRPr="008F3A37" w:rsidRDefault="00560FCA" w:rsidP="00560FCA">
            <w:pPr>
              <w:spacing w:before="60"/>
              <w:jc w:val="both"/>
              <w:rPr>
                <w:rFonts w:cs="Times New Roman"/>
                <w:sz w:val="18"/>
                <w:szCs w:val="18"/>
              </w:rPr>
            </w:pPr>
          </w:p>
        </w:tc>
        <w:tc>
          <w:tcPr>
            <w:tcW w:w="2385" w:type="dxa"/>
          </w:tcPr>
          <w:p w14:paraId="6D061043" w14:textId="77777777" w:rsidR="00560FCA" w:rsidRPr="008F3A37" w:rsidRDefault="00560FCA" w:rsidP="00560FCA">
            <w:pPr>
              <w:spacing w:before="60"/>
              <w:jc w:val="both"/>
              <w:rPr>
                <w:rFonts w:cs="Times New Roman"/>
                <w:sz w:val="18"/>
                <w:szCs w:val="18"/>
              </w:rPr>
            </w:pPr>
          </w:p>
        </w:tc>
        <w:tc>
          <w:tcPr>
            <w:tcW w:w="2605" w:type="dxa"/>
          </w:tcPr>
          <w:p w14:paraId="1CAAC411" w14:textId="77777777" w:rsidR="00560FCA" w:rsidRPr="008F3A37" w:rsidRDefault="00560FCA" w:rsidP="00560FCA">
            <w:pPr>
              <w:spacing w:before="60"/>
              <w:jc w:val="both"/>
              <w:rPr>
                <w:rFonts w:cs="Times New Roman"/>
                <w:sz w:val="18"/>
                <w:szCs w:val="18"/>
              </w:rPr>
            </w:pPr>
          </w:p>
        </w:tc>
        <w:tc>
          <w:tcPr>
            <w:tcW w:w="1199" w:type="dxa"/>
          </w:tcPr>
          <w:p w14:paraId="5E307F0A" w14:textId="77777777" w:rsidR="00560FCA" w:rsidRPr="008F3A37" w:rsidRDefault="00560FCA" w:rsidP="00560FCA">
            <w:pPr>
              <w:spacing w:before="60"/>
              <w:jc w:val="both"/>
              <w:rPr>
                <w:rFonts w:cs="Times New Roman"/>
                <w:sz w:val="18"/>
                <w:szCs w:val="18"/>
              </w:rPr>
            </w:pPr>
          </w:p>
        </w:tc>
      </w:tr>
      <w:tr w:rsidR="00560FCA" w:rsidRPr="000A7F0B" w14:paraId="7A9B1B07" w14:textId="77777777" w:rsidTr="009D0540">
        <w:trPr>
          <w:jc w:val="center"/>
        </w:trPr>
        <w:tc>
          <w:tcPr>
            <w:tcW w:w="3387" w:type="dxa"/>
          </w:tcPr>
          <w:p w14:paraId="15A98561" w14:textId="77777777" w:rsidR="00560FCA" w:rsidRPr="008F3A37" w:rsidDel="005C3E77" w:rsidRDefault="00560FCA" w:rsidP="00560FCA">
            <w:pPr>
              <w:spacing w:before="60"/>
              <w:jc w:val="both"/>
              <w:rPr>
                <w:rFonts w:cs="Times New Roman"/>
                <w:sz w:val="18"/>
                <w:szCs w:val="18"/>
              </w:rPr>
            </w:pPr>
          </w:p>
        </w:tc>
        <w:tc>
          <w:tcPr>
            <w:tcW w:w="2385" w:type="dxa"/>
          </w:tcPr>
          <w:p w14:paraId="236E94AF" w14:textId="77777777" w:rsidR="00560FCA" w:rsidRPr="008F3A37" w:rsidRDefault="00560FCA" w:rsidP="00560FCA">
            <w:pPr>
              <w:spacing w:before="60"/>
              <w:jc w:val="both"/>
              <w:rPr>
                <w:rFonts w:cs="Times New Roman"/>
                <w:sz w:val="18"/>
                <w:szCs w:val="18"/>
              </w:rPr>
            </w:pPr>
          </w:p>
        </w:tc>
        <w:tc>
          <w:tcPr>
            <w:tcW w:w="2605" w:type="dxa"/>
          </w:tcPr>
          <w:p w14:paraId="644ACB20" w14:textId="77777777" w:rsidR="00560FCA" w:rsidRPr="008F3A37" w:rsidRDefault="00560FCA" w:rsidP="00560FCA">
            <w:pPr>
              <w:spacing w:before="60"/>
              <w:jc w:val="both"/>
              <w:rPr>
                <w:rFonts w:cs="Times New Roman"/>
                <w:sz w:val="18"/>
                <w:szCs w:val="18"/>
              </w:rPr>
            </w:pPr>
          </w:p>
        </w:tc>
        <w:tc>
          <w:tcPr>
            <w:tcW w:w="1199" w:type="dxa"/>
          </w:tcPr>
          <w:p w14:paraId="245F6464" w14:textId="77777777" w:rsidR="00560FCA" w:rsidRPr="008F3A37" w:rsidRDefault="00560FCA" w:rsidP="00560FCA">
            <w:pPr>
              <w:spacing w:before="60"/>
              <w:jc w:val="both"/>
              <w:rPr>
                <w:rFonts w:cs="Times New Roman"/>
                <w:sz w:val="18"/>
                <w:szCs w:val="18"/>
              </w:rPr>
            </w:pPr>
          </w:p>
        </w:tc>
      </w:tr>
    </w:tbl>
    <w:p w14:paraId="2B68DF6B" w14:textId="77777777" w:rsidR="00A1388E" w:rsidRDefault="00A1388E" w:rsidP="00560FCA">
      <w:pPr>
        <w:pStyle w:val="TOCHeading1"/>
      </w:pPr>
    </w:p>
    <w:p w14:paraId="714FD9B8" w14:textId="77777777" w:rsidR="00A1388E" w:rsidRDefault="00A1388E" w:rsidP="00560FCA">
      <w:pPr>
        <w:pStyle w:val="TOCHeading1"/>
      </w:pPr>
    </w:p>
    <w:p w14:paraId="1F605D7C" w14:textId="77777777" w:rsidR="00A1388E" w:rsidRDefault="00A1388E" w:rsidP="00560FCA">
      <w:pPr>
        <w:pStyle w:val="TOCHeading1"/>
      </w:pPr>
    </w:p>
    <w:p w14:paraId="4EEF186A" w14:textId="77777777" w:rsidR="00A1388E" w:rsidRDefault="00A1388E" w:rsidP="00560FCA">
      <w:pPr>
        <w:pStyle w:val="TOCHeading1"/>
      </w:pPr>
    </w:p>
    <w:p w14:paraId="45888774" w14:textId="77777777" w:rsidR="00A1388E" w:rsidRDefault="00A1388E" w:rsidP="00560FCA">
      <w:pPr>
        <w:pStyle w:val="TOCHeading1"/>
      </w:pPr>
    </w:p>
    <w:p w14:paraId="21C14B07" w14:textId="77777777" w:rsidR="00A1388E" w:rsidRDefault="00A1388E" w:rsidP="00560FCA">
      <w:pPr>
        <w:pStyle w:val="TOCHeading1"/>
      </w:pPr>
    </w:p>
    <w:p w14:paraId="0F6815E0" w14:textId="77777777" w:rsidR="002F1A68" w:rsidRPr="002F1A68" w:rsidRDefault="002F1A68" w:rsidP="002F1A68"/>
    <w:p w14:paraId="271BED0C" w14:textId="77777777" w:rsidR="00A1388E" w:rsidRDefault="00A1388E" w:rsidP="00A1388E"/>
    <w:p w14:paraId="7561A173" w14:textId="77777777" w:rsidR="00A1388E" w:rsidRDefault="00A1388E" w:rsidP="00A1388E"/>
    <w:p w14:paraId="3D7BAC8B" w14:textId="77777777" w:rsidR="00A1388E" w:rsidRPr="00A1388E" w:rsidRDefault="00A1388E" w:rsidP="00A1388E"/>
    <w:p w14:paraId="4C971C66" w14:textId="77777777" w:rsidR="00560FCA" w:rsidRPr="00A1388E" w:rsidRDefault="00560FCA" w:rsidP="00560FCA">
      <w:pPr>
        <w:pStyle w:val="TOCHeading1"/>
        <w:rPr>
          <w:rFonts w:ascii="Tahoma" w:hAnsi="Tahoma" w:cs="Tahoma"/>
        </w:rPr>
      </w:pPr>
      <w:r w:rsidRPr="00A1388E">
        <w:rPr>
          <w:rFonts w:ascii="Tahoma" w:hAnsi="Tahoma" w:cs="Tahoma"/>
        </w:rPr>
        <w:lastRenderedPageBreak/>
        <w:t>Table of Contents</w:t>
      </w:r>
    </w:p>
    <w:p w14:paraId="5C294EF8" w14:textId="77777777" w:rsidR="009D13CB" w:rsidRDefault="00247F49">
      <w:pPr>
        <w:pStyle w:val="TOC1"/>
        <w:rPr>
          <w:rFonts w:asciiTheme="minorHAnsi" w:eastAsiaTheme="minorEastAsia" w:hAnsiTheme="minorHAnsi" w:cstheme="minorBidi"/>
          <w:noProof/>
          <w:sz w:val="22"/>
          <w:szCs w:val="22"/>
        </w:rPr>
      </w:pPr>
      <w:r w:rsidRPr="00220CF9">
        <w:rPr>
          <w:rFonts w:ascii="Tahoma" w:hAnsi="Tahoma" w:cs="Tahoma"/>
          <w:szCs w:val="22"/>
        </w:rPr>
        <w:fldChar w:fldCharType="begin"/>
      </w:r>
      <w:r w:rsidR="00560FCA" w:rsidRPr="00220CF9">
        <w:rPr>
          <w:rFonts w:ascii="Tahoma" w:hAnsi="Tahoma" w:cs="Tahoma"/>
          <w:szCs w:val="22"/>
        </w:rPr>
        <w:instrText xml:space="preserve"> TOC \o "1-3" \h \z \u </w:instrText>
      </w:r>
      <w:r w:rsidRPr="00220CF9">
        <w:rPr>
          <w:rFonts w:ascii="Tahoma" w:hAnsi="Tahoma" w:cs="Tahoma"/>
          <w:szCs w:val="22"/>
        </w:rPr>
        <w:fldChar w:fldCharType="separate"/>
      </w:r>
      <w:hyperlink w:anchor="_Toc362013486" w:history="1">
        <w:r w:rsidR="009D13CB" w:rsidRPr="00F35424">
          <w:rPr>
            <w:rStyle w:val="Hyperlink"/>
            <w:noProof/>
          </w:rPr>
          <w:t>1.0 Quick Look Data Sheet</w:t>
        </w:r>
        <w:r w:rsidR="009D13CB">
          <w:rPr>
            <w:noProof/>
            <w:webHidden/>
          </w:rPr>
          <w:tab/>
        </w:r>
        <w:r w:rsidR="009D13CB">
          <w:rPr>
            <w:noProof/>
            <w:webHidden/>
          </w:rPr>
          <w:fldChar w:fldCharType="begin"/>
        </w:r>
        <w:r w:rsidR="009D13CB">
          <w:rPr>
            <w:noProof/>
            <w:webHidden/>
          </w:rPr>
          <w:instrText xml:space="preserve"> PAGEREF _Toc362013486 \h </w:instrText>
        </w:r>
        <w:r w:rsidR="009D13CB">
          <w:rPr>
            <w:noProof/>
            <w:webHidden/>
          </w:rPr>
        </w:r>
        <w:r w:rsidR="009D13CB">
          <w:rPr>
            <w:noProof/>
            <w:webHidden/>
          </w:rPr>
          <w:fldChar w:fldCharType="separate"/>
        </w:r>
        <w:r w:rsidR="009B2012">
          <w:rPr>
            <w:noProof/>
            <w:webHidden/>
          </w:rPr>
          <w:t>5</w:t>
        </w:r>
        <w:r w:rsidR="009D13CB">
          <w:rPr>
            <w:noProof/>
            <w:webHidden/>
          </w:rPr>
          <w:fldChar w:fldCharType="end"/>
        </w:r>
      </w:hyperlink>
    </w:p>
    <w:p w14:paraId="37C758BC" w14:textId="77777777" w:rsidR="009D13CB" w:rsidRDefault="00CF4750">
      <w:pPr>
        <w:pStyle w:val="TOC2"/>
        <w:rPr>
          <w:rFonts w:asciiTheme="minorHAnsi" w:eastAsiaTheme="minorEastAsia" w:hAnsiTheme="minorHAnsi" w:cstheme="minorBidi"/>
          <w:noProof/>
          <w:sz w:val="22"/>
          <w:szCs w:val="22"/>
        </w:rPr>
      </w:pPr>
      <w:hyperlink w:anchor="_Toc362013487" w:history="1">
        <w:r w:rsidR="009D13CB" w:rsidRPr="00F35424">
          <w:rPr>
            <w:rStyle w:val="Hyperlink"/>
            <w:noProof/>
          </w:rPr>
          <w:t>1.1 FY 2013 Milestones</w:t>
        </w:r>
        <w:r w:rsidR="009D13CB">
          <w:rPr>
            <w:noProof/>
            <w:webHidden/>
          </w:rPr>
          <w:tab/>
        </w:r>
        <w:r w:rsidR="009D13CB">
          <w:rPr>
            <w:noProof/>
            <w:webHidden/>
          </w:rPr>
          <w:fldChar w:fldCharType="begin"/>
        </w:r>
        <w:r w:rsidR="009D13CB">
          <w:rPr>
            <w:noProof/>
            <w:webHidden/>
          </w:rPr>
          <w:instrText xml:space="preserve"> PAGEREF _Toc362013487 \h </w:instrText>
        </w:r>
        <w:r w:rsidR="009D13CB">
          <w:rPr>
            <w:noProof/>
            <w:webHidden/>
          </w:rPr>
        </w:r>
        <w:r w:rsidR="009D13CB">
          <w:rPr>
            <w:noProof/>
            <w:webHidden/>
          </w:rPr>
          <w:fldChar w:fldCharType="separate"/>
        </w:r>
        <w:r w:rsidR="009B2012">
          <w:rPr>
            <w:noProof/>
            <w:webHidden/>
          </w:rPr>
          <w:t>5</w:t>
        </w:r>
        <w:r w:rsidR="009D13CB">
          <w:rPr>
            <w:noProof/>
            <w:webHidden/>
          </w:rPr>
          <w:fldChar w:fldCharType="end"/>
        </w:r>
      </w:hyperlink>
    </w:p>
    <w:p w14:paraId="75A3F990" w14:textId="77777777" w:rsidR="009D13CB" w:rsidRDefault="00CF4750">
      <w:pPr>
        <w:pStyle w:val="TOC2"/>
        <w:rPr>
          <w:rFonts w:asciiTheme="minorHAnsi" w:eastAsiaTheme="minorEastAsia" w:hAnsiTheme="minorHAnsi" w:cstheme="minorBidi"/>
          <w:noProof/>
          <w:sz w:val="22"/>
          <w:szCs w:val="22"/>
        </w:rPr>
      </w:pPr>
      <w:hyperlink w:anchor="_Toc362013488" w:history="1">
        <w:r w:rsidR="009D13CB" w:rsidRPr="00F35424">
          <w:rPr>
            <w:rStyle w:val="Hyperlink"/>
            <w:noProof/>
          </w:rPr>
          <w:t>1.2 FY 2013 Obligation Plan</w:t>
        </w:r>
        <w:r w:rsidR="009D13CB">
          <w:rPr>
            <w:noProof/>
            <w:webHidden/>
          </w:rPr>
          <w:tab/>
        </w:r>
        <w:r w:rsidR="009D13CB">
          <w:rPr>
            <w:noProof/>
            <w:webHidden/>
          </w:rPr>
          <w:fldChar w:fldCharType="begin"/>
        </w:r>
        <w:r w:rsidR="009D13CB">
          <w:rPr>
            <w:noProof/>
            <w:webHidden/>
          </w:rPr>
          <w:instrText xml:space="preserve"> PAGEREF _Toc362013488 \h </w:instrText>
        </w:r>
        <w:r w:rsidR="009D13CB">
          <w:rPr>
            <w:noProof/>
            <w:webHidden/>
          </w:rPr>
        </w:r>
        <w:r w:rsidR="009D13CB">
          <w:rPr>
            <w:noProof/>
            <w:webHidden/>
          </w:rPr>
          <w:fldChar w:fldCharType="separate"/>
        </w:r>
        <w:r w:rsidR="009B2012">
          <w:rPr>
            <w:noProof/>
            <w:webHidden/>
          </w:rPr>
          <w:t>6</w:t>
        </w:r>
        <w:r w:rsidR="009D13CB">
          <w:rPr>
            <w:noProof/>
            <w:webHidden/>
          </w:rPr>
          <w:fldChar w:fldCharType="end"/>
        </w:r>
      </w:hyperlink>
    </w:p>
    <w:p w14:paraId="2EA9FE47" w14:textId="77777777" w:rsidR="009D13CB" w:rsidRDefault="00CF4750">
      <w:pPr>
        <w:pStyle w:val="TOC1"/>
        <w:rPr>
          <w:rFonts w:asciiTheme="minorHAnsi" w:eastAsiaTheme="minorEastAsia" w:hAnsiTheme="minorHAnsi" w:cstheme="minorBidi"/>
          <w:noProof/>
          <w:sz w:val="22"/>
          <w:szCs w:val="22"/>
        </w:rPr>
      </w:pPr>
      <w:hyperlink w:anchor="_Toc362013489" w:history="1">
        <w:r w:rsidR="009D13CB" w:rsidRPr="00F35424">
          <w:rPr>
            <w:rStyle w:val="Hyperlink"/>
            <w:noProof/>
          </w:rPr>
          <w:t>2.0 Purpose of Project Level Agreement</w:t>
        </w:r>
        <w:r w:rsidR="009D13CB">
          <w:rPr>
            <w:noProof/>
            <w:webHidden/>
          </w:rPr>
          <w:tab/>
        </w:r>
        <w:r w:rsidR="009D13CB">
          <w:rPr>
            <w:noProof/>
            <w:webHidden/>
          </w:rPr>
          <w:fldChar w:fldCharType="begin"/>
        </w:r>
        <w:r w:rsidR="009D13CB">
          <w:rPr>
            <w:noProof/>
            <w:webHidden/>
          </w:rPr>
          <w:instrText xml:space="preserve"> PAGEREF _Toc362013489 \h </w:instrText>
        </w:r>
        <w:r w:rsidR="009D13CB">
          <w:rPr>
            <w:noProof/>
            <w:webHidden/>
          </w:rPr>
        </w:r>
        <w:r w:rsidR="009D13CB">
          <w:rPr>
            <w:noProof/>
            <w:webHidden/>
          </w:rPr>
          <w:fldChar w:fldCharType="separate"/>
        </w:r>
        <w:r w:rsidR="009B2012">
          <w:rPr>
            <w:noProof/>
            <w:webHidden/>
          </w:rPr>
          <w:t>7</w:t>
        </w:r>
        <w:r w:rsidR="009D13CB">
          <w:rPr>
            <w:noProof/>
            <w:webHidden/>
          </w:rPr>
          <w:fldChar w:fldCharType="end"/>
        </w:r>
      </w:hyperlink>
    </w:p>
    <w:p w14:paraId="4A8CB219" w14:textId="77777777" w:rsidR="009D13CB" w:rsidRDefault="00CF4750">
      <w:pPr>
        <w:pStyle w:val="TOC2"/>
        <w:rPr>
          <w:rFonts w:asciiTheme="minorHAnsi" w:eastAsiaTheme="minorEastAsia" w:hAnsiTheme="minorHAnsi" w:cstheme="minorBidi"/>
          <w:noProof/>
          <w:sz w:val="22"/>
          <w:szCs w:val="22"/>
        </w:rPr>
      </w:pPr>
      <w:hyperlink w:anchor="_Toc362013490" w:history="1">
        <w:r w:rsidR="009D13CB" w:rsidRPr="00F35424">
          <w:rPr>
            <w:rStyle w:val="Hyperlink"/>
            <w:noProof/>
          </w:rPr>
          <w:t>2.1 Scope of Project Level Agreement</w:t>
        </w:r>
        <w:r w:rsidR="009D13CB">
          <w:rPr>
            <w:noProof/>
            <w:webHidden/>
          </w:rPr>
          <w:tab/>
        </w:r>
        <w:r w:rsidR="009D13CB">
          <w:rPr>
            <w:noProof/>
            <w:webHidden/>
          </w:rPr>
          <w:fldChar w:fldCharType="begin"/>
        </w:r>
        <w:r w:rsidR="009D13CB">
          <w:rPr>
            <w:noProof/>
            <w:webHidden/>
          </w:rPr>
          <w:instrText xml:space="preserve"> PAGEREF _Toc362013490 \h </w:instrText>
        </w:r>
        <w:r w:rsidR="009D13CB">
          <w:rPr>
            <w:noProof/>
            <w:webHidden/>
          </w:rPr>
        </w:r>
        <w:r w:rsidR="009D13CB">
          <w:rPr>
            <w:noProof/>
            <w:webHidden/>
          </w:rPr>
          <w:fldChar w:fldCharType="separate"/>
        </w:r>
        <w:r w:rsidR="009B2012">
          <w:rPr>
            <w:noProof/>
            <w:webHidden/>
          </w:rPr>
          <w:t>7</w:t>
        </w:r>
        <w:r w:rsidR="009D13CB">
          <w:rPr>
            <w:noProof/>
            <w:webHidden/>
          </w:rPr>
          <w:fldChar w:fldCharType="end"/>
        </w:r>
      </w:hyperlink>
    </w:p>
    <w:p w14:paraId="12994DCA" w14:textId="77777777" w:rsidR="009D13CB" w:rsidRDefault="00CF4750">
      <w:pPr>
        <w:pStyle w:val="TOC2"/>
        <w:rPr>
          <w:rFonts w:asciiTheme="minorHAnsi" w:eastAsiaTheme="minorEastAsia" w:hAnsiTheme="minorHAnsi" w:cstheme="minorBidi"/>
          <w:noProof/>
          <w:sz w:val="22"/>
          <w:szCs w:val="22"/>
        </w:rPr>
      </w:pPr>
      <w:hyperlink w:anchor="_Toc362013491" w:history="1">
        <w:r w:rsidR="009D13CB" w:rsidRPr="00F35424">
          <w:rPr>
            <w:rStyle w:val="Hyperlink"/>
            <w:noProof/>
          </w:rPr>
          <w:t>2.2 Project Level Agreement Linkage to NSIP</w:t>
        </w:r>
        <w:r w:rsidR="009D13CB">
          <w:rPr>
            <w:noProof/>
            <w:webHidden/>
          </w:rPr>
          <w:tab/>
        </w:r>
        <w:r w:rsidR="009D13CB">
          <w:rPr>
            <w:noProof/>
            <w:webHidden/>
          </w:rPr>
          <w:fldChar w:fldCharType="begin"/>
        </w:r>
        <w:r w:rsidR="009D13CB">
          <w:rPr>
            <w:noProof/>
            <w:webHidden/>
          </w:rPr>
          <w:instrText xml:space="preserve"> PAGEREF _Toc362013491 \h </w:instrText>
        </w:r>
        <w:r w:rsidR="009D13CB">
          <w:rPr>
            <w:noProof/>
            <w:webHidden/>
          </w:rPr>
        </w:r>
        <w:r w:rsidR="009D13CB">
          <w:rPr>
            <w:noProof/>
            <w:webHidden/>
          </w:rPr>
          <w:fldChar w:fldCharType="separate"/>
        </w:r>
        <w:r w:rsidR="009B2012">
          <w:rPr>
            <w:noProof/>
            <w:webHidden/>
          </w:rPr>
          <w:t>7</w:t>
        </w:r>
        <w:r w:rsidR="009D13CB">
          <w:rPr>
            <w:noProof/>
            <w:webHidden/>
          </w:rPr>
          <w:fldChar w:fldCharType="end"/>
        </w:r>
      </w:hyperlink>
    </w:p>
    <w:p w14:paraId="1E49F6A8" w14:textId="77777777" w:rsidR="009D13CB" w:rsidRDefault="00CF4750">
      <w:pPr>
        <w:pStyle w:val="TOC1"/>
        <w:rPr>
          <w:rFonts w:asciiTheme="minorHAnsi" w:eastAsiaTheme="minorEastAsia" w:hAnsiTheme="minorHAnsi" w:cstheme="minorBidi"/>
          <w:noProof/>
          <w:sz w:val="22"/>
          <w:szCs w:val="22"/>
        </w:rPr>
      </w:pPr>
      <w:hyperlink w:anchor="_Toc362013492" w:history="1">
        <w:r w:rsidR="009D13CB" w:rsidRPr="00F35424">
          <w:rPr>
            <w:rStyle w:val="Hyperlink"/>
            <w:noProof/>
          </w:rPr>
          <w:t>3.0 Project Scope</w:t>
        </w:r>
        <w:r w:rsidR="009D13CB">
          <w:rPr>
            <w:noProof/>
            <w:webHidden/>
          </w:rPr>
          <w:tab/>
        </w:r>
        <w:r w:rsidR="009D13CB">
          <w:rPr>
            <w:noProof/>
            <w:webHidden/>
          </w:rPr>
          <w:fldChar w:fldCharType="begin"/>
        </w:r>
        <w:r w:rsidR="009D13CB">
          <w:rPr>
            <w:noProof/>
            <w:webHidden/>
          </w:rPr>
          <w:instrText xml:space="preserve"> PAGEREF _Toc362013492 \h </w:instrText>
        </w:r>
        <w:r w:rsidR="009D13CB">
          <w:rPr>
            <w:noProof/>
            <w:webHidden/>
          </w:rPr>
        </w:r>
        <w:r w:rsidR="009D13CB">
          <w:rPr>
            <w:noProof/>
            <w:webHidden/>
          </w:rPr>
          <w:fldChar w:fldCharType="separate"/>
        </w:r>
        <w:r w:rsidR="009B2012">
          <w:rPr>
            <w:noProof/>
            <w:webHidden/>
          </w:rPr>
          <w:t>7</w:t>
        </w:r>
        <w:r w:rsidR="009D13CB">
          <w:rPr>
            <w:noProof/>
            <w:webHidden/>
          </w:rPr>
          <w:fldChar w:fldCharType="end"/>
        </w:r>
      </w:hyperlink>
    </w:p>
    <w:p w14:paraId="16884E52" w14:textId="77777777" w:rsidR="009D13CB" w:rsidRDefault="00CF4750">
      <w:pPr>
        <w:pStyle w:val="TOC2"/>
        <w:rPr>
          <w:rFonts w:asciiTheme="minorHAnsi" w:eastAsiaTheme="minorEastAsia" w:hAnsiTheme="minorHAnsi" w:cstheme="minorBidi"/>
          <w:noProof/>
          <w:sz w:val="22"/>
          <w:szCs w:val="22"/>
        </w:rPr>
      </w:pPr>
      <w:hyperlink w:anchor="_Toc362013493" w:history="1">
        <w:r w:rsidR="009D13CB" w:rsidRPr="00F35424">
          <w:rPr>
            <w:rStyle w:val="Hyperlink"/>
            <w:noProof/>
          </w:rPr>
          <w:t>3.1 Problem Description</w:t>
        </w:r>
        <w:r w:rsidR="009D13CB">
          <w:rPr>
            <w:noProof/>
            <w:webHidden/>
          </w:rPr>
          <w:tab/>
        </w:r>
        <w:r w:rsidR="009D13CB">
          <w:rPr>
            <w:noProof/>
            <w:webHidden/>
          </w:rPr>
          <w:fldChar w:fldCharType="begin"/>
        </w:r>
        <w:r w:rsidR="009D13CB">
          <w:rPr>
            <w:noProof/>
            <w:webHidden/>
          </w:rPr>
          <w:instrText xml:space="preserve"> PAGEREF _Toc362013493 \h </w:instrText>
        </w:r>
        <w:r w:rsidR="009D13CB">
          <w:rPr>
            <w:noProof/>
            <w:webHidden/>
          </w:rPr>
        </w:r>
        <w:r w:rsidR="009D13CB">
          <w:rPr>
            <w:noProof/>
            <w:webHidden/>
          </w:rPr>
          <w:fldChar w:fldCharType="separate"/>
        </w:r>
        <w:r w:rsidR="009B2012">
          <w:rPr>
            <w:noProof/>
            <w:webHidden/>
          </w:rPr>
          <w:t>7</w:t>
        </w:r>
        <w:r w:rsidR="009D13CB">
          <w:rPr>
            <w:noProof/>
            <w:webHidden/>
          </w:rPr>
          <w:fldChar w:fldCharType="end"/>
        </w:r>
      </w:hyperlink>
    </w:p>
    <w:p w14:paraId="0631579D" w14:textId="77777777" w:rsidR="009D13CB" w:rsidRDefault="00CF4750">
      <w:pPr>
        <w:pStyle w:val="TOC2"/>
        <w:rPr>
          <w:rFonts w:asciiTheme="minorHAnsi" w:eastAsiaTheme="minorEastAsia" w:hAnsiTheme="minorHAnsi" w:cstheme="minorBidi"/>
          <w:noProof/>
          <w:sz w:val="22"/>
          <w:szCs w:val="22"/>
        </w:rPr>
      </w:pPr>
      <w:hyperlink w:anchor="_Toc362013494" w:history="1">
        <w:r w:rsidR="009D13CB" w:rsidRPr="00F35424">
          <w:rPr>
            <w:rStyle w:val="Hyperlink"/>
            <w:noProof/>
          </w:rPr>
          <w:t>3.2 Performance Gap/Mission Shortfall</w:t>
        </w:r>
        <w:r w:rsidR="009D13CB">
          <w:rPr>
            <w:noProof/>
            <w:webHidden/>
          </w:rPr>
          <w:tab/>
        </w:r>
        <w:r w:rsidR="009D13CB">
          <w:rPr>
            <w:noProof/>
            <w:webHidden/>
          </w:rPr>
          <w:fldChar w:fldCharType="begin"/>
        </w:r>
        <w:r w:rsidR="009D13CB">
          <w:rPr>
            <w:noProof/>
            <w:webHidden/>
          </w:rPr>
          <w:instrText xml:space="preserve"> PAGEREF _Toc362013494 \h </w:instrText>
        </w:r>
        <w:r w:rsidR="009D13CB">
          <w:rPr>
            <w:noProof/>
            <w:webHidden/>
          </w:rPr>
        </w:r>
        <w:r w:rsidR="009D13CB">
          <w:rPr>
            <w:noProof/>
            <w:webHidden/>
          </w:rPr>
          <w:fldChar w:fldCharType="separate"/>
        </w:r>
        <w:r w:rsidR="009B2012">
          <w:rPr>
            <w:noProof/>
            <w:webHidden/>
          </w:rPr>
          <w:t>9</w:t>
        </w:r>
        <w:r w:rsidR="009D13CB">
          <w:rPr>
            <w:noProof/>
            <w:webHidden/>
          </w:rPr>
          <w:fldChar w:fldCharType="end"/>
        </w:r>
      </w:hyperlink>
    </w:p>
    <w:p w14:paraId="2DFAE1E0" w14:textId="77777777" w:rsidR="009D13CB" w:rsidRDefault="00CF4750">
      <w:pPr>
        <w:pStyle w:val="TOC2"/>
        <w:rPr>
          <w:rFonts w:asciiTheme="minorHAnsi" w:eastAsiaTheme="minorEastAsia" w:hAnsiTheme="minorHAnsi" w:cstheme="minorBidi"/>
          <w:noProof/>
          <w:sz w:val="22"/>
          <w:szCs w:val="22"/>
        </w:rPr>
      </w:pPr>
      <w:hyperlink w:anchor="_Toc362013495" w:history="1">
        <w:r w:rsidR="009D13CB" w:rsidRPr="00F35424">
          <w:rPr>
            <w:rStyle w:val="Hyperlink"/>
            <w:noProof/>
          </w:rPr>
          <w:t>3.3 Project Description</w:t>
        </w:r>
        <w:r w:rsidR="009D13CB">
          <w:rPr>
            <w:noProof/>
            <w:webHidden/>
          </w:rPr>
          <w:tab/>
        </w:r>
        <w:r w:rsidR="009D13CB">
          <w:rPr>
            <w:noProof/>
            <w:webHidden/>
          </w:rPr>
          <w:fldChar w:fldCharType="begin"/>
        </w:r>
        <w:r w:rsidR="009D13CB">
          <w:rPr>
            <w:noProof/>
            <w:webHidden/>
          </w:rPr>
          <w:instrText xml:space="preserve"> PAGEREF _Toc362013495 \h </w:instrText>
        </w:r>
        <w:r w:rsidR="009D13CB">
          <w:rPr>
            <w:noProof/>
            <w:webHidden/>
          </w:rPr>
        </w:r>
        <w:r w:rsidR="009D13CB">
          <w:rPr>
            <w:noProof/>
            <w:webHidden/>
          </w:rPr>
          <w:fldChar w:fldCharType="separate"/>
        </w:r>
        <w:r w:rsidR="009B2012">
          <w:rPr>
            <w:noProof/>
            <w:webHidden/>
          </w:rPr>
          <w:t>10</w:t>
        </w:r>
        <w:r w:rsidR="009D13CB">
          <w:rPr>
            <w:noProof/>
            <w:webHidden/>
          </w:rPr>
          <w:fldChar w:fldCharType="end"/>
        </w:r>
      </w:hyperlink>
    </w:p>
    <w:p w14:paraId="0CB81EED" w14:textId="77777777" w:rsidR="009D13CB" w:rsidRDefault="00CF4750">
      <w:pPr>
        <w:pStyle w:val="TOC2"/>
        <w:rPr>
          <w:rFonts w:asciiTheme="minorHAnsi" w:eastAsiaTheme="minorEastAsia" w:hAnsiTheme="minorHAnsi" w:cstheme="minorBidi"/>
          <w:noProof/>
          <w:sz w:val="22"/>
          <w:szCs w:val="22"/>
        </w:rPr>
      </w:pPr>
      <w:hyperlink w:anchor="_Toc362013496" w:history="1">
        <w:r w:rsidR="009D13CB" w:rsidRPr="00F35424">
          <w:rPr>
            <w:rStyle w:val="Hyperlink"/>
            <w:noProof/>
          </w:rPr>
          <w:t>3.4 Solution Description</w:t>
        </w:r>
        <w:r w:rsidR="009D13CB">
          <w:rPr>
            <w:noProof/>
            <w:webHidden/>
          </w:rPr>
          <w:tab/>
        </w:r>
        <w:r w:rsidR="009D13CB">
          <w:rPr>
            <w:noProof/>
            <w:webHidden/>
          </w:rPr>
          <w:fldChar w:fldCharType="begin"/>
        </w:r>
        <w:r w:rsidR="009D13CB">
          <w:rPr>
            <w:noProof/>
            <w:webHidden/>
          </w:rPr>
          <w:instrText xml:space="preserve"> PAGEREF _Toc362013496 \h </w:instrText>
        </w:r>
        <w:r w:rsidR="009D13CB">
          <w:rPr>
            <w:noProof/>
            <w:webHidden/>
          </w:rPr>
        </w:r>
        <w:r w:rsidR="009D13CB">
          <w:rPr>
            <w:noProof/>
            <w:webHidden/>
          </w:rPr>
          <w:fldChar w:fldCharType="separate"/>
        </w:r>
        <w:r w:rsidR="009B2012">
          <w:rPr>
            <w:noProof/>
            <w:webHidden/>
          </w:rPr>
          <w:t>14</w:t>
        </w:r>
        <w:r w:rsidR="009D13CB">
          <w:rPr>
            <w:noProof/>
            <w:webHidden/>
          </w:rPr>
          <w:fldChar w:fldCharType="end"/>
        </w:r>
      </w:hyperlink>
    </w:p>
    <w:p w14:paraId="0E8727B1" w14:textId="77777777" w:rsidR="009D13CB" w:rsidRDefault="00CF4750">
      <w:pPr>
        <w:pStyle w:val="TOC2"/>
        <w:rPr>
          <w:rFonts w:asciiTheme="minorHAnsi" w:eastAsiaTheme="minorEastAsia" w:hAnsiTheme="minorHAnsi" w:cstheme="minorBidi"/>
          <w:noProof/>
          <w:sz w:val="22"/>
          <w:szCs w:val="22"/>
        </w:rPr>
      </w:pPr>
      <w:hyperlink w:anchor="_Toc362013497" w:history="1">
        <w:r w:rsidR="009D13CB" w:rsidRPr="00F35424">
          <w:rPr>
            <w:rStyle w:val="Hyperlink"/>
            <w:noProof/>
          </w:rPr>
          <w:t>3.5 Enterprise Architecture</w:t>
        </w:r>
        <w:r w:rsidR="009D13CB">
          <w:rPr>
            <w:noProof/>
            <w:webHidden/>
          </w:rPr>
          <w:tab/>
        </w:r>
        <w:r w:rsidR="009D13CB">
          <w:rPr>
            <w:noProof/>
            <w:webHidden/>
          </w:rPr>
          <w:fldChar w:fldCharType="begin"/>
        </w:r>
        <w:r w:rsidR="009D13CB">
          <w:rPr>
            <w:noProof/>
            <w:webHidden/>
          </w:rPr>
          <w:instrText xml:space="preserve"> PAGEREF _Toc362013497 \h </w:instrText>
        </w:r>
        <w:r w:rsidR="009D13CB">
          <w:rPr>
            <w:noProof/>
            <w:webHidden/>
          </w:rPr>
        </w:r>
        <w:r w:rsidR="009D13CB">
          <w:rPr>
            <w:noProof/>
            <w:webHidden/>
          </w:rPr>
          <w:fldChar w:fldCharType="separate"/>
        </w:r>
        <w:r w:rsidR="009B2012">
          <w:rPr>
            <w:noProof/>
            <w:webHidden/>
          </w:rPr>
          <w:t>15</w:t>
        </w:r>
        <w:r w:rsidR="009D13CB">
          <w:rPr>
            <w:noProof/>
            <w:webHidden/>
          </w:rPr>
          <w:fldChar w:fldCharType="end"/>
        </w:r>
      </w:hyperlink>
    </w:p>
    <w:p w14:paraId="720A709D" w14:textId="77777777" w:rsidR="009D13CB" w:rsidRDefault="00CF4750">
      <w:pPr>
        <w:pStyle w:val="TOC2"/>
        <w:rPr>
          <w:rFonts w:asciiTheme="minorHAnsi" w:eastAsiaTheme="minorEastAsia" w:hAnsiTheme="minorHAnsi" w:cstheme="minorBidi"/>
          <w:noProof/>
          <w:sz w:val="22"/>
          <w:szCs w:val="22"/>
        </w:rPr>
      </w:pPr>
      <w:hyperlink w:anchor="_Toc362013498" w:history="1">
        <w:r w:rsidR="009D13CB" w:rsidRPr="00F35424">
          <w:rPr>
            <w:rStyle w:val="Hyperlink"/>
            <w:noProof/>
          </w:rPr>
          <w:t>3.5a List of Operational Improvements and NSIP Increments</w:t>
        </w:r>
        <w:r w:rsidR="009D13CB">
          <w:rPr>
            <w:noProof/>
            <w:webHidden/>
          </w:rPr>
          <w:tab/>
        </w:r>
        <w:r w:rsidR="009D13CB">
          <w:rPr>
            <w:noProof/>
            <w:webHidden/>
          </w:rPr>
          <w:fldChar w:fldCharType="begin"/>
        </w:r>
        <w:r w:rsidR="009D13CB">
          <w:rPr>
            <w:noProof/>
            <w:webHidden/>
          </w:rPr>
          <w:instrText xml:space="preserve"> PAGEREF _Toc362013498 \h </w:instrText>
        </w:r>
        <w:r w:rsidR="009D13CB">
          <w:rPr>
            <w:noProof/>
            <w:webHidden/>
          </w:rPr>
        </w:r>
        <w:r w:rsidR="009D13CB">
          <w:rPr>
            <w:noProof/>
            <w:webHidden/>
          </w:rPr>
          <w:fldChar w:fldCharType="separate"/>
        </w:r>
        <w:r w:rsidR="009B2012">
          <w:rPr>
            <w:noProof/>
            <w:webHidden/>
          </w:rPr>
          <w:t>17</w:t>
        </w:r>
        <w:r w:rsidR="009D13CB">
          <w:rPr>
            <w:noProof/>
            <w:webHidden/>
          </w:rPr>
          <w:fldChar w:fldCharType="end"/>
        </w:r>
      </w:hyperlink>
    </w:p>
    <w:p w14:paraId="158F2389" w14:textId="77777777" w:rsidR="009D13CB" w:rsidRDefault="00CF4750">
      <w:pPr>
        <w:pStyle w:val="TOC1"/>
        <w:rPr>
          <w:rFonts w:asciiTheme="minorHAnsi" w:eastAsiaTheme="minorEastAsia" w:hAnsiTheme="minorHAnsi" w:cstheme="minorBidi"/>
          <w:noProof/>
          <w:sz w:val="22"/>
          <w:szCs w:val="22"/>
        </w:rPr>
      </w:pPr>
      <w:hyperlink w:anchor="_Toc362013499" w:history="1">
        <w:r w:rsidR="009D13CB" w:rsidRPr="00F35424">
          <w:rPr>
            <w:rStyle w:val="Hyperlink"/>
            <w:noProof/>
          </w:rPr>
          <w:t>4.0 Benefits</w:t>
        </w:r>
        <w:r w:rsidR="009D13CB">
          <w:rPr>
            <w:noProof/>
            <w:webHidden/>
          </w:rPr>
          <w:tab/>
        </w:r>
        <w:r w:rsidR="009D13CB">
          <w:rPr>
            <w:noProof/>
            <w:webHidden/>
          </w:rPr>
          <w:fldChar w:fldCharType="begin"/>
        </w:r>
        <w:r w:rsidR="009D13CB">
          <w:rPr>
            <w:noProof/>
            <w:webHidden/>
          </w:rPr>
          <w:instrText xml:space="preserve"> PAGEREF _Toc362013499 \h </w:instrText>
        </w:r>
        <w:r w:rsidR="009D13CB">
          <w:rPr>
            <w:noProof/>
            <w:webHidden/>
          </w:rPr>
        </w:r>
        <w:r w:rsidR="009D13CB">
          <w:rPr>
            <w:noProof/>
            <w:webHidden/>
          </w:rPr>
          <w:fldChar w:fldCharType="separate"/>
        </w:r>
        <w:r w:rsidR="009B2012">
          <w:rPr>
            <w:noProof/>
            <w:webHidden/>
          </w:rPr>
          <w:t>18</w:t>
        </w:r>
        <w:r w:rsidR="009D13CB">
          <w:rPr>
            <w:noProof/>
            <w:webHidden/>
          </w:rPr>
          <w:fldChar w:fldCharType="end"/>
        </w:r>
      </w:hyperlink>
    </w:p>
    <w:p w14:paraId="2F52F2D9" w14:textId="77777777" w:rsidR="009D13CB" w:rsidRDefault="00CF4750">
      <w:pPr>
        <w:pStyle w:val="TOC2"/>
        <w:rPr>
          <w:rFonts w:asciiTheme="minorHAnsi" w:eastAsiaTheme="minorEastAsia" w:hAnsiTheme="minorHAnsi" w:cstheme="minorBidi"/>
          <w:noProof/>
          <w:sz w:val="22"/>
          <w:szCs w:val="22"/>
        </w:rPr>
      </w:pPr>
      <w:hyperlink w:anchor="_Toc362013500" w:history="1">
        <w:r w:rsidR="009D13CB" w:rsidRPr="00F35424">
          <w:rPr>
            <w:rStyle w:val="Hyperlink"/>
            <w:noProof/>
          </w:rPr>
          <w:t>4.1 Key Performance Areas</w:t>
        </w:r>
        <w:r w:rsidR="009D13CB">
          <w:rPr>
            <w:noProof/>
            <w:webHidden/>
          </w:rPr>
          <w:tab/>
        </w:r>
        <w:r w:rsidR="009D13CB">
          <w:rPr>
            <w:noProof/>
            <w:webHidden/>
          </w:rPr>
          <w:fldChar w:fldCharType="begin"/>
        </w:r>
        <w:r w:rsidR="009D13CB">
          <w:rPr>
            <w:noProof/>
            <w:webHidden/>
          </w:rPr>
          <w:instrText xml:space="preserve"> PAGEREF _Toc362013500 \h </w:instrText>
        </w:r>
        <w:r w:rsidR="009D13CB">
          <w:rPr>
            <w:noProof/>
            <w:webHidden/>
          </w:rPr>
        </w:r>
        <w:r w:rsidR="009D13CB">
          <w:rPr>
            <w:noProof/>
            <w:webHidden/>
          </w:rPr>
          <w:fldChar w:fldCharType="separate"/>
        </w:r>
        <w:r w:rsidR="009B2012">
          <w:rPr>
            <w:noProof/>
            <w:webHidden/>
          </w:rPr>
          <w:t>18</w:t>
        </w:r>
        <w:r w:rsidR="009D13CB">
          <w:rPr>
            <w:noProof/>
            <w:webHidden/>
          </w:rPr>
          <w:fldChar w:fldCharType="end"/>
        </w:r>
      </w:hyperlink>
    </w:p>
    <w:p w14:paraId="1C3B2B87" w14:textId="77777777" w:rsidR="009D13CB" w:rsidRDefault="00CF4750">
      <w:pPr>
        <w:pStyle w:val="TOC2"/>
        <w:rPr>
          <w:rFonts w:asciiTheme="minorHAnsi" w:eastAsiaTheme="minorEastAsia" w:hAnsiTheme="minorHAnsi" w:cstheme="minorBidi"/>
          <w:noProof/>
          <w:sz w:val="22"/>
          <w:szCs w:val="22"/>
        </w:rPr>
      </w:pPr>
      <w:hyperlink w:anchor="_Toc362013501" w:history="1">
        <w:r w:rsidR="009D13CB" w:rsidRPr="00F35424">
          <w:rPr>
            <w:rStyle w:val="Hyperlink"/>
            <w:noProof/>
          </w:rPr>
          <w:t>4.2 Project Specific Benefits</w:t>
        </w:r>
        <w:r w:rsidR="009D13CB">
          <w:rPr>
            <w:noProof/>
            <w:webHidden/>
          </w:rPr>
          <w:tab/>
        </w:r>
        <w:r w:rsidR="009D13CB">
          <w:rPr>
            <w:noProof/>
            <w:webHidden/>
          </w:rPr>
          <w:fldChar w:fldCharType="begin"/>
        </w:r>
        <w:r w:rsidR="009D13CB">
          <w:rPr>
            <w:noProof/>
            <w:webHidden/>
          </w:rPr>
          <w:instrText xml:space="preserve"> PAGEREF _Toc362013501 \h </w:instrText>
        </w:r>
        <w:r w:rsidR="009D13CB">
          <w:rPr>
            <w:noProof/>
            <w:webHidden/>
          </w:rPr>
        </w:r>
        <w:r w:rsidR="009D13CB">
          <w:rPr>
            <w:noProof/>
            <w:webHidden/>
          </w:rPr>
          <w:fldChar w:fldCharType="separate"/>
        </w:r>
        <w:r w:rsidR="009B2012">
          <w:rPr>
            <w:noProof/>
            <w:webHidden/>
          </w:rPr>
          <w:t>19</w:t>
        </w:r>
        <w:r w:rsidR="009D13CB">
          <w:rPr>
            <w:noProof/>
            <w:webHidden/>
          </w:rPr>
          <w:fldChar w:fldCharType="end"/>
        </w:r>
      </w:hyperlink>
    </w:p>
    <w:p w14:paraId="25019277" w14:textId="77777777" w:rsidR="009D13CB" w:rsidRDefault="00CF4750">
      <w:pPr>
        <w:pStyle w:val="TOC1"/>
        <w:rPr>
          <w:rFonts w:asciiTheme="minorHAnsi" w:eastAsiaTheme="minorEastAsia" w:hAnsiTheme="minorHAnsi" w:cstheme="minorBidi"/>
          <w:noProof/>
          <w:sz w:val="22"/>
          <w:szCs w:val="22"/>
        </w:rPr>
      </w:pPr>
      <w:hyperlink w:anchor="_Toc362013502" w:history="1">
        <w:r w:rsidR="009D13CB" w:rsidRPr="00F35424">
          <w:rPr>
            <w:rStyle w:val="Hyperlink"/>
            <w:noProof/>
          </w:rPr>
          <w:t>5.0 Program Schedule</w:t>
        </w:r>
        <w:r w:rsidR="009D13CB">
          <w:rPr>
            <w:noProof/>
            <w:webHidden/>
          </w:rPr>
          <w:tab/>
        </w:r>
        <w:r w:rsidR="009D13CB">
          <w:rPr>
            <w:noProof/>
            <w:webHidden/>
          </w:rPr>
          <w:fldChar w:fldCharType="begin"/>
        </w:r>
        <w:r w:rsidR="009D13CB">
          <w:rPr>
            <w:noProof/>
            <w:webHidden/>
          </w:rPr>
          <w:instrText xml:space="preserve"> PAGEREF _Toc362013502 \h </w:instrText>
        </w:r>
        <w:r w:rsidR="009D13CB">
          <w:rPr>
            <w:noProof/>
            <w:webHidden/>
          </w:rPr>
        </w:r>
        <w:r w:rsidR="009D13CB">
          <w:rPr>
            <w:noProof/>
            <w:webHidden/>
          </w:rPr>
          <w:fldChar w:fldCharType="separate"/>
        </w:r>
        <w:r w:rsidR="009B2012">
          <w:rPr>
            <w:noProof/>
            <w:webHidden/>
          </w:rPr>
          <w:t>20</w:t>
        </w:r>
        <w:r w:rsidR="009D13CB">
          <w:rPr>
            <w:noProof/>
            <w:webHidden/>
          </w:rPr>
          <w:fldChar w:fldCharType="end"/>
        </w:r>
      </w:hyperlink>
    </w:p>
    <w:p w14:paraId="485CB074" w14:textId="77777777" w:rsidR="009D13CB" w:rsidRDefault="00CF4750">
      <w:pPr>
        <w:pStyle w:val="TOC1"/>
        <w:rPr>
          <w:rFonts w:asciiTheme="minorHAnsi" w:eastAsiaTheme="minorEastAsia" w:hAnsiTheme="minorHAnsi" w:cstheme="minorBidi"/>
          <w:noProof/>
          <w:sz w:val="22"/>
          <w:szCs w:val="22"/>
        </w:rPr>
      </w:pPr>
      <w:hyperlink w:anchor="_Toc362013503" w:history="1">
        <w:r w:rsidR="009D13CB" w:rsidRPr="00F35424">
          <w:rPr>
            <w:rStyle w:val="Hyperlink"/>
            <w:noProof/>
          </w:rPr>
          <w:t>6.0 Spend Plan</w:t>
        </w:r>
        <w:r w:rsidR="009D13CB">
          <w:rPr>
            <w:noProof/>
            <w:webHidden/>
          </w:rPr>
          <w:tab/>
        </w:r>
        <w:r w:rsidR="009D13CB">
          <w:rPr>
            <w:noProof/>
            <w:webHidden/>
          </w:rPr>
          <w:fldChar w:fldCharType="begin"/>
        </w:r>
        <w:r w:rsidR="009D13CB">
          <w:rPr>
            <w:noProof/>
            <w:webHidden/>
          </w:rPr>
          <w:instrText xml:space="preserve"> PAGEREF _Toc362013503 \h </w:instrText>
        </w:r>
        <w:r w:rsidR="009D13CB">
          <w:rPr>
            <w:noProof/>
            <w:webHidden/>
          </w:rPr>
        </w:r>
        <w:r w:rsidR="009D13CB">
          <w:rPr>
            <w:noProof/>
            <w:webHidden/>
          </w:rPr>
          <w:fldChar w:fldCharType="separate"/>
        </w:r>
        <w:r w:rsidR="009B2012">
          <w:rPr>
            <w:noProof/>
            <w:webHidden/>
          </w:rPr>
          <w:t>28</w:t>
        </w:r>
        <w:r w:rsidR="009D13CB">
          <w:rPr>
            <w:noProof/>
            <w:webHidden/>
          </w:rPr>
          <w:fldChar w:fldCharType="end"/>
        </w:r>
      </w:hyperlink>
    </w:p>
    <w:p w14:paraId="26EA2816" w14:textId="77777777" w:rsidR="009D13CB" w:rsidRDefault="00CF4750">
      <w:pPr>
        <w:pStyle w:val="TOC1"/>
        <w:rPr>
          <w:rFonts w:asciiTheme="minorHAnsi" w:eastAsiaTheme="minorEastAsia" w:hAnsiTheme="minorHAnsi" w:cstheme="minorBidi"/>
          <w:noProof/>
          <w:sz w:val="22"/>
          <w:szCs w:val="22"/>
        </w:rPr>
      </w:pPr>
      <w:hyperlink w:anchor="_Toc362013504" w:history="1">
        <w:r w:rsidR="009D13CB" w:rsidRPr="00F35424">
          <w:rPr>
            <w:rStyle w:val="Hyperlink"/>
            <w:noProof/>
          </w:rPr>
          <w:t>7.0 Roles and Responsibilities</w:t>
        </w:r>
        <w:r w:rsidR="009D13CB">
          <w:rPr>
            <w:noProof/>
            <w:webHidden/>
          </w:rPr>
          <w:tab/>
        </w:r>
        <w:r w:rsidR="009D13CB">
          <w:rPr>
            <w:noProof/>
            <w:webHidden/>
          </w:rPr>
          <w:fldChar w:fldCharType="begin"/>
        </w:r>
        <w:r w:rsidR="009D13CB">
          <w:rPr>
            <w:noProof/>
            <w:webHidden/>
          </w:rPr>
          <w:instrText xml:space="preserve"> PAGEREF _Toc362013504 \h </w:instrText>
        </w:r>
        <w:r w:rsidR="009D13CB">
          <w:rPr>
            <w:noProof/>
            <w:webHidden/>
          </w:rPr>
        </w:r>
        <w:r w:rsidR="009D13CB">
          <w:rPr>
            <w:noProof/>
            <w:webHidden/>
          </w:rPr>
          <w:fldChar w:fldCharType="separate"/>
        </w:r>
        <w:r w:rsidR="009B2012">
          <w:rPr>
            <w:noProof/>
            <w:webHidden/>
          </w:rPr>
          <w:t>30</w:t>
        </w:r>
        <w:r w:rsidR="009D13CB">
          <w:rPr>
            <w:noProof/>
            <w:webHidden/>
          </w:rPr>
          <w:fldChar w:fldCharType="end"/>
        </w:r>
      </w:hyperlink>
    </w:p>
    <w:p w14:paraId="00109496" w14:textId="77777777" w:rsidR="009D13CB" w:rsidRDefault="00CF4750">
      <w:pPr>
        <w:pStyle w:val="TOC2"/>
        <w:rPr>
          <w:rFonts w:asciiTheme="minorHAnsi" w:eastAsiaTheme="minorEastAsia" w:hAnsiTheme="minorHAnsi" w:cstheme="minorBidi"/>
          <w:noProof/>
          <w:sz w:val="22"/>
          <w:szCs w:val="22"/>
        </w:rPr>
      </w:pPr>
      <w:hyperlink w:anchor="_Toc362013505" w:history="1">
        <w:r w:rsidR="009D13CB" w:rsidRPr="00F35424">
          <w:rPr>
            <w:rStyle w:val="Hyperlink"/>
            <w:noProof/>
          </w:rPr>
          <w:t>7.1 Performing Organization</w:t>
        </w:r>
        <w:r w:rsidR="009D13CB">
          <w:rPr>
            <w:noProof/>
            <w:webHidden/>
          </w:rPr>
          <w:tab/>
        </w:r>
        <w:r w:rsidR="009D13CB">
          <w:rPr>
            <w:noProof/>
            <w:webHidden/>
          </w:rPr>
          <w:fldChar w:fldCharType="begin"/>
        </w:r>
        <w:r w:rsidR="009D13CB">
          <w:rPr>
            <w:noProof/>
            <w:webHidden/>
          </w:rPr>
          <w:instrText xml:space="preserve"> PAGEREF _Toc362013505 \h </w:instrText>
        </w:r>
        <w:r w:rsidR="009D13CB">
          <w:rPr>
            <w:noProof/>
            <w:webHidden/>
          </w:rPr>
        </w:r>
        <w:r w:rsidR="009D13CB">
          <w:rPr>
            <w:noProof/>
            <w:webHidden/>
          </w:rPr>
          <w:fldChar w:fldCharType="separate"/>
        </w:r>
        <w:r w:rsidR="009B2012">
          <w:rPr>
            <w:noProof/>
            <w:webHidden/>
          </w:rPr>
          <w:t>30</w:t>
        </w:r>
        <w:r w:rsidR="009D13CB">
          <w:rPr>
            <w:noProof/>
            <w:webHidden/>
          </w:rPr>
          <w:fldChar w:fldCharType="end"/>
        </w:r>
      </w:hyperlink>
    </w:p>
    <w:p w14:paraId="1720E1A3" w14:textId="77777777" w:rsidR="009D13CB" w:rsidRDefault="00CF4750">
      <w:pPr>
        <w:pStyle w:val="TOC2"/>
        <w:rPr>
          <w:rFonts w:asciiTheme="minorHAnsi" w:eastAsiaTheme="minorEastAsia" w:hAnsiTheme="minorHAnsi" w:cstheme="minorBidi"/>
          <w:noProof/>
          <w:sz w:val="22"/>
          <w:szCs w:val="22"/>
        </w:rPr>
      </w:pPr>
      <w:hyperlink w:anchor="_Toc362013506" w:history="1">
        <w:r w:rsidR="009D13CB" w:rsidRPr="00F35424">
          <w:rPr>
            <w:rStyle w:val="Hyperlink"/>
            <w:noProof/>
          </w:rPr>
          <w:t>7.2 Solution Set Coordinators Team</w:t>
        </w:r>
        <w:r w:rsidR="009D13CB">
          <w:rPr>
            <w:noProof/>
            <w:webHidden/>
          </w:rPr>
          <w:tab/>
        </w:r>
        <w:r w:rsidR="009D13CB">
          <w:rPr>
            <w:noProof/>
            <w:webHidden/>
          </w:rPr>
          <w:fldChar w:fldCharType="begin"/>
        </w:r>
        <w:r w:rsidR="009D13CB">
          <w:rPr>
            <w:noProof/>
            <w:webHidden/>
          </w:rPr>
          <w:instrText xml:space="preserve"> PAGEREF _Toc362013506 \h </w:instrText>
        </w:r>
        <w:r w:rsidR="009D13CB">
          <w:rPr>
            <w:noProof/>
            <w:webHidden/>
          </w:rPr>
        </w:r>
        <w:r w:rsidR="009D13CB">
          <w:rPr>
            <w:noProof/>
            <w:webHidden/>
          </w:rPr>
          <w:fldChar w:fldCharType="separate"/>
        </w:r>
        <w:r w:rsidR="009B2012">
          <w:rPr>
            <w:noProof/>
            <w:webHidden/>
          </w:rPr>
          <w:t>31</w:t>
        </w:r>
        <w:r w:rsidR="009D13CB">
          <w:rPr>
            <w:noProof/>
            <w:webHidden/>
          </w:rPr>
          <w:fldChar w:fldCharType="end"/>
        </w:r>
      </w:hyperlink>
    </w:p>
    <w:p w14:paraId="637CE4F5" w14:textId="77777777" w:rsidR="009D13CB" w:rsidRDefault="00CF4750">
      <w:pPr>
        <w:pStyle w:val="TOC2"/>
        <w:rPr>
          <w:rFonts w:asciiTheme="minorHAnsi" w:eastAsiaTheme="minorEastAsia" w:hAnsiTheme="minorHAnsi" w:cstheme="minorBidi"/>
          <w:noProof/>
          <w:sz w:val="22"/>
          <w:szCs w:val="22"/>
        </w:rPr>
      </w:pPr>
      <w:hyperlink w:anchor="_Toc362013507" w:history="1">
        <w:r w:rsidR="009D13CB" w:rsidRPr="00F35424">
          <w:rPr>
            <w:rStyle w:val="Hyperlink"/>
            <w:noProof/>
          </w:rPr>
          <w:t>7.3 NAS Programming &amp; Financial Management Division</w:t>
        </w:r>
        <w:r w:rsidR="009D13CB">
          <w:rPr>
            <w:noProof/>
            <w:webHidden/>
          </w:rPr>
          <w:tab/>
        </w:r>
        <w:r w:rsidR="009D13CB">
          <w:rPr>
            <w:noProof/>
            <w:webHidden/>
          </w:rPr>
          <w:fldChar w:fldCharType="begin"/>
        </w:r>
        <w:r w:rsidR="009D13CB">
          <w:rPr>
            <w:noProof/>
            <w:webHidden/>
          </w:rPr>
          <w:instrText xml:space="preserve"> PAGEREF _Toc362013507 \h </w:instrText>
        </w:r>
        <w:r w:rsidR="009D13CB">
          <w:rPr>
            <w:noProof/>
            <w:webHidden/>
          </w:rPr>
        </w:r>
        <w:r w:rsidR="009D13CB">
          <w:rPr>
            <w:noProof/>
            <w:webHidden/>
          </w:rPr>
          <w:fldChar w:fldCharType="separate"/>
        </w:r>
        <w:r w:rsidR="009B2012">
          <w:rPr>
            <w:noProof/>
            <w:webHidden/>
          </w:rPr>
          <w:t>31</w:t>
        </w:r>
        <w:r w:rsidR="009D13CB">
          <w:rPr>
            <w:noProof/>
            <w:webHidden/>
          </w:rPr>
          <w:fldChar w:fldCharType="end"/>
        </w:r>
      </w:hyperlink>
    </w:p>
    <w:p w14:paraId="49688215" w14:textId="77777777" w:rsidR="009D13CB" w:rsidRDefault="00CF4750">
      <w:pPr>
        <w:pStyle w:val="TOC2"/>
        <w:rPr>
          <w:rFonts w:asciiTheme="minorHAnsi" w:eastAsiaTheme="minorEastAsia" w:hAnsiTheme="minorHAnsi" w:cstheme="minorBidi"/>
          <w:noProof/>
          <w:sz w:val="22"/>
          <w:szCs w:val="22"/>
        </w:rPr>
      </w:pPr>
      <w:hyperlink w:anchor="_Toc362013508" w:history="1">
        <w:r w:rsidR="009D13CB" w:rsidRPr="00F35424">
          <w:rPr>
            <w:rStyle w:val="Hyperlink"/>
            <w:noProof/>
          </w:rPr>
          <w:t>7.4 Investment Portfolio Manager</w:t>
        </w:r>
        <w:r w:rsidR="009D13CB">
          <w:rPr>
            <w:noProof/>
            <w:webHidden/>
          </w:rPr>
          <w:tab/>
        </w:r>
        <w:r w:rsidR="009D13CB">
          <w:rPr>
            <w:noProof/>
            <w:webHidden/>
          </w:rPr>
          <w:fldChar w:fldCharType="begin"/>
        </w:r>
        <w:r w:rsidR="009D13CB">
          <w:rPr>
            <w:noProof/>
            <w:webHidden/>
          </w:rPr>
          <w:instrText xml:space="preserve"> PAGEREF _Toc362013508 \h </w:instrText>
        </w:r>
        <w:r w:rsidR="009D13CB">
          <w:rPr>
            <w:noProof/>
            <w:webHidden/>
          </w:rPr>
        </w:r>
        <w:r w:rsidR="009D13CB">
          <w:rPr>
            <w:noProof/>
            <w:webHidden/>
          </w:rPr>
          <w:fldChar w:fldCharType="separate"/>
        </w:r>
        <w:r w:rsidR="009B2012">
          <w:rPr>
            <w:noProof/>
            <w:webHidden/>
          </w:rPr>
          <w:t>32</w:t>
        </w:r>
        <w:r w:rsidR="009D13CB">
          <w:rPr>
            <w:noProof/>
            <w:webHidden/>
          </w:rPr>
          <w:fldChar w:fldCharType="end"/>
        </w:r>
      </w:hyperlink>
    </w:p>
    <w:p w14:paraId="495349A7" w14:textId="77777777" w:rsidR="009D13CB" w:rsidRDefault="00CF4750">
      <w:pPr>
        <w:pStyle w:val="TOC1"/>
        <w:rPr>
          <w:rFonts w:asciiTheme="minorHAnsi" w:eastAsiaTheme="minorEastAsia" w:hAnsiTheme="minorHAnsi" w:cstheme="minorBidi"/>
          <w:noProof/>
          <w:sz w:val="22"/>
          <w:szCs w:val="22"/>
        </w:rPr>
      </w:pPr>
      <w:hyperlink w:anchor="_Toc362013509" w:history="1">
        <w:r w:rsidR="009D13CB" w:rsidRPr="00F35424">
          <w:rPr>
            <w:rStyle w:val="Hyperlink"/>
            <w:noProof/>
          </w:rPr>
          <w:t>8.0 Dependencies</w:t>
        </w:r>
        <w:r w:rsidR="009D13CB">
          <w:rPr>
            <w:noProof/>
            <w:webHidden/>
          </w:rPr>
          <w:tab/>
        </w:r>
        <w:r w:rsidR="009D13CB">
          <w:rPr>
            <w:noProof/>
            <w:webHidden/>
          </w:rPr>
          <w:fldChar w:fldCharType="begin"/>
        </w:r>
        <w:r w:rsidR="009D13CB">
          <w:rPr>
            <w:noProof/>
            <w:webHidden/>
          </w:rPr>
          <w:instrText xml:space="preserve"> PAGEREF _Toc362013509 \h </w:instrText>
        </w:r>
        <w:r w:rsidR="009D13CB">
          <w:rPr>
            <w:noProof/>
            <w:webHidden/>
          </w:rPr>
        </w:r>
        <w:r w:rsidR="009D13CB">
          <w:rPr>
            <w:noProof/>
            <w:webHidden/>
          </w:rPr>
          <w:fldChar w:fldCharType="separate"/>
        </w:r>
        <w:r w:rsidR="009B2012">
          <w:rPr>
            <w:noProof/>
            <w:webHidden/>
          </w:rPr>
          <w:t>32</w:t>
        </w:r>
        <w:r w:rsidR="009D13CB">
          <w:rPr>
            <w:noProof/>
            <w:webHidden/>
          </w:rPr>
          <w:fldChar w:fldCharType="end"/>
        </w:r>
      </w:hyperlink>
    </w:p>
    <w:p w14:paraId="1B3D6655" w14:textId="77777777" w:rsidR="009D13CB" w:rsidRDefault="00CF4750">
      <w:pPr>
        <w:pStyle w:val="TOC2"/>
        <w:rPr>
          <w:rFonts w:asciiTheme="minorHAnsi" w:eastAsiaTheme="minorEastAsia" w:hAnsiTheme="minorHAnsi" w:cstheme="minorBidi"/>
          <w:noProof/>
          <w:sz w:val="22"/>
          <w:szCs w:val="22"/>
        </w:rPr>
      </w:pPr>
      <w:hyperlink w:anchor="_Toc362013510" w:history="1">
        <w:r w:rsidR="009D13CB" w:rsidRPr="00F35424">
          <w:rPr>
            <w:rStyle w:val="Hyperlink"/>
            <w:noProof/>
          </w:rPr>
          <w:t>8.1 Travel</w:t>
        </w:r>
        <w:r w:rsidR="009D13CB">
          <w:rPr>
            <w:noProof/>
            <w:webHidden/>
          </w:rPr>
          <w:tab/>
        </w:r>
        <w:r w:rsidR="009D13CB">
          <w:rPr>
            <w:noProof/>
            <w:webHidden/>
          </w:rPr>
          <w:fldChar w:fldCharType="begin"/>
        </w:r>
        <w:r w:rsidR="009D13CB">
          <w:rPr>
            <w:noProof/>
            <w:webHidden/>
          </w:rPr>
          <w:instrText xml:space="preserve"> PAGEREF _Toc362013510 \h </w:instrText>
        </w:r>
        <w:r w:rsidR="009D13CB">
          <w:rPr>
            <w:noProof/>
            <w:webHidden/>
          </w:rPr>
        </w:r>
        <w:r w:rsidR="009D13CB">
          <w:rPr>
            <w:noProof/>
            <w:webHidden/>
          </w:rPr>
          <w:fldChar w:fldCharType="separate"/>
        </w:r>
        <w:r w:rsidR="009B2012">
          <w:rPr>
            <w:noProof/>
            <w:webHidden/>
          </w:rPr>
          <w:t>32</w:t>
        </w:r>
        <w:r w:rsidR="009D13CB">
          <w:rPr>
            <w:noProof/>
            <w:webHidden/>
          </w:rPr>
          <w:fldChar w:fldCharType="end"/>
        </w:r>
      </w:hyperlink>
    </w:p>
    <w:p w14:paraId="1D8B9C7A" w14:textId="77777777" w:rsidR="009D13CB" w:rsidRDefault="00CF4750">
      <w:pPr>
        <w:pStyle w:val="TOC2"/>
        <w:rPr>
          <w:rFonts w:asciiTheme="minorHAnsi" w:eastAsiaTheme="minorEastAsia" w:hAnsiTheme="minorHAnsi" w:cstheme="minorBidi"/>
          <w:noProof/>
          <w:sz w:val="22"/>
          <w:szCs w:val="22"/>
        </w:rPr>
      </w:pPr>
      <w:hyperlink w:anchor="_Toc362013511" w:history="1">
        <w:r w:rsidR="009D13CB" w:rsidRPr="00F35424">
          <w:rPr>
            <w:rStyle w:val="Hyperlink"/>
            <w:noProof/>
          </w:rPr>
          <w:t>8.2 Subject Matter Expert Requirements</w:t>
        </w:r>
        <w:r w:rsidR="009D13CB">
          <w:rPr>
            <w:noProof/>
            <w:webHidden/>
          </w:rPr>
          <w:tab/>
        </w:r>
        <w:r w:rsidR="009D13CB">
          <w:rPr>
            <w:noProof/>
            <w:webHidden/>
          </w:rPr>
          <w:fldChar w:fldCharType="begin"/>
        </w:r>
        <w:r w:rsidR="009D13CB">
          <w:rPr>
            <w:noProof/>
            <w:webHidden/>
          </w:rPr>
          <w:instrText xml:space="preserve"> PAGEREF _Toc362013511 \h </w:instrText>
        </w:r>
        <w:r w:rsidR="009D13CB">
          <w:rPr>
            <w:noProof/>
            <w:webHidden/>
          </w:rPr>
        </w:r>
        <w:r w:rsidR="009D13CB">
          <w:rPr>
            <w:noProof/>
            <w:webHidden/>
          </w:rPr>
          <w:fldChar w:fldCharType="separate"/>
        </w:r>
        <w:r w:rsidR="009B2012">
          <w:rPr>
            <w:noProof/>
            <w:webHidden/>
          </w:rPr>
          <w:t>34</w:t>
        </w:r>
        <w:r w:rsidR="009D13CB">
          <w:rPr>
            <w:noProof/>
            <w:webHidden/>
          </w:rPr>
          <w:fldChar w:fldCharType="end"/>
        </w:r>
      </w:hyperlink>
    </w:p>
    <w:p w14:paraId="0FFEC6BF" w14:textId="77777777" w:rsidR="009D13CB" w:rsidRDefault="00CF4750">
      <w:pPr>
        <w:pStyle w:val="TOC2"/>
        <w:rPr>
          <w:rFonts w:asciiTheme="minorHAnsi" w:eastAsiaTheme="minorEastAsia" w:hAnsiTheme="minorHAnsi" w:cstheme="minorBidi"/>
          <w:noProof/>
          <w:sz w:val="22"/>
          <w:szCs w:val="22"/>
        </w:rPr>
      </w:pPr>
      <w:hyperlink w:anchor="_Toc362013512" w:history="1">
        <w:r w:rsidR="009D13CB" w:rsidRPr="00F35424">
          <w:rPr>
            <w:rStyle w:val="Hyperlink"/>
            <w:noProof/>
          </w:rPr>
          <w:t>8.3 Resource (Laboratory) Requirements</w:t>
        </w:r>
        <w:r w:rsidR="009D13CB">
          <w:rPr>
            <w:noProof/>
            <w:webHidden/>
          </w:rPr>
          <w:tab/>
        </w:r>
        <w:r w:rsidR="009D13CB">
          <w:rPr>
            <w:noProof/>
            <w:webHidden/>
          </w:rPr>
          <w:fldChar w:fldCharType="begin"/>
        </w:r>
        <w:r w:rsidR="009D13CB">
          <w:rPr>
            <w:noProof/>
            <w:webHidden/>
          </w:rPr>
          <w:instrText xml:space="preserve"> PAGEREF _Toc362013512 \h </w:instrText>
        </w:r>
        <w:r w:rsidR="009D13CB">
          <w:rPr>
            <w:noProof/>
            <w:webHidden/>
          </w:rPr>
        </w:r>
        <w:r w:rsidR="009D13CB">
          <w:rPr>
            <w:noProof/>
            <w:webHidden/>
          </w:rPr>
          <w:fldChar w:fldCharType="separate"/>
        </w:r>
        <w:r w:rsidR="009B2012">
          <w:rPr>
            <w:noProof/>
            <w:webHidden/>
          </w:rPr>
          <w:t>35</w:t>
        </w:r>
        <w:r w:rsidR="009D13CB">
          <w:rPr>
            <w:noProof/>
            <w:webHidden/>
          </w:rPr>
          <w:fldChar w:fldCharType="end"/>
        </w:r>
      </w:hyperlink>
    </w:p>
    <w:p w14:paraId="3C1B395F" w14:textId="77777777" w:rsidR="009D13CB" w:rsidRDefault="00CF4750">
      <w:pPr>
        <w:pStyle w:val="TOC2"/>
        <w:rPr>
          <w:rFonts w:asciiTheme="minorHAnsi" w:eastAsiaTheme="minorEastAsia" w:hAnsiTheme="minorHAnsi" w:cstheme="minorBidi"/>
          <w:noProof/>
          <w:sz w:val="22"/>
          <w:szCs w:val="22"/>
        </w:rPr>
      </w:pPr>
      <w:hyperlink w:anchor="_Toc362013513" w:history="1">
        <w:r w:rsidR="009D13CB" w:rsidRPr="00F35424">
          <w:rPr>
            <w:rStyle w:val="Hyperlink"/>
            <w:noProof/>
          </w:rPr>
          <w:t>8.4 Contract Risks</w:t>
        </w:r>
        <w:r w:rsidR="009D13CB">
          <w:rPr>
            <w:noProof/>
            <w:webHidden/>
          </w:rPr>
          <w:tab/>
        </w:r>
        <w:r w:rsidR="009D13CB">
          <w:rPr>
            <w:noProof/>
            <w:webHidden/>
          </w:rPr>
          <w:fldChar w:fldCharType="begin"/>
        </w:r>
        <w:r w:rsidR="009D13CB">
          <w:rPr>
            <w:noProof/>
            <w:webHidden/>
          </w:rPr>
          <w:instrText xml:space="preserve"> PAGEREF _Toc362013513 \h </w:instrText>
        </w:r>
        <w:r w:rsidR="009D13CB">
          <w:rPr>
            <w:noProof/>
            <w:webHidden/>
          </w:rPr>
        </w:r>
        <w:r w:rsidR="009D13CB">
          <w:rPr>
            <w:noProof/>
            <w:webHidden/>
          </w:rPr>
          <w:fldChar w:fldCharType="separate"/>
        </w:r>
        <w:r w:rsidR="009B2012">
          <w:rPr>
            <w:noProof/>
            <w:webHidden/>
          </w:rPr>
          <w:t>35</w:t>
        </w:r>
        <w:r w:rsidR="009D13CB">
          <w:rPr>
            <w:noProof/>
            <w:webHidden/>
          </w:rPr>
          <w:fldChar w:fldCharType="end"/>
        </w:r>
      </w:hyperlink>
    </w:p>
    <w:p w14:paraId="7B74BCE3" w14:textId="77777777" w:rsidR="009D13CB" w:rsidRDefault="00CF4750">
      <w:pPr>
        <w:pStyle w:val="TOC2"/>
        <w:rPr>
          <w:rFonts w:asciiTheme="minorHAnsi" w:eastAsiaTheme="minorEastAsia" w:hAnsiTheme="minorHAnsi" w:cstheme="minorBidi"/>
          <w:noProof/>
          <w:sz w:val="22"/>
          <w:szCs w:val="22"/>
        </w:rPr>
      </w:pPr>
      <w:hyperlink w:anchor="_Toc362013514" w:history="1">
        <w:r w:rsidR="009D13CB" w:rsidRPr="00F35424">
          <w:rPr>
            <w:rStyle w:val="Hyperlink"/>
            <w:noProof/>
          </w:rPr>
          <w:t>8.5 Federal Staffing Requirements</w:t>
        </w:r>
        <w:r w:rsidR="009D13CB">
          <w:rPr>
            <w:noProof/>
            <w:webHidden/>
          </w:rPr>
          <w:tab/>
        </w:r>
        <w:r w:rsidR="009D13CB">
          <w:rPr>
            <w:noProof/>
            <w:webHidden/>
          </w:rPr>
          <w:fldChar w:fldCharType="begin"/>
        </w:r>
        <w:r w:rsidR="009D13CB">
          <w:rPr>
            <w:noProof/>
            <w:webHidden/>
          </w:rPr>
          <w:instrText xml:space="preserve"> PAGEREF _Toc362013514 \h </w:instrText>
        </w:r>
        <w:r w:rsidR="009D13CB">
          <w:rPr>
            <w:noProof/>
            <w:webHidden/>
          </w:rPr>
        </w:r>
        <w:r w:rsidR="009D13CB">
          <w:rPr>
            <w:noProof/>
            <w:webHidden/>
          </w:rPr>
          <w:fldChar w:fldCharType="separate"/>
        </w:r>
        <w:r w:rsidR="009B2012">
          <w:rPr>
            <w:noProof/>
            <w:webHidden/>
          </w:rPr>
          <w:t>35</w:t>
        </w:r>
        <w:r w:rsidR="009D13CB">
          <w:rPr>
            <w:noProof/>
            <w:webHidden/>
          </w:rPr>
          <w:fldChar w:fldCharType="end"/>
        </w:r>
      </w:hyperlink>
    </w:p>
    <w:p w14:paraId="487F4654" w14:textId="77777777" w:rsidR="009D13CB" w:rsidRDefault="00CF4750">
      <w:pPr>
        <w:pStyle w:val="TOC2"/>
        <w:rPr>
          <w:rFonts w:asciiTheme="minorHAnsi" w:eastAsiaTheme="minorEastAsia" w:hAnsiTheme="minorHAnsi" w:cstheme="minorBidi"/>
          <w:noProof/>
          <w:sz w:val="22"/>
          <w:szCs w:val="22"/>
        </w:rPr>
      </w:pPr>
      <w:hyperlink w:anchor="_Toc362013515" w:history="1">
        <w:r w:rsidR="009D13CB" w:rsidRPr="00F35424">
          <w:rPr>
            <w:rStyle w:val="Hyperlink"/>
            <w:noProof/>
          </w:rPr>
          <w:t>8.6 Project Level Interdependencies</w:t>
        </w:r>
        <w:r w:rsidR="009D13CB">
          <w:rPr>
            <w:noProof/>
            <w:webHidden/>
          </w:rPr>
          <w:tab/>
        </w:r>
        <w:r w:rsidR="009D13CB">
          <w:rPr>
            <w:noProof/>
            <w:webHidden/>
          </w:rPr>
          <w:fldChar w:fldCharType="begin"/>
        </w:r>
        <w:r w:rsidR="009D13CB">
          <w:rPr>
            <w:noProof/>
            <w:webHidden/>
          </w:rPr>
          <w:instrText xml:space="preserve"> PAGEREF _Toc362013515 \h </w:instrText>
        </w:r>
        <w:r w:rsidR="009D13CB">
          <w:rPr>
            <w:noProof/>
            <w:webHidden/>
          </w:rPr>
        </w:r>
        <w:r w:rsidR="009D13CB">
          <w:rPr>
            <w:noProof/>
            <w:webHidden/>
          </w:rPr>
          <w:fldChar w:fldCharType="separate"/>
        </w:r>
        <w:r w:rsidR="009B2012">
          <w:rPr>
            <w:noProof/>
            <w:webHidden/>
          </w:rPr>
          <w:t>36</w:t>
        </w:r>
        <w:r w:rsidR="009D13CB">
          <w:rPr>
            <w:noProof/>
            <w:webHidden/>
          </w:rPr>
          <w:fldChar w:fldCharType="end"/>
        </w:r>
      </w:hyperlink>
    </w:p>
    <w:p w14:paraId="55B9D3B7" w14:textId="77777777" w:rsidR="009D13CB" w:rsidRDefault="00CF4750">
      <w:pPr>
        <w:pStyle w:val="TOC1"/>
        <w:rPr>
          <w:rFonts w:asciiTheme="minorHAnsi" w:eastAsiaTheme="minorEastAsia" w:hAnsiTheme="minorHAnsi" w:cstheme="minorBidi"/>
          <w:noProof/>
          <w:sz w:val="22"/>
          <w:szCs w:val="22"/>
        </w:rPr>
      </w:pPr>
      <w:hyperlink w:anchor="_Toc362013516" w:history="1">
        <w:r w:rsidR="009D13CB" w:rsidRPr="00F35424">
          <w:rPr>
            <w:rStyle w:val="Hyperlink"/>
            <w:noProof/>
          </w:rPr>
          <w:t>9.0 Project Level Agreement Amendment Process</w:t>
        </w:r>
        <w:r w:rsidR="009D13CB">
          <w:rPr>
            <w:noProof/>
            <w:webHidden/>
          </w:rPr>
          <w:tab/>
        </w:r>
        <w:r w:rsidR="009D13CB">
          <w:rPr>
            <w:noProof/>
            <w:webHidden/>
          </w:rPr>
          <w:fldChar w:fldCharType="begin"/>
        </w:r>
        <w:r w:rsidR="009D13CB">
          <w:rPr>
            <w:noProof/>
            <w:webHidden/>
          </w:rPr>
          <w:instrText xml:space="preserve"> PAGEREF _Toc362013516 \h </w:instrText>
        </w:r>
        <w:r w:rsidR="009D13CB">
          <w:rPr>
            <w:noProof/>
            <w:webHidden/>
          </w:rPr>
        </w:r>
        <w:r w:rsidR="009D13CB">
          <w:rPr>
            <w:noProof/>
            <w:webHidden/>
          </w:rPr>
          <w:fldChar w:fldCharType="separate"/>
        </w:r>
        <w:r w:rsidR="009B2012">
          <w:rPr>
            <w:noProof/>
            <w:webHidden/>
          </w:rPr>
          <w:t>36</w:t>
        </w:r>
        <w:r w:rsidR="009D13CB">
          <w:rPr>
            <w:noProof/>
            <w:webHidden/>
          </w:rPr>
          <w:fldChar w:fldCharType="end"/>
        </w:r>
      </w:hyperlink>
    </w:p>
    <w:p w14:paraId="54FBED18" w14:textId="77777777" w:rsidR="009D13CB" w:rsidRDefault="00CF4750">
      <w:pPr>
        <w:pStyle w:val="TOC2"/>
        <w:rPr>
          <w:rFonts w:asciiTheme="minorHAnsi" w:eastAsiaTheme="minorEastAsia" w:hAnsiTheme="minorHAnsi" w:cstheme="minorBidi"/>
          <w:noProof/>
          <w:sz w:val="22"/>
          <w:szCs w:val="22"/>
        </w:rPr>
      </w:pPr>
      <w:hyperlink w:anchor="_Toc362013517" w:history="1">
        <w:r w:rsidR="009D13CB" w:rsidRPr="00F35424">
          <w:rPr>
            <w:rStyle w:val="Hyperlink"/>
            <w:noProof/>
          </w:rPr>
          <w:t>9.1 Termination Review Criteria</w:t>
        </w:r>
        <w:r w:rsidR="009D13CB">
          <w:rPr>
            <w:noProof/>
            <w:webHidden/>
          </w:rPr>
          <w:tab/>
        </w:r>
        <w:r w:rsidR="009D13CB">
          <w:rPr>
            <w:noProof/>
            <w:webHidden/>
          </w:rPr>
          <w:fldChar w:fldCharType="begin"/>
        </w:r>
        <w:r w:rsidR="009D13CB">
          <w:rPr>
            <w:noProof/>
            <w:webHidden/>
          </w:rPr>
          <w:instrText xml:space="preserve"> PAGEREF _Toc362013517 \h </w:instrText>
        </w:r>
        <w:r w:rsidR="009D13CB">
          <w:rPr>
            <w:noProof/>
            <w:webHidden/>
          </w:rPr>
        </w:r>
        <w:r w:rsidR="009D13CB">
          <w:rPr>
            <w:noProof/>
            <w:webHidden/>
          </w:rPr>
          <w:fldChar w:fldCharType="separate"/>
        </w:r>
        <w:r w:rsidR="009B2012">
          <w:rPr>
            <w:noProof/>
            <w:webHidden/>
          </w:rPr>
          <w:t>36</w:t>
        </w:r>
        <w:r w:rsidR="009D13CB">
          <w:rPr>
            <w:noProof/>
            <w:webHidden/>
          </w:rPr>
          <w:fldChar w:fldCharType="end"/>
        </w:r>
      </w:hyperlink>
    </w:p>
    <w:p w14:paraId="5FC394D9" w14:textId="77777777" w:rsidR="009D13CB" w:rsidRDefault="00CF4750">
      <w:pPr>
        <w:pStyle w:val="TOC2"/>
        <w:rPr>
          <w:rFonts w:asciiTheme="minorHAnsi" w:eastAsiaTheme="minorEastAsia" w:hAnsiTheme="minorHAnsi" w:cstheme="minorBidi"/>
          <w:noProof/>
          <w:sz w:val="22"/>
          <w:szCs w:val="22"/>
        </w:rPr>
      </w:pPr>
      <w:hyperlink w:anchor="_Toc362013518" w:history="1">
        <w:r w:rsidR="009D13CB" w:rsidRPr="00F35424">
          <w:rPr>
            <w:rStyle w:val="Hyperlink"/>
            <w:noProof/>
          </w:rPr>
          <w:t>9.2 Disputes</w:t>
        </w:r>
        <w:r w:rsidR="009D13CB">
          <w:rPr>
            <w:noProof/>
            <w:webHidden/>
          </w:rPr>
          <w:tab/>
        </w:r>
        <w:r w:rsidR="009D13CB">
          <w:rPr>
            <w:noProof/>
            <w:webHidden/>
          </w:rPr>
          <w:fldChar w:fldCharType="begin"/>
        </w:r>
        <w:r w:rsidR="009D13CB">
          <w:rPr>
            <w:noProof/>
            <w:webHidden/>
          </w:rPr>
          <w:instrText xml:space="preserve"> PAGEREF _Toc362013518 \h </w:instrText>
        </w:r>
        <w:r w:rsidR="009D13CB">
          <w:rPr>
            <w:noProof/>
            <w:webHidden/>
          </w:rPr>
        </w:r>
        <w:r w:rsidR="009D13CB">
          <w:rPr>
            <w:noProof/>
            <w:webHidden/>
          </w:rPr>
          <w:fldChar w:fldCharType="separate"/>
        </w:r>
        <w:r w:rsidR="009B2012">
          <w:rPr>
            <w:noProof/>
            <w:webHidden/>
          </w:rPr>
          <w:t>36</w:t>
        </w:r>
        <w:r w:rsidR="009D13CB">
          <w:rPr>
            <w:noProof/>
            <w:webHidden/>
          </w:rPr>
          <w:fldChar w:fldCharType="end"/>
        </w:r>
      </w:hyperlink>
    </w:p>
    <w:p w14:paraId="6D322E95" w14:textId="77777777" w:rsidR="009D13CB" w:rsidRDefault="00CF4750">
      <w:pPr>
        <w:pStyle w:val="TOC1"/>
        <w:rPr>
          <w:rFonts w:asciiTheme="minorHAnsi" w:eastAsiaTheme="minorEastAsia" w:hAnsiTheme="minorHAnsi" w:cstheme="minorBidi"/>
          <w:noProof/>
          <w:sz w:val="22"/>
          <w:szCs w:val="22"/>
        </w:rPr>
      </w:pPr>
      <w:hyperlink w:anchor="_Toc362013519" w:history="1">
        <w:r w:rsidR="009D13CB" w:rsidRPr="00F35424">
          <w:rPr>
            <w:rStyle w:val="Hyperlink"/>
            <w:noProof/>
          </w:rPr>
          <w:t>Appendix A – Project Executive Summary Sheets</w:t>
        </w:r>
        <w:r w:rsidR="009D13CB">
          <w:rPr>
            <w:noProof/>
            <w:webHidden/>
          </w:rPr>
          <w:tab/>
        </w:r>
        <w:r w:rsidR="009D13CB">
          <w:rPr>
            <w:noProof/>
            <w:webHidden/>
          </w:rPr>
          <w:fldChar w:fldCharType="begin"/>
        </w:r>
        <w:r w:rsidR="009D13CB">
          <w:rPr>
            <w:noProof/>
            <w:webHidden/>
          </w:rPr>
          <w:instrText xml:space="preserve"> PAGEREF _Toc362013519 \h </w:instrText>
        </w:r>
        <w:r w:rsidR="009D13CB">
          <w:rPr>
            <w:noProof/>
            <w:webHidden/>
          </w:rPr>
        </w:r>
        <w:r w:rsidR="009D13CB">
          <w:rPr>
            <w:noProof/>
            <w:webHidden/>
          </w:rPr>
          <w:fldChar w:fldCharType="separate"/>
        </w:r>
        <w:r w:rsidR="009B2012">
          <w:rPr>
            <w:noProof/>
            <w:webHidden/>
          </w:rPr>
          <w:t>37</w:t>
        </w:r>
        <w:r w:rsidR="009D13CB">
          <w:rPr>
            <w:noProof/>
            <w:webHidden/>
          </w:rPr>
          <w:fldChar w:fldCharType="end"/>
        </w:r>
      </w:hyperlink>
    </w:p>
    <w:p w14:paraId="3931FD98" w14:textId="77777777" w:rsidR="00E80955" w:rsidRDefault="00247F49" w:rsidP="00220CF9">
      <w:pPr>
        <w:pStyle w:val="Heading1"/>
        <w:spacing w:before="0"/>
        <w:rPr>
          <w:rFonts w:ascii="Tahoma" w:hAnsi="Tahoma" w:cs="Tahoma"/>
          <w:sz w:val="24"/>
          <w:szCs w:val="22"/>
        </w:rPr>
        <w:sectPr w:rsidR="00E80955" w:rsidSect="00560FCA">
          <w:headerReference w:type="even" r:id="rId11"/>
          <w:headerReference w:type="default" r:id="rId12"/>
          <w:footerReference w:type="default" r:id="rId13"/>
          <w:headerReference w:type="first" r:id="rId14"/>
          <w:pgSz w:w="12240" w:h="15840"/>
          <w:pgMar w:top="1440" w:right="1440" w:bottom="1440" w:left="1440" w:header="720" w:footer="720" w:gutter="0"/>
          <w:cols w:space="720"/>
          <w:docGrid w:linePitch="360"/>
        </w:sectPr>
      </w:pPr>
      <w:r w:rsidRPr="00220CF9">
        <w:rPr>
          <w:rFonts w:ascii="Tahoma" w:hAnsi="Tahoma" w:cs="Tahoma"/>
          <w:sz w:val="24"/>
          <w:szCs w:val="22"/>
        </w:rPr>
        <w:fldChar w:fldCharType="end"/>
      </w:r>
      <w:bookmarkStart w:id="0" w:name="_Toc362013486"/>
    </w:p>
    <w:p w14:paraId="4DDA869C" w14:textId="77777777" w:rsidR="00560FCA" w:rsidRDefault="00560FCA" w:rsidP="00220CF9">
      <w:pPr>
        <w:pStyle w:val="Heading1"/>
        <w:spacing w:before="0"/>
      </w:pPr>
      <w:r>
        <w:lastRenderedPageBreak/>
        <w:t xml:space="preserve">1.0 </w:t>
      </w:r>
      <w:r w:rsidRPr="008F3A37">
        <w:t>Quick Look Data Sheet</w:t>
      </w:r>
      <w:bookmarkEnd w:id="0"/>
    </w:p>
    <w:p w14:paraId="536AF912" w14:textId="77777777" w:rsidR="00560FCA" w:rsidRDefault="00560FCA" w:rsidP="00560FCA">
      <w:pPr>
        <w:spacing w:before="120" w:line="360" w:lineRule="auto"/>
        <w:jc w:val="both"/>
        <w:sectPr w:rsidR="00560FCA" w:rsidSect="00560FCA">
          <w:pgSz w:w="12240" w:h="15840"/>
          <w:pgMar w:top="1440" w:right="1440" w:bottom="1440" w:left="1440" w:header="720" w:footer="720" w:gutter="0"/>
          <w:cols w:space="720"/>
          <w:docGrid w:linePitch="360"/>
        </w:sectPr>
      </w:pPr>
    </w:p>
    <w:p w14:paraId="49E1FEAE" w14:textId="77777777" w:rsidR="00560FCA" w:rsidRDefault="00560FCA" w:rsidP="00560FCA">
      <w:pPr>
        <w:spacing w:before="120" w:line="360" w:lineRule="auto"/>
        <w:jc w:val="both"/>
        <w:rPr>
          <w:rFonts w:cs="Times New Roman"/>
        </w:rPr>
      </w:pPr>
      <w:r>
        <w:lastRenderedPageBreak/>
        <w:t xml:space="preserve">BLI/BSLI: </w:t>
      </w:r>
      <w:r w:rsidR="006D60C9">
        <w:rPr>
          <w:u w:val="single"/>
        </w:rPr>
        <w:t>1A07A0</w:t>
      </w:r>
    </w:p>
    <w:p w14:paraId="7DF43C90" w14:textId="77777777" w:rsidR="00560FCA" w:rsidRDefault="00560FCA" w:rsidP="00560FCA">
      <w:pPr>
        <w:spacing w:before="120" w:line="360" w:lineRule="auto"/>
        <w:jc w:val="both"/>
        <w:rPr>
          <w:rFonts w:cs="Times New Roman"/>
        </w:rPr>
      </w:pPr>
      <w:r>
        <w:t xml:space="preserve">CIP #: </w:t>
      </w:r>
      <w:r w:rsidR="006D60C9">
        <w:rPr>
          <w:u w:val="single"/>
        </w:rPr>
        <w:t>G</w:t>
      </w:r>
      <w:r w:rsidR="00F96417">
        <w:rPr>
          <w:u w:val="single"/>
        </w:rPr>
        <w:t>0</w:t>
      </w:r>
      <w:r w:rsidR="006D60C9">
        <w:rPr>
          <w:u w:val="single"/>
        </w:rPr>
        <w:t>1M.02-01</w:t>
      </w:r>
    </w:p>
    <w:p w14:paraId="1DC45AF9" w14:textId="77777777" w:rsidR="00560FCA" w:rsidRDefault="00560FCA" w:rsidP="00560FCA">
      <w:pPr>
        <w:spacing w:before="120" w:line="360" w:lineRule="auto"/>
        <w:jc w:val="both"/>
        <w:rPr>
          <w:rFonts w:cs="Times New Roman"/>
        </w:rPr>
      </w:pPr>
      <w:r>
        <w:t xml:space="preserve">Project ID: </w:t>
      </w:r>
      <w:r w:rsidR="006D60C9">
        <w:rPr>
          <w:u w:val="single"/>
        </w:rPr>
        <w:t>20080021</w:t>
      </w:r>
    </w:p>
    <w:p w14:paraId="10E2C346" w14:textId="77777777" w:rsidR="00560FCA" w:rsidRDefault="00560FCA" w:rsidP="00560FCA">
      <w:pPr>
        <w:spacing w:before="120" w:line="360" w:lineRule="auto"/>
        <w:jc w:val="both"/>
        <w:rPr>
          <w:u w:val="single"/>
        </w:rPr>
      </w:pPr>
      <w:r>
        <w:t xml:space="preserve">Value of Project: </w:t>
      </w:r>
      <w:r w:rsidR="00C455C7">
        <w:rPr>
          <w:u w:val="single"/>
        </w:rPr>
        <w:t>$3,679,062</w:t>
      </w:r>
    </w:p>
    <w:p w14:paraId="666A0C79" w14:textId="77777777" w:rsidR="00560FCA" w:rsidRDefault="00560FCA" w:rsidP="00560FCA">
      <w:pPr>
        <w:spacing w:before="120" w:line="360" w:lineRule="auto"/>
        <w:jc w:val="both"/>
        <w:rPr>
          <w:u w:val="single"/>
        </w:rPr>
      </w:pPr>
    </w:p>
    <w:p w14:paraId="0D6D7911" w14:textId="77777777" w:rsidR="00560FCA" w:rsidRDefault="00560FCA" w:rsidP="00560FCA">
      <w:pPr>
        <w:spacing w:before="120" w:line="360" w:lineRule="auto"/>
        <w:jc w:val="both"/>
        <w:rPr>
          <w:rFonts w:cs="Times New Roman"/>
        </w:rPr>
      </w:pPr>
      <w:r>
        <w:lastRenderedPageBreak/>
        <w:t xml:space="preserve">PLA/Budget Year: </w:t>
      </w:r>
      <w:r>
        <w:rPr>
          <w:u w:val="single"/>
        </w:rPr>
        <w:t>FY201</w:t>
      </w:r>
      <w:r w:rsidR="00E917FA">
        <w:rPr>
          <w:u w:val="single"/>
        </w:rPr>
        <w:t>3</w:t>
      </w:r>
    </w:p>
    <w:p w14:paraId="3BCA455C" w14:textId="77777777" w:rsidR="00560FCA" w:rsidRPr="00AD2137" w:rsidRDefault="00560FCA" w:rsidP="00560FCA">
      <w:pPr>
        <w:spacing w:before="120" w:line="360" w:lineRule="auto"/>
        <w:jc w:val="both"/>
        <w:rPr>
          <w:u w:val="single"/>
        </w:rPr>
      </w:pPr>
      <w:r>
        <w:t xml:space="preserve">Delphi Project #: </w:t>
      </w:r>
      <w:r w:rsidR="00C455C7">
        <w:rPr>
          <w:u w:val="single"/>
        </w:rPr>
        <w:t>1213WA5350</w:t>
      </w:r>
    </w:p>
    <w:p w14:paraId="59D3BF80" w14:textId="77777777" w:rsidR="00560FCA" w:rsidRDefault="00560FCA" w:rsidP="00560FCA">
      <w:pPr>
        <w:tabs>
          <w:tab w:val="left" w:pos="0"/>
        </w:tabs>
        <w:spacing w:before="120" w:line="360" w:lineRule="auto"/>
        <w:jc w:val="both"/>
        <w:rPr>
          <w:rFonts w:cs="Times New Roman"/>
        </w:rPr>
      </w:pPr>
      <w:r>
        <w:t>Funding</w:t>
      </w:r>
      <w:r w:rsidR="00C769B3">
        <w:t xml:space="preserve"> Type</w:t>
      </w:r>
      <w:r>
        <w:t>/</w:t>
      </w:r>
      <w:r w:rsidR="00C769B3">
        <w:t>Fund</w:t>
      </w:r>
      <w:r>
        <w:t xml:space="preserve"> Code: </w:t>
      </w:r>
      <w:r w:rsidR="00C455C7" w:rsidRPr="00C455C7">
        <w:rPr>
          <w:rFonts w:asciiTheme="minorHAnsi" w:hAnsiTheme="minorHAnsi"/>
          <w:u w:val="single"/>
        </w:rPr>
        <w:t>F&amp;E/</w:t>
      </w:r>
      <w:r w:rsidR="00C455C7" w:rsidRPr="00C455C7">
        <w:rPr>
          <w:rFonts w:asciiTheme="minorHAnsi" w:eastAsia="Calibri" w:hAnsiTheme="minorHAnsi" w:cs="Helvetica"/>
          <w:u w:val="single"/>
        </w:rPr>
        <w:t>12582A0130</w:t>
      </w:r>
    </w:p>
    <w:p w14:paraId="2B666C9D" w14:textId="00F5B98C" w:rsidR="00560FCA" w:rsidRPr="009D0540" w:rsidRDefault="00560FCA" w:rsidP="00560FCA">
      <w:pPr>
        <w:spacing w:before="120" w:line="360" w:lineRule="auto"/>
        <w:jc w:val="both"/>
        <w:rPr>
          <w:rFonts w:cs="Times New Roman"/>
          <w:i/>
          <w:color w:val="00B0F0"/>
          <w:u w:val="single"/>
        </w:rPr>
      </w:pPr>
      <w:r>
        <w:rPr>
          <w:rFonts w:cs="Times New Roman"/>
        </w:rPr>
        <w:t xml:space="preserve">Program Manager: </w:t>
      </w:r>
      <w:r w:rsidR="0037117F">
        <w:rPr>
          <w:rFonts w:cs="Times New Roman"/>
          <w:u w:val="single"/>
        </w:rPr>
        <w:t>Rachel Seely</w:t>
      </w:r>
      <w:bookmarkStart w:id="1" w:name="_GoBack"/>
      <w:bookmarkEnd w:id="1"/>
    </w:p>
    <w:p w14:paraId="13619815" w14:textId="77777777" w:rsidR="00560FCA" w:rsidRPr="002800CC" w:rsidRDefault="00560FCA" w:rsidP="00560FCA">
      <w:pPr>
        <w:spacing w:before="120" w:line="360" w:lineRule="auto"/>
        <w:jc w:val="both"/>
        <w:rPr>
          <w:rFonts w:cs="Times New Roman"/>
          <w:i/>
          <w:color w:val="FF0000"/>
          <w:u w:val="single"/>
        </w:rPr>
      </w:pPr>
      <w:r>
        <w:rPr>
          <w:rFonts w:cs="Times New Roman"/>
        </w:rPr>
        <w:t xml:space="preserve">Business Manager: </w:t>
      </w:r>
      <w:r w:rsidR="007F362E">
        <w:rPr>
          <w:rFonts w:cs="Times New Roman"/>
          <w:u w:val="single"/>
        </w:rPr>
        <w:t xml:space="preserve">Michelle </w:t>
      </w:r>
      <w:proofErr w:type="spellStart"/>
      <w:r w:rsidR="007F362E">
        <w:rPr>
          <w:rFonts w:cs="Times New Roman"/>
          <w:u w:val="single"/>
        </w:rPr>
        <w:t>Whetstine</w:t>
      </w:r>
      <w:proofErr w:type="spellEnd"/>
    </w:p>
    <w:p w14:paraId="22141753" w14:textId="77777777" w:rsidR="00560FCA" w:rsidRDefault="00560FCA" w:rsidP="00560FCA">
      <w:pPr>
        <w:spacing w:line="360" w:lineRule="auto"/>
        <w:jc w:val="both"/>
        <w:sectPr w:rsidR="00560FCA" w:rsidSect="00560FCA">
          <w:type w:val="continuous"/>
          <w:pgSz w:w="12240" w:h="15840"/>
          <w:pgMar w:top="1440" w:right="1440" w:bottom="1440" w:left="1440" w:header="720" w:footer="720" w:gutter="0"/>
          <w:cols w:num="2" w:space="0"/>
          <w:docGrid w:linePitch="360"/>
        </w:sectPr>
      </w:pPr>
    </w:p>
    <w:p w14:paraId="77CF9FBE" w14:textId="77777777" w:rsidR="00560FCA" w:rsidRPr="002800CC" w:rsidRDefault="00560FCA" w:rsidP="00560FCA">
      <w:pPr>
        <w:spacing w:line="360" w:lineRule="auto"/>
        <w:jc w:val="both"/>
        <w:rPr>
          <w:rFonts w:cs="Times New Roman"/>
          <w:bCs/>
          <w:i/>
          <w:iCs/>
          <w:color w:val="FF0000"/>
          <w:u w:val="single"/>
        </w:rPr>
      </w:pPr>
      <w:r>
        <w:lastRenderedPageBreak/>
        <w:t xml:space="preserve">Effective Period of Agreement: From T-Date until </w:t>
      </w:r>
      <w:r w:rsidR="00B2286B">
        <w:rPr>
          <w:bCs/>
          <w:iCs/>
          <w:color w:val="000000" w:themeColor="text1"/>
        </w:rPr>
        <w:t>T+24</w:t>
      </w:r>
    </w:p>
    <w:p w14:paraId="73303EFF" w14:textId="77777777" w:rsidR="00560FCA" w:rsidRDefault="00560FCA" w:rsidP="00560FCA">
      <w:pPr>
        <w:pStyle w:val="Heading2"/>
        <w:spacing w:after="120"/>
        <w:jc w:val="both"/>
      </w:pPr>
      <w:bookmarkStart w:id="2" w:name="_Toc362013487"/>
      <w:r w:rsidRPr="008F3A37">
        <w:t>1.</w:t>
      </w:r>
      <w:r w:rsidR="00A1388E">
        <w:t>1 FY 2013</w:t>
      </w:r>
      <w:r>
        <w:t xml:space="preserve"> Milestones</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78"/>
        <w:gridCol w:w="1350"/>
        <w:gridCol w:w="1908"/>
      </w:tblGrid>
      <w:tr w:rsidR="002C2F17" w:rsidRPr="000A7F0B" w14:paraId="0AB65A99" w14:textId="77777777">
        <w:tc>
          <w:tcPr>
            <w:tcW w:w="4878" w:type="dxa"/>
            <w:shd w:val="clear" w:color="auto" w:fill="CCFFFF"/>
          </w:tcPr>
          <w:p w14:paraId="1CEDA9F6" w14:textId="77777777" w:rsidR="002C2F17" w:rsidRPr="000A7F0B" w:rsidRDefault="002C2F17" w:rsidP="00560FCA">
            <w:pPr>
              <w:spacing w:before="40" w:after="40"/>
              <w:jc w:val="center"/>
              <w:rPr>
                <w:rFonts w:ascii="Times New Roman" w:hAnsi="Times New Roman" w:cs="Times New Roman"/>
                <w:b/>
                <w:bCs/>
              </w:rPr>
            </w:pPr>
            <w:r w:rsidRPr="000A7F0B">
              <w:rPr>
                <w:b/>
                <w:bCs/>
              </w:rPr>
              <w:t xml:space="preserve">Fiscal Year </w:t>
            </w:r>
            <w:r>
              <w:rPr>
                <w:b/>
                <w:bCs/>
              </w:rPr>
              <w:t>2013</w:t>
            </w:r>
            <w:r w:rsidRPr="000A7F0B">
              <w:rPr>
                <w:b/>
                <w:bCs/>
              </w:rPr>
              <w:t xml:space="preserve"> Milestone</w:t>
            </w:r>
            <w:r w:rsidR="00C769B3">
              <w:rPr>
                <w:b/>
                <w:bCs/>
              </w:rPr>
              <w:t>s</w:t>
            </w:r>
          </w:p>
        </w:tc>
        <w:tc>
          <w:tcPr>
            <w:tcW w:w="1350" w:type="dxa"/>
            <w:shd w:val="clear" w:color="auto" w:fill="CCFFFF"/>
          </w:tcPr>
          <w:p w14:paraId="649DF671" w14:textId="77777777" w:rsidR="002C2F17" w:rsidRPr="000A7F0B" w:rsidRDefault="002C2F17" w:rsidP="00560FCA">
            <w:pPr>
              <w:spacing w:before="40" w:after="40"/>
              <w:jc w:val="center"/>
              <w:rPr>
                <w:rFonts w:cs="Times New Roman"/>
                <w:b/>
                <w:bCs/>
              </w:rPr>
            </w:pPr>
            <w:r w:rsidRPr="000A7F0B">
              <w:rPr>
                <w:b/>
                <w:bCs/>
              </w:rPr>
              <w:t>End Date</w:t>
            </w:r>
            <w:r w:rsidRPr="000A7F0B">
              <w:rPr>
                <w:rStyle w:val="FootnoteReference"/>
                <w:rFonts w:cs="Times New Roman"/>
                <w:b/>
                <w:bCs/>
              </w:rPr>
              <w:footnoteReference w:id="1"/>
            </w:r>
          </w:p>
        </w:tc>
        <w:tc>
          <w:tcPr>
            <w:tcW w:w="1908" w:type="dxa"/>
            <w:shd w:val="clear" w:color="auto" w:fill="CCFFFF"/>
          </w:tcPr>
          <w:p w14:paraId="1B04301C" w14:textId="77777777" w:rsidR="002C2F17" w:rsidRPr="000A7F0B" w:rsidRDefault="002C2F17" w:rsidP="00560FCA">
            <w:pPr>
              <w:spacing w:before="40" w:after="40"/>
              <w:jc w:val="center"/>
              <w:rPr>
                <w:b/>
                <w:bCs/>
              </w:rPr>
            </w:pPr>
            <w:r w:rsidRPr="000A7F0B">
              <w:rPr>
                <w:b/>
                <w:bCs/>
              </w:rPr>
              <w:t>Milestone Level</w:t>
            </w:r>
          </w:p>
        </w:tc>
      </w:tr>
      <w:tr w:rsidR="00511EBD" w:rsidRPr="000A7F0B" w14:paraId="08DD8BBB" w14:textId="77777777" w:rsidTr="009E0C0B">
        <w:tc>
          <w:tcPr>
            <w:tcW w:w="4878" w:type="dxa"/>
            <w:vAlign w:val="bottom"/>
          </w:tcPr>
          <w:p w14:paraId="10BE4A72" w14:textId="77777777" w:rsidR="00511EBD" w:rsidRPr="009E0C0B" w:rsidRDefault="00511EBD" w:rsidP="00B67D20">
            <w:pPr>
              <w:rPr>
                <w:rFonts w:asciiTheme="minorHAnsi" w:hAnsiTheme="minorHAnsi"/>
                <w:b/>
                <w:bCs/>
                <w:color w:val="000000"/>
                <w:szCs w:val="22"/>
              </w:rPr>
            </w:pPr>
            <w:r w:rsidRPr="009E0C0B">
              <w:rPr>
                <w:rFonts w:asciiTheme="minorHAnsi" w:hAnsiTheme="minorHAnsi"/>
                <w:b/>
                <w:bCs/>
                <w:iCs/>
                <w:color w:val="000000"/>
                <w:szCs w:val="22"/>
              </w:rPr>
              <w:t xml:space="preserve">01.00.00 </w:t>
            </w:r>
            <w:r w:rsidR="00802C98" w:rsidRPr="001769DA">
              <w:t>Human Factors Guidance for RNAV/RNP Procedure Design</w:t>
            </w:r>
          </w:p>
        </w:tc>
        <w:tc>
          <w:tcPr>
            <w:tcW w:w="1350" w:type="dxa"/>
          </w:tcPr>
          <w:p w14:paraId="6F3AA6FE" w14:textId="77777777" w:rsidR="00511EBD" w:rsidRPr="009E0C0B" w:rsidRDefault="00511EBD" w:rsidP="009E0C0B">
            <w:pPr>
              <w:jc w:val="center"/>
              <w:rPr>
                <w:rFonts w:asciiTheme="minorHAnsi" w:hAnsiTheme="minorHAnsi"/>
                <w:color w:val="000000"/>
                <w:szCs w:val="22"/>
              </w:rPr>
            </w:pPr>
            <w:r w:rsidRPr="009E0C0B">
              <w:rPr>
                <w:rFonts w:asciiTheme="minorHAnsi" w:hAnsiTheme="minorHAnsi"/>
                <w:iCs/>
                <w:color w:val="000000"/>
                <w:szCs w:val="22"/>
              </w:rPr>
              <w:t>T+12</w:t>
            </w:r>
          </w:p>
        </w:tc>
        <w:tc>
          <w:tcPr>
            <w:tcW w:w="1908" w:type="dxa"/>
          </w:tcPr>
          <w:p w14:paraId="3825453A" w14:textId="77777777" w:rsidR="00511EBD" w:rsidRPr="009E0C0B" w:rsidRDefault="00511EBD" w:rsidP="009E0C0B">
            <w:pPr>
              <w:spacing w:before="40" w:after="40"/>
              <w:jc w:val="center"/>
              <w:rPr>
                <w:rFonts w:asciiTheme="minorHAnsi" w:hAnsiTheme="minorHAnsi" w:cs="Times New Roman"/>
                <w:szCs w:val="22"/>
              </w:rPr>
            </w:pPr>
            <w:r w:rsidRPr="009E0C0B">
              <w:rPr>
                <w:rFonts w:asciiTheme="minorHAnsi" w:hAnsiTheme="minorHAnsi" w:cs="Times New Roman"/>
                <w:szCs w:val="22"/>
              </w:rPr>
              <w:t>2</w:t>
            </w:r>
          </w:p>
        </w:tc>
      </w:tr>
      <w:tr w:rsidR="00E01C77" w:rsidRPr="000A7F0B" w14:paraId="38E59F38" w14:textId="77777777" w:rsidTr="009E0C0B">
        <w:tc>
          <w:tcPr>
            <w:tcW w:w="4878" w:type="dxa"/>
            <w:vAlign w:val="bottom"/>
          </w:tcPr>
          <w:p w14:paraId="36462740" w14:textId="77777777" w:rsidR="00E01C77" w:rsidRPr="009E0C0B" w:rsidRDefault="00E01C77" w:rsidP="00B33302">
            <w:pPr>
              <w:rPr>
                <w:rFonts w:asciiTheme="minorHAnsi" w:hAnsiTheme="minorHAnsi"/>
                <w:b/>
                <w:bCs/>
                <w:color w:val="000000"/>
                <w:szCs w:val="22"/>
              </w:rPr>
            </w:pPr>
            <w:r w:rsidRPr="009E0C0B">
              <w:rPr>
                <w:rFonts w:asciiTheme="minorHAnsi" w:hAnsiTheme="minorHAnsi"/>
                <w:b/>
                <w:bCs/>
                <w:iCs/>
                <w:color w:val="000000"/>
                <w:szCs w:val="22"/>
              </w:rPr>
              <w:t xml:space="preserve">02.00.00 </w:t>
            </w:r>
            <w:r w:rsidR="00B33302" w:rsidRPr="009E0C0B">
              <w:rPr>
                <w:rFonts w:asciiTheme="minorHAnsi" w:hAnsiTheme="minorHAnsi"/>
                <w:bCs/>
                <w:iCs/>
                <w:color w:val="000000"/>
                <w:szCs w:val="22"/>
              </w:rPr>
              <w:t xml:space="preserve">Update: NextGen </w:t>
            </w:r>
            <w:r w:rsidRPr="009E0C0B">
              <w:rPr>
                <w:rFonts w:asciiTheme="minorHAnsi" w:hAnsiTheme="minorHAnsi"/>
                <w:bCs/>
                <w:iCs/>
                <w:szCs w:val="22"/>
              </w:rPr>
              <w:t xml:space="preserve">Controller Strategic </w:t>
            </w:r>
            <w:r w:rsidR="00B33302" w:rsidRPr="009E0C0B">
              <w:rPr>
                <w:rFonts w:asciiTheme="minorHAnsi" w:hAnsiTheme="minorHAnsi"/>
                <w:bCs/>
                <w:iCs/>
                <w:szCs w:val="22"/>
              </w:rPr>
              <w:t>Job Analyses and Training Needs Analysis</w:t>
            </w:r>
            <w:r w:rsidRPr="009E0C0B">
              <w:rPr>
                <w:rFonts w:asciiTheme="minorHAnsi" w:hAnsiTheme="minorHAnsi"/>
                <w:b/>
                <w:bCs/>
                <w:iCs/>
                <w:szCs w:val="22"/>
              </w:rPr>
              <w:t xml:space="preserve"> </w:t>
            </w:r>
          </w:p>
        </w:tc>
        <w:tc>
          <w:tcPr>
            <w:tcW w:w="1350" w:type="dxa"/>
          </w:tcPr>
          <w:p w14:paraId="3C5CA36F" w14:textId="77777777" w:rsidR="00E01C77" w:rsidRPr="009E0C0B" w:rsidRDefault="00E01C77" w:rsidP="009E0C0B">
            <w:pPr>
              <w:jc w:val="center"/>
              <w:rPr>
                <w:rFonts w:asciiTheme="minorHAnsi" w:hAnsiTheme="minorHAnsi"/>
                <w:color w:val="000000"/>
                <w:szCs w:val="22"/>
              </w:rPr>
            </w:pPr>
            <w:r w:rsidRPr="009E0C0B">
              <w:rPr>
                <w:rFonts w:asciiTheme="minorHAnsi" w:hAnsiTheme="minorHAnsi"/>
                <w:iCs/>
                <w:color w:val="000000"/>
                <w:szCs w:val="22"/>
              </w:rPr>
              <w:t>T+18</w:t>
            </w:r>
          </w:p>
        </w:tc>
        <w:tc>
          <w:tcPr>
            <w:tcW w:w="1908" w:type="dxa"/>
          </w:tcPr>
          <w:p w14:paraId="48F6A35A"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E01C77" w:rsidRPr="000A7F0B" w14:paraId="599585A1" w14:textId="77777777" w:rsidTr="009E0C0B">
        <w:tc>
          <w:tcPr>
            <w:tcW w:w="4878" w:type="dxa"/>
            <w:vAlign w:val="bottom"/>
          </w:tcPr>
          <w:p w14:paraId="5C19F3EB" w14:textId="77777777" w:rsidR="00E01C77" w:rsidRPr="009E0C0B" w:rsidRDefault="00E01C77" w:rsidP="00B33302">
            <w:pPr>
              <w:rPr>
                <w:rFonts w:asciiTheme="minorHAnsi" w:hAnsiTheme="minorHAnsi"/>
                <w:b/>
                <w:bCs/>
                <w:color w:val="000000"/>
                <w:szCs w:val="22"/>
              </w:rPr>
            </w:pPr>
            <w:r w:rsidRPr="009E0C0B">
              <w:rPr>
                <w:rFonts w:asciiTheme="minorHAnsi" w:hAnsiTheme="minorHAnsi"/>
                <w:b/>
                <w:bCs/>
                <w:iCs/>
                <w:color w:val="000000"/>
                <w:szCs w:val="22"/>
              </w:rPr>
              <w:t xml:space="preserve">03.00.00 </w:t>
            </w:r>
            <w:r w:rsidR="00B33302" w:rsidRPr="009E0C0B">
              <w:rPr>
                <w:rFonts w:asciiTheme="minorHAnsi" w:hAnsiTheme="minorHAnsi"/>
                <w:bCs/>
                <w:iCs/>
                <w:color w:val="000000"/>
                <w:szCs w:val="22"/>
              </w:rPr>
              <w:t>NextGen Mid-Term</w:t>
            </w:r>
            <w:r w:rsidRPr="009E0C0B">
              <w:rPr>
                <w:rFonts w:asciiTheme="minorHAnsi" w:hAnsiTheme="minorHAnsi"/>
                <w:bCs/>
                <w:iCs/>
                <w:color w:val="000000"/>
                <w:szCs w:val="22"/>
              </w:rPr>
              <w:t xml:space="preserve"> Strategic Training Needs Analysis</w:t>
            </w:r>
            <w:r w:rsidR="00B33302" w:rsidRPr="009E0C0B">
              <w:rPr>
                <w:rFonts w:asciiTheme="minorHAnsi" w:hAnsiTheme="minorHAnsi"/>
                <w:bCs/>
                <w:iCs/>
                <w:color w:val="000000"/>
                <w:szCs w:val="22"/>
              </w:rPr>
              <w:t xml:space="preserve"> for TechOps</w:t>
            </w:r>
          </w:p>
        </w:tc>
        <w:tc>
          <w:tcPr>
            <w:tcW w:w="1350" w:type="dxa"/>
          </w:tcPr>
          <w:p w14:paraId="6AAF70A2" w14:textId="77777777" w:rsidR="00E01C77" w:rsidRPr="009E0C0B" w:rsidRDefault="00E01C77" w:rsidP="009E0C0B">
            <w:pPr>
              <w:jc w:val="center"/>
              <w:rPr>
                <w:rFonts w:asciiTheme="minorHAnsi" w:hAnsiTheme="minorHAnsi"/>
                <w:color w:val="000000"/>
                <w:szCs w:val="22"/>
              </w:rPr>
            </w:pPr>
            <w:r w:rsidRPr="009E0C0B">
              <w:rPr>
                <w:rFonts w:asciiTheme="minorHAnsi" w:hAnsiTheme="minorHAnsi"/>
                <w:iCs/>
                <w:color w:val="000000"/>
                <w:szCs w:val="22"/>
              </w:rPr>
              <w:t>T+12</w:t>
            </w:r>
          </w:p>
        </w:tc>
        <w:tc>
          <w:tcPr>
            <w:tcW w:w="1908" w:type="dxa"/>
          </w:tcPr>
          <w:p w14:paraId="6780F720"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E01C77" w:rsidRPr="000A7F0B" w14:paraId="271937E0" w14:textId="77777777" w:rsidTr="009E0C0B">
        <w:tc>
          <w:tcPr>
            <w:tcW w:w="4878" w:type="dxa"/>
            <w:vAlign w:val="bottom"/>
          </w:tcPr>
          <w:p w14:paraId="583446C1" w14:textId="77777777" w:rsidR="00E01C77" w:rsidRPr="009E0C0B" w:rsidRDefault="00E01C77">
            <w:pPr>
              <w:rPr>
                <w:rFonts w:asciiTheme="minorHAnsi" w:hAnsiTheme="minorHAnsi"/>
                <w:b/>
                <w:bCs/>
                <w:color w:val="000000"/>
                <w:szCs w:val="22"/>
              </w:rPr>
            </w:pPr>
            <w:r w:rsidRPr="009E0C0B">
              <w:rPr>
                <w:rFonts w:asciiTheme="minorHAnsi" w:hAnsiTheme="minorHAnsi"/>
                <w:b/>
                <w:bCs/>
                <w:iCs/>
                <w:color w:val="000000"/>
                <w:szCs w:val="22"/>
              </w:rPr>
              <w:t xml:space="preserve">04.00.00 </w:t>
            </w:r>
            <w:r w:rsidRPr="009E0C0B">
              <w:rPr>
                <w:rFonts w:asciiTheme="minorHAnsi" w:hAnsiTheme="minorHAnsi"/>
                <w:bCs/>
                <w:iCs/>
                <w:color w:val="000000"/>
                <w:szCs w:val="22"/>
              </w:rPr>
              <w:t>Tech Ops Integrated Work Environment – Advanced TechOps Concept Demonstrations</w:t>
            </w:r>
          </w:p>
        </w:tc>
        <w:tc>
          <w:tcPr>
            <w:tcW w:w="1350" w:type="dxa"/>
          </w:tcPr>
          <w:p w14:paraId="688B4F13" w14:textId="77777777" w:rsidR="00E01C77" w:rsidRPr="009E0C0B" w:rsidRDefault="00E01C77" w:rsidP="009E0C0B">
            <w:pPr>
              <w:jc w:val="center"/>
              <w:rPr>
                <w:rFonts w:asciiTheme="minorHAnsi" w:hAnsiTheme="minorHAnsi"/>
                <w:color w:val="000000"/>
                <w:szCs w:val="22"/>
              </w:rPr>
            </w:pPr>
            <w:r w:rsidRPr="009E0C0B">
              <w:rPr>
                <w:rFonts w:asciiTheme="minorHAnsi" w:hAnsiTheme="minorHAnsi"/>
                <w:iCs/>
                <w:color w:val="000000"/>
                <w:szCs w:val="22"/>
              </w:rPr>
              <w:t>T+12</w:t>
            </w:r>
          </w:p>
        </w:tc>
        <w:tc>
          <w:tcPr>
            <w:tcW w:w="1908" w:type="dxa"/>
          </w:tcPr>
          <w:p w14:paraId="43657A7F"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E01C77" w:rsidRPr="000A7F0B" w14:paraId="74BD12FC" w14:textId="77777777" w:rsidTr="009E0C0B">
        <w:tc>
          <w:tcPr>
            <w:tcW w:w="4878" w:type="dxa"/>
            <w:vAlign w:val="bottom"/>
          </w:tcPr>
          <w:p w14:paraId="0D8148C5" w14:textId="77777777" w:rsidR="00E01C77" w:rsidRPr="009E0C0B" w:rsidRDefault="00E01C77" w:rsidP="00A14AFA">
            <w:pPr>
              <w:rPr>
                <w:rFonts w:asciiTheme="minorHAnsi" w:hAnsiTheme="minorHAnsi"/>
                <w:b/>
                <w:bCs/>
                <w:color w:val="000000"/>
                <w:szCs w:val="22"/>
              </w:rPr>
            </w:pPr>
            <w:r w:rsidRPr="009E0C0B">
              <w:rPr>
                <w:rFonts w:asciiTheme="minorHAnsi" w:hAnsiTheme="minorHAnsi"/>
                <w:b/>
                <w:bCs/>
                <w:iCs/>
                <w:color w:val="000000"/>
                <w:szCs w:val="22"/>
              </w:rPr>
              <w:t>05.00.00</w:t>
            </w:r>
            <w:r w:rsidR="00A14AFA" w:rsidRPr="009E0C0B">
              <w:rPr>
                <w:rFonts w:asciiTheme="minorHAnsi" w:hAnsiTheme="minorHAnsi"/>
                <w:b/>
                <w:bCs/>
                <w:iCs/>
                <w:color w:val="000000"/>
                <w:szCs w:val="22"/>
              </w:rPr>
              <w:t xml:space="preserve"> </w:t>
            </w:r>
            <w:r w:rsidR="00A14AFA" w:rsidRPr="009E0C0B">
              <w:rPr>
                <w:rFonts w:asciiTheme="minorHAnsi" w:hAnsiTheme="minorHAnsi"/>
                <w:bCs/>
                <w:iCs/>
                <w:color w:val="000000"/>
                <w:szCs w:val="22"/>
              </w:rPr>
              <w:t>NextGen</w:t>
            </w:r>
            <w:r w:rsidRPr="009E0C0B">
              <w:rPr>
                <w:rFonts w:asciiTheme="minorHAnsi" w:hAnsiTheme="minorHAnsi"/>
                <w:bCs/>
                <w:iCs/>
                <w:color w:val="000000"/>
                <w:szCs w:val="22"/>
              </w:rPr>
              <w:t xml:space="preserve"> Human Performance </w:t>
            </w:r>
            <w:r w:rsidR="00A14AFA" w:rsidRPr="009E0C0B">
              <w:rPr>
                <w:rFonts w:asciiTheme="minorHAnsi" w:hAnsiTheme="minorHAnsi"/>
                <w:bCs/>
                <w:iCs/>
                <w:color w:val="000000"/>
                <w:szCs w:val="22"/>
              </w:rPr>
              <w:t>Hazard</w:t>
            </w:r>
            <w:r w:rsidRPr="009E0C0B">
              <w:rPr>
                <w:rFonts w:asciiTheme="minorHAnsi" w:hAnsiTheme="minorHAnsi"/>
                <w:bCs/>
                <w:iCs/>
                <w:color w:val="000000"/>
                <w:szCs w:val="22"/>
              </w:rPr>
              <w:t xml:space="preserve"> Assessment</w:t>
            </w:r>
          </w:p>
        </w:tc>
        <w:tc>
          <w:tcPr>
            <w:tcW w:w="1350" w:type="dxa"/>
          </w:tcPr>
          <w:p w14:paraId="33D1707A" w14:textId="77777777" w:rsidR="00E01C77" w:rsidRPr="009E0C0B" w:rsidRDefault="00E01C77" w:rsidP="009E0C0B">
            <w:pPr>
              <w:jc w:val="center"/>
              <w:rPr>
                <w:rFonts w:asciiTheme="minorHAnsi" w:hAnsiTheme="minorHAnsi"/>
                <w:color w:val="000000"/>
                <w:szCs w:val="22"/>
              </w:rPr>
            </w:pPr>
            <w:r w:rsidRPr="009E0C0B">
              <w:rPr>
                <w:rFonts w:asciiTheme="minorHAnsi" w:hAnsiTheme="minorHAnsi"/>
                <w:iCs/>
                <w:color w:val="000000"/>
                <w:szCs w:val="22"/>
              </w:rPr>
              <w:t>T+12</w:t>
            </w:r>
          </w:p>
        </w:tc>
        <w:tc>
          <w:tcPr>
            <w:tcW w:w="1908" w:type="dxa"/>
          </w:tcPr>
          <w:p w14:paraId="04D4DA08"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2</w:t>
            </w:r>
          </w:p>
        </w:tc>
      </w:tr>
      <w:tr w:rsidR="00E01C77" w:rsidRPr="000A7F0B" w14:paraId="7014E5EB" w14:textId="77777777" w:rsidTr="009E0C0B">
        <w:tc>
          <w:tcPr>
            <w:tcW w:w="4878" w:type="dxa"/>
            <w:vAlign w:val="bottom"/>
          </w:tcPr>
          <w:p w14:paraId="148E4296" w14:textId="77777777" w:rsidR="00E01C77" w:rsidRPr="009E0C0B" w:rsidRDefault="00E01C77" w:rsidP="00E01C77">
            <w:pPr>
              <w:rPr>
                <w:rFonts w:asciiTheme="minorHAnsi" w:hAnsiTheme="minorHAnsi"/>
                <w:b/>
                <w:bCs/>
                <w:color w:val="000000"/>
                <w:szCs w:val="22"/>
              </w:rPr>
            </w:pPr>
            <w:r w:rsidRPr="009E0C0B">
              <w:rPr>
                <w:rFonts w:asciiTheme="minorHAnsi" w:hAnsiTheme="minorHAnsi"/>
                <w:b/>
                <w:bCs/>
                <w:iCs/>
                <w:color w:val="000000"/>
                <w:szCs w:val="22"/>
              </w:rPr>
              <w:t xml:space="preserve">06.00.00 </w:t>
            </w:r>
            <w:r w:rsidRPr="009E0C0B">
              <w:rPr>
                <w:rFonts w:asciiTheme="minorHAnsi" w:hAnsiTheme="minorHAnsi"/>
                <w:bCs/>
                <w:iCs/>
                <w:szCs w:val="22"/>
              </w:rPr>
              <w:t>NextGen Controller Alarms &amp; Alerts: Integration Risks and Alert Management Strategies</w:t>
            </w:r>
          </w:p>
        </w:tc>
        <w:tc>
          <w:tcPr>
            <w:tcW w:w="1350" w:type="dxa"/>
          </w:tcPr>
          <w:p w14:paraId="309D43D8" w14:textId="77777777" w:rsidR="00E01C77" w:rsidRPr="009E0C0B" w:rsidRDefault="00B2286B" w:rsidP="009E0C0B">
            <w:pPr>
              <w:jc w:val="center"/>
              <w:rPr>
                <w:rFonts w:asciiTheme="minorHAnsi" w:hAnsiTheme="minorHAnsi"/>
                <w:color w:val="000000"/>
                <w:szCs w:val="22"/>
              </w:rPr>
            </w:pPr>
            <w:r w:rsidRPr="009E0C0B">
              <w:rPr>
                <w:rFonts w:asciiTheme="minorHAnsi" w:hAnsiTheme="minorHAnsi"/>
                <w:iCs/>
                <w:color w:val="000000"/>
                <w:szCs w:val="22"/>
              </w:rPr>
              <w:t>T+24</w:t>
            </w:r>
          </w:p>
        </w:tc>
        <w:tc>
          <w:tcPr>
            <w:tcW w:w="1908" w:type="dxa"/>
          </w:tcPr>
          <w:p w14:paraId="1C4076A9"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E01C77" w:rsidRPr="000A7F0B" w14:paraId="59A788CB" w14:textId="77777777" w:rsidTr="009E0C0B">
        <w:tc>
          <w:tcPr>
            <w:tcW w:w="4878" w:type="dxa"/>
            <w:vAlign w:val="bottom"/>
          </w:tcPr>
          <w:p w14:paraId="6CC54EDF" w14:textId="77777777" w:rsidR="00E01C77" w:rsidRPr="009E0C0B" w:rsidRDefault="00804F99">
            <w:pPr>
              <w:rPr>
                <w:rFonts w:asciiTheme="minorHAnsi" w:hAnsiTheme="minorHAnsi"/>
                <w:b/>
                <w:bCs/>
                <w:color w:val="000000"/>
                <w:szCs w:val="22"/>
              </w:rPr>
            </w:pPr>
            <w:r w:rsidRPr="009E0C0B">
              <w:rPr>
                <w:rFonts w:asciiTheme="minorHAnsi" w:hAnsiTheme="minorHAnsi"/>
                <w:b/>
                <w:bCs/>
                <w:iCs/>
                <w:color w:val="000000"/>
                <w:szCs w:val="22"/>
              </w:rPr>
              <w:t>07</w:t>
            </w:r>
            <w:r w:rsidR="00E01C77" w:rsidRPr="009E0C0B">
              <w:rPr>
                <w:rFonts w:asciiTheme="minorHAnsi" w:hAnsiTheme="minorHAnsi"/>
                <w:b/>
                <w:bCs/>
                <w:iCs/>
                <w:color w:val="000000"/>
                <w:szCs w:val="22"/>
              </w:rPr>
              <w:t xml:space="preserve">.00.00 </w:t>
            </w:r>
            <w:r w:rsidR="00E7618C" w:rsidRPr="001769DA">
              <w:t>HSI Project Integration, Stakeholder Coordination, and EA Alignment</w:t>
            </w:r>
          </w:p>
        </w:tc>
        <w:tc>
          <w:tcPr>
            <w:tcW w:w="1350" w:type="dxa"/>
          </w:tcPr>
          <w:p w14:paraId="686FAD6E" w14:textId="77777777" w:rsidR="00E01C77" w:rsidRPr="009E0C0B" w:rsidRDefault="00347D6A" w:rsidP="009E0C0B">
            <w:pPr>
              <w:jc w:val="center"/>
              <w:rPr>
                <w:rFonts w:asciiTheme="minorHAnsi" w:hAnsiTheme="minorHAnsi"/>
                <w:color w:val="000000"/>
                <w:szCs w:val="22"/>
              </w:rPr>
            </w:pPr>
            <w:r>
              <w:rPr>
                <w:rFonts w:asciiTheme="minorHAnsi" w:hAnsiTheme="minorHAnsi"/>
                <w:iCs/>
                <w:color w:val="000000"/>
                <w:szCs w:val="22"/>
              </w:rPr>
              <w:t>T+</w:t>
            </w:r>
            <w:r w:rsidR="00E01C77" w:rsidRPr="009E0C0B">
              <w:rPr>
                <w:rFonts w:asciiTheme="minorHAnsi" w:hAnsiTheme="minorHAnsi"/>
                <w:iCs/>
                <w:color w:val="000000"/>
                <w:szCs w:val="22"/>
              </w:rPr>
              <w:t>12</w:t>
            </w:r>
          </w:p>
        </w:tc>
        <w:tc>
          <w:tcPr>
            <w:tcW w:w="1908" w:type="dxa"/>
          </w:tcPr>
          <w:p w14:paraId="1F5D4EDF"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2</w:t>
            </w:r>
          </w:p>
        </w:tc>
      </w:tr>
      <w:tr w:rsidR="00E01C77" w:rsidRPr="000A7F0B" w14:paraId="3C4CB0D2" w14:textId="77777777" w:rsidTr="009E0C0B">
        <w:tc>
          <w:tcPr>
            <w:tcW w:w="4878" w:type="dxa"/>
            <w:vAlign w:val="center"/>
          </w:tcPr>
          <w:p w14:paraId="0B37AE0A" w14:textId="77777777" w:rsidR="00E01C77" w:rsidRPr="009E0C0B" w:rsidRDefault="00804F99" w:rsidP="00B83F43">
            <w:pPr>
              <w:rPr>
                <w:rFonts w:asciiTheme="minorHAnsi" w:hAnsiTheme="minorHAnsi"/>
                <w:b/>
                <w:bCs/>
                <w:color w:val="000000"/>
                <w:szCs w:val="22"/>
              </w:rPr>
            </w:pPr>
            <w:r w:rsidRPr="009E0C0B">
              <w:rPr>
                <w:rFonts w:asciiTheme="minorHAnsi" w:hAnsiTheme="minorHAnsi"/>
                <w:b/>
                <w:bCs/>
                <w:iCs/>
                <w:color w:val="000000"/>
                <w:szCs w:val="22"/>
              </w:rPr>
              <w:t>08</w:t>
            </w:r>
            <w:r w:rsidR="00E01C77" w:rsidRPr="009E0C0B">
              <w:rPr>
                <w:rFonts w:asciiTheme="minorHAnsi" w:hAnsiTheme="minorHAnsi"/>
                <w:b/>
                <w:bCs/>
                <w:iCs/>
                <w:color w:val="000000"/>
                <w:szCs w:val="22"/>
              </w:rPr>
              <w:t xml:space="preserve">.00.00 </w:t>
            </w:r>
            <w:r w:rsidR="0021401E" w:rsidRPr="001769DA">
              <w:t>Guidance for HSI Methods in Service Analysis</w:t>
            </w:r>
          </w:p>
        </w:tc>
        <w:tc>
          <w:tcPr>
            <w:tcW w:w="1350" w:type="dxa"/>
          </w:tcPr>
          <w:p w14:paraId="721C6463" w14:textId="77777777" w:rsidR="00E01C77" w:rsidRPr="009E0C0B" w:rsidRDefault="00347D6A" w:rsidP="009E0C0B">
            <w:pPr>
              <w:jc w:val="center"/>
              <w:rPr>
                <w:rFonts w:asciiTheme="minorHAnsi" w:hAnsiTheme="minorHAnsi"/>
                <w:color w:val="000000"/>
                <w:szCs w:val="22"/>
              </w:rPr>
            </w:pPr>
            <w:r>
              <w:rPr>
                <w:rFonts w:asciiTheme="minorHAnsi" w:hAnsiTheme="minorHAnsi"/>
                <w:iCs/>
                <w:color w:val="000000"/>
                <w:szCs w:val="22"/>
              </w:rPr>
              <w:t>T+</w:t>
            </w:r>
            <w:r w:rsidR="00E01C77" w:rsidRPr="009E0C0B">
              <w:rPr>
                <w:rFonts w:asciiTheme="minorHAnsi" w:hAnsiTheme="minorHAnsi"/>
                <w:iCs/>
                <w:color w:val="000000"/>
                <w:szCs w:val="22"/>
              </w:rPr>
              <w:t>12</w:t>
            </w:r>
          </w:p>
        </w:tc>
        <w:tc>
          <w:tcPr>
            <w:tcW w:w="1908" w:type="dxa"/>
          </w:tcPr>
          <w:p w14:paraId="464410FE"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E01C77" w:rsidRPr="000A7F0B" w14:paraId="0E11999F" w14:textId="77777777" w:rsidTr="009E0C0B">
        <w:tc>
          <w:tcPr>
            <w:tcW w:w="4878" w:type="dxa"/>
            <w:vAlign w:val="bottom"/>
          </w:tcPr>
          <w:p w14:paraId="65284C3E" w14:textId="77777777" w:rsidR="00E01C77" w:rsidRPr="009E0C0B" w:rsidRDefault="00804F99" w:rsidP="00340BA0">
            <w:pPr>
              <w:rPr>
                <w:rFonts w:asciiTheme="minorHAnsi" w:hAnsiTheme="minorHAnsi"/>
                <w:b/>
                <w:bCs/>
                <w:color w:val="000000"/>
                <w:szCs w:val="22"/>
              </w:rPr>
            </w:pPr>
            <w:r w:rsidRPr="009E0C0B">
              <w:rPr>
                <w:rFonts w:asciiTheme="minorHAnsi" w:hAnsiTheme="minorHAnsi"/>
                <w:b/>
                <w:bCs/>
                <w:iCs/>
                <w:color w:val="000000"/>
                <w:szCs w:val="22"/>
              </w:rPr>
              <w:t>09</w:t>
            </w:r>
            <w:r w:rsidR="00E01C77" w:rsidRPr="009E0C0B">
              <w:rPr>
                <w:rFonts w:asciiTheme="minorHAnsi" w:hAnsiTheme="minorHAnsi"/>
                <w:b/>
                <w:bCs/>
                <w:iCs/>
                <w:color w:val="000000"/>
                <w:szCs w:val="22"/>
              </w:rPr>
              <w:t xml:space="preserve">.00.00 </w:t>
            </w:r>
            <w:r w:rsidR="007E6203" w:rsidRPr="001769DA">
              <w:t>NextGen Automation and Decision Support Integration Guidance</w:t>
            </w:r>
          </w:p>
        </w:tc>
        <w:tc>
          <w:tcPr>
            <w:tcW w:w="1350" w:type="dxa"/>
          </w:tcPr>
          <w:p w14:paraId="5601CC33" w14:textId="77777777" w:rsidR="00E01C77" w:rsidRPr="009E0C0B" w:rsidRDefault="00347D6A" w:rsidP="009E0C0B">
            <w:pPr>
              <w:jc w:val="center"/>
              <w:rPr>
                <w:rFonts w:asciiTheme="minorHAnsi" w:hAnsiTheme="minorHAnsi"/>
                <w:color w:val="000000"/>
                <w:szCs w:val="22"/>
              </w:rPr>
            </w:pPr>
            <w:r>
              <w:rPr>
                <w:rFonts w:asciiTheme="minorHAnsi" w:hAnsiTheme="minorHAnsi"/>
                <w:iCs/>
                <w:color w:val="000000"/>
                <w:szCs w:val="22"/>
              </w:rPr>
              <w:t>T+15</w:t>
            </w:r>
          </w:p>
        </w:tc>
        <w:tc>
          <w:tcPr>
            <w:tcW w:w="1908" w:type="dxa"/>
          </w:tcPr>
          <w:p w14:paraId="1E03AD07"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E01C77" w:rsidRPr="000A7F0B" w14:paraId="0169F9BC" w14:textId="77777777" w:rsidTr="00141509">
        <w:tc>
          <w:tcPr>
            <w:tcW w:w="4878" w:type="dxa"/>
            <w:vAlign w:val="bottom"/>
          </w:tcPr>
          <w:p w14:paraId="543F2574" w14:textId="77777777" w:rsidR="00E01C77" w:rsidRPr="009E0C0B" w:rsidRDefault="00804F99" w:rsidP="00B83F43">
            <w:pPr>
              <w:rPr>
                <w:rFonts w:asciiTheme="minorHAnsi" w:hAnsiTheme="minorHAnsi"/>
                <w:b/>
                <w:bCs/>
                <w:iCs/>
                <w:color w:val="000000"/>
                <w:szCs w:val="22"/>
              </w:rPr>
            </w:pPr>
            <w:r w:rsidRPr="009E0C0B">
              <w:rPr>
                <w:rFonts w:asciiTheme="minorHAnsi" w:hAnsiTheme="minorHAnsi"/>
                <w:b/>
                <w:bCs/>
                <w:iCs/>
                <w:color w:val="000000"/>
                <w:szCs w:val="22"/>
              </w:rPr>
              <w:t>10</w:t>
            </w:r>
            <w:r w:rsidR="00E01C77" w:rsidRPr="009E0C0B">
              <w:rPr>
                <w:rFonts w:asciiTheme="minorHAnsi" w:hAnsiTheme="minorHAnsi"/>
                <w:b/>
                <w:bCs/>
                <w:iCs/>
                <w:color w:val="000000"/>
                <w:szCs w:val="22"/>
              </w:rPr>
              <w:t xml:space="preserve">.00.00 </w:t>
            </w:r>
            <w:r w:rsidR="00B83F43" w:rsidRPr="009E0C0B">
              <w:rPr>
                <w:rFonts w:asciiTheme="minorHAnsi" w:hAnsiTheme="minorHAnsi"/>
                <w:bCs/>
                <w:iCs/>
                <w:color w:val="000000"/>
                <w:szCs w:val="22"/>
              </w:rPr>
              <w:t>Human Factors Function in the Acquisition Management System</w:t>
            </w:r>
            <w:r w:rsidR="00B83F43" w:rsidRPr="009E0C0B">
              <w:rPr>
                <w:rFonts w:asciiTheme="minorHAnsi" w:hAnsiTheme="minorHAnsi"/>
                <w:b/>
                <w:bCs/>
                <w:iCs/>
                <w:szCs w:val="22"/>
              </w:rPr>
              <w:t xml:space="preserve"> </w:t>
            </w:r>
          </w:p>
        </w:tc>
        <w:tc>
          <w:tcPr>
            <w:tcW w:w="1350" w:type="dxa"/>
            <w:shd w:val="clear" w:color="auto" w:fill="auto"/>
          </w:tcPr>
          <w:p w14:paraId="158CB1EE" w14:textId="77777777" w:rsidR="00E01C77" w:rsidRPr="009E0C0B" w:rsidRDefault="00141509" w:rsidP="009E0C0B">
            <w:pPr>
              <w:jc w:val="center"/>
              <w:rPr>
                <w:rFonts w:asciiTheme="minorHAnsi" w:hAnsiTheme="minorHAnsi"/>
                <w:iCs/>
                <w:color w:val="000000"/>
                <w:szCs w:val="22"/>
              </w:rPr>
            </w:pPr>
            <w:r>
              <w:rPr>
                <w:rFonts w:asciiTheme="minorHAnsi" w:hAnsiTheme="minorHAnsi"/>
                <w:iCs/>
                <w:color w:val="000000"/>
                <w:szCs w:val="22"/>
              </w:rPr>
              <w:t>T+12</w:t>
            </w:r>
          </w:p>
        </w:tc>
        <w:tc>
          <w:tcPr>
            <w:tcW w:w="1908" w:type="dxa"/>
            <w:shd w:val="clear" w:color="auto" w:fill="auto"/>
          </w:tcPr>
          <w:p w14:paraId="5192A252" w14:textId="77777777" w:rsidR="00E01C77" w:rsidRPr="009E0C0B" w:rsidRDefault="004653BE" w:rsidP="009E0C0B">
            <w:pPr>
              <w:spacing w:before="40" w:after="40"/>
              <w:jc w:val="center"/>
              <w:rPr>
                <w:rFonts w:asciiTheme="minorHAnsi" w:hAnsiTheme="minorHAnsi" w:cs="Times New Roman"/>
                <w:szCs w:val="22"/>
              </w:rPr>
            </w:pPr>
            <w:r>
              <w:rPr>
                <w:rFonts w:asciiTheme="minorHAnsi" w:hAnsiTheme="minorHAnsi" w:cs="Times New Roman"/>
                <w:szCs w:val="22"/>
              </w:rPr>
              <w:t>3</w:t>
            </w:r>
          </w:p>
        </w:tc>
      </w:tr>
      <w:tr w:rsidR="00E01C77" w:rsidRPr="000A7F0B" w14:paraId="3294332A" w14:textId="77777777" w:rsidTr="009E0C0B">
        <w:tc>
          <w:tcPr>
            <w:tcW w:w="4878" w:type="dxa"/>
            <w:vAlign w:val="center"/>
          </w:tcPr>
          <w:p w14:paraId="599E61E2" w14:textId="77777777" w:rsidR="00E01C77" w:rsidRPr="009E0C0B" w:rsidRDefault="00804F99" w:rsidP="001375EB">
            <w:pPr>
              <w:rPr>
                <w:rFonts w:asciiTheme="minorHAnsi" w:hAnsiTheme="minorHAnsi"/>
                <w:b/>
                <w:bCs/>
                <w:iCs/>
                <w:color w:val="000000"/>
                <w:szCs w:val="22"/>
              </w:rPr>
            </w:pPr>
            <w:r w:rsidRPr="009E0C0B">
              <w:rPr>
                <w:rFonts w:asciiTheme="minorHAnsi" w:hAnsiTheme="minorHAnsi"/>
                <w:b/>
                <w:bCs/>
                <w:iCs/>
                <w:color w:val="000000"/>
                <w:szCs w:val="22"/>
              </w:rPr>
              <w:t>11</w:t>
            </w:r>
            <w:r w:rsidR="00E01C77" w:rsidRPr="009E0C0B">
              <w:rPr>
                <w:rFonts w:asciiTheme="minorHAnsi" w:hAnsiTheme="minorHAnsi"/>
                <w:b/>
                <w:bCs/>
                <w:iCs/>
                <w:color w:val="000000"/>
                <w:szCs w:val="22"/>
              </w:rPr>
              <w:t xml:space="preserve">.00.00 </w:t>
            </w:r>
            <w:r w:rsidR="00B57A0C" w:rsidRPr="009E0C0B">
              <w:rPr>
                <w:rFonts w:asciiTheme="minorHAnsi" w:hAnsiTheme="minorHAnsi"/>
                <w:bCs/>
                <w:iCs/>
                <w:color w:val="000000"/>
                <w:szCs w:val="22"/>
              </w:rPr>
              <w:t>NextGen En Route/TRACON Controller Common Information R</w:t>
            </w:r>
            <w:r w:rsidR="00E01C77" w:rsidRPr="009E0C0B">
              <w:rPr>
                <w:rFonts w:asciiTheme="minorHAnsi" w:hAnsiTheme="minorHAnsi"/>
                <w:bCs/>
                <w:iCs/>
                <w:color w:val="000000"/>
                <w:szCs w:val="22"/>
              </w:rPr>
              <w:t>equirements</w:t>
            </w:r>
          </w:p>
        </w:tc>
        <w:tc>
          <w:tcPr>
            <w:tcW w:w="1350" w:type="dxa"/>
          </w:tcPr>
          <w:p w14:paraId="2C1E0AF9" w14:textId="77777777" w:rsidR="00E01C77" w:rsidRPr="009E0C0B" w:rsidRDefault="00E01C77" w:rsidP="009E0C0B">
            <w:pPr>
              <w:jc w:val="center"/>
              <w:rPr>
                <w:rFonts w:asciiTheme="minorHAnsi" w:hAnsiTheme="minorHAnsi"/>
                <w:iCs/>
                <w:color w:val="000000"/>
                <w:szCs w:val="22"/>
              </w:rPr>
            </w:pPr>
            <w:r w:rsidRPr="009E0C0B">
              <w:rPr>
                <w:rFonts w:asciiTheme="minorHAnsi" w:hAnsiTheme="minorHAnsi"/>
                <w:iCs/>
                <w:color w:val="000000"/>
                <w:szCs w:val="22"/>
              </w:rPr>
              <w:t>T+12</w:t>
            </w:r>
          </w:p>
        </w:tc>
        <w:tc>
          <w:tcPr>
            <w:tcW w:w="1908" w:type="dxa"/>
          </w:tcPr>
          <w:p w14:paraId="1797B8AB" w14:textId="77777777" w:rsidR="00E01C77" w:rsidRPr="009E0C0B" w:rsidRDefault="00E01C77"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r w:rsidR="00B33302" w:rsidRPr="000A7F0B" w14:paraId="3DF12DB1" w14:textId="77777777" w:rsidTr="009E0C0B">
        <w:tc>
          <w:tcPr>
            <w:tcW w:w="4878" w:type="dxa"/>
            <w:vAlign w:val="center"/>
          </w:tcPr>
          <w:p w14:paraId="7A7BB130" w14:textId="77777777" w:rsidR="00B33302" w:rsidRPr="009E0C0B" w:rsidRDefault="00804F99" w:rsidP="00B83F43">
            <w:pPr>
              <w:rPr>
                <w:rFonts w:asciiTheme="minorHAnsi" w:hAnsiTheme="minorHAnsi"/>
                <w:b/>
                <w:bCs/>
                <w:iCs/>
                <w:color w:val="000000"/>
                <w:szCs w:val="22"/>
              </w:rPr>
            </w:pPr>
            <w:r w:rsidRPr="009E0C0B">
              <w:rPr>
                <w:rFonts w:asciiTheme="minorHAnsi" w:hAnsiTheme="minorHAnsi"/>
                <w:b/>
                <w:bCs/>
                <w:iCs/>
                <w:color w:val="000000"/>
                <w:szCs w:val="22"/>
              </w:rPr>
              <w:t>12</w:t>
            </w:r>
            <w:r w:rsidR="00B33302" w:rsidRPr="009E0C0B">
              <w:rPr>
                <w:rFonts w:asciiTheme="minorHAnsi" w:hAnsiTheme="minorHAnsi"/>
                <w:b/>
                <w:bCs/>
                <w:iCs/>
                <w:color w:val="000000"/>
                <w:szCs w:val="22"/>
              </w:rPr>
              <w:t xml:space="preserve">.00.00 </w:t>
            </w:r>
            <w:r w:rsidR="00B83F43" w:rsidRPr="009E0C0B">
              <w:rPr>
                <w:rFonts w:asciiTheme="minorHAnsi" w:hAnsiTheme="minorHAnsi"/>
                <w:bCs/>
                <w:iCs/>
                <w:szCs w:val="22"/>
              </w:rPr>
              <w:t>Program Support</w:t>
            </w:r>
          </w:p>
        </w:tc>
        <w:tc>
          <w:tcPr>
            <w:tcW w:w="1350" w:type="dxa"/>
          </w:tcPr>
          <w:p w14:paraId="764983F5" w14:textId="77777777" w:rsidR="00B33302" w:rsidRPr="009E0C0B" w:rsidRDefault="00B83F43" w:rsidP="009E0C0B">
            <w:pPr>
              <w:jc w:val="center"/>
              <w:rPr>
                <w:rFonts w:asciiTheme="minorHAnsi" w:hAnsiTheme="minorHAnsi"/>
                <w:iCs/>
                <w:color w:val="000000"/>
                <w:szCs w:val="22"/>
              </w:rPr>
            </w:pPr>
            <w:r w:rsidRPr="009E0C0B">
              <w:rPr>
                <w:rFonts w:asciiTheme="minorHAnsi" w:hAnsiTheme="minorHAnsi"/>
                <w:iCs/>
                <w:color w:val="000000"/>
                <w:szCs w:val="22"/>
              </w:rPr>
              <w:t>T+12</w:t>
            </w:r>
          </w:p>
        </w:tc>
        <w:tc>
          <w:tcPr>
            <w:tcW w:w="1908" w:type="dxa"/>
          </w:tcPr>
          <w:p w14:paraId="7D584237" w14:textId="77777777" w:rsidR="00B33302" w:rsidRPr="009E0C0B" w:rsidRDefault="00B83F43" w:rsidP="009E0C0B">
            <w:pPr>
              <w:spacing w:before="40" w:after="40"/>
              <w:jc w:val="center"/>
              <w:rPr>
                <w:rFonts w:asciiTheme="minorHAnsi" w:hAnsiTheme="minorHAnsi" w:cs="Times New Roman"/>
                <w:szCs w:val="22"/>
              </w:rPr>
            </w:pPr>
            <w:r w:rsidRPr="009E0C0B">
              <w:rPr>
                <w:rFonts w:asciiTheme="minorHAnsi" w:hAnsiTheme="minorHAnsi" w:cs="Times New Roman"/>
                <w:szCs w:val="22"/>
              </w:rPr>
              <w:t>3</w:t>
            </w:r>
          </w:p>
        </w:tc>
      </w:tr>
    </w:tbl>
    <w:p w14:paraId="6872C6ED" w14:textId="77777777" w:rsidR="00AE74A6" w:rsidRPr="00FA0F2F" w:rsidRDefault="00AE74A6" w:rsidP="00AE74A6">
      <w:pPr>
        <w:jc w:val="both"/>
        <w:rPr>
          <w:b/>
          <w:bCs/>
          <w:i/>
          <w:iCs/>
          <w:sz w:val="16"/>
          <w:szCs w:val="16"/>
        </w:rPr>
      </w:pPr>
      <w:r w:rsidRPr="00FA0F2F">
        <w:rPr>
          <w:b/>
          <w:bCs/>
          <w:i/>
          <w:iCs/>
          <w:sz w:val="16"/>
          <w:szCs w:val="16"/>
        </w:rPr>
        <w:lastRenderedPageBreak/>
        <w:t xml:space="preserve">NOTE:  Achievement of milestones and obligation goals contained herein are contingent upon timely enactment of the FY2013 </w:t>
      </w:r>
      <w:r w:rsidR="00FA0F2F" w:rsidRPr="00FA0F2F">
        <w:rPr>
          <w:b/>
          <w:bCs/>
          <w:i/>
          <w:iCs/>
          <w:sz w:val="16"/>
          <w:szCs w:val="16"/>
        </w:rPr>
        <w:t>appropriations.</w:t>
      </w:r>
    </w:p>
    <w:p w14:paraId="164653F5" w14:textId="77777777" w:rsidR="00560FCA" w:rsidRDefault="00E917FA" w:rsidP="00560FCA">
      <w:pPr>
        <w:pStyle w:val="Heading2"/>
        <w:spacing w:after="120"/>
        <w:jc w:val="both"/>
      </w:pPr>
      <w:bookmarkStart w:id="3" w:name="_Toc362013488"/>
      <w:r>
        <w:t>1.2 FY 2013</w:t>
      </w:r>
      <w:r w:rsidR="00560FCA">
        <w:t xml:space="preserve"> Obligation Plan</w:t>
      </w:r>
      <w:bookmarkEnd w:id="3"/>
    </w:p>
    <w:tbl>
      <w:tblPr>
        <w:tblW w:w="5005" w:type="pct"/>
        <w:jc w:val="center"/>
        <w:tblLook w:val="0000" w:firstRow="0" w:lastRow="0" w:firstColumn="0" w:lastColumn="0" w:noHBand="0" w:noVBand="0"/>
      </w:tblPr>
      <w:tblGrid>
        <w:gridCol w:w="622"/>
        <w:gridCol w:w="553"/>
        <w:gridCol w:w="774"/>
        <w:gridCol w:w="779"/>
        <w:gridCol w:w="830"/>
        <w:gridCol w:w="515"/>
        <w:gridCol w:w="612"/>
        <w:gridCol w:w="544"/>
        <w:gridCol w:w="601"/>
        <w:gridCol w:w="777"/>
        <w:gridCol w:w="777"/>
        <w:gridCol w:w="594"/>
        <w:gridCol w:w="509"/>
        <w:gridCol w:w="1099"/>
      </w:tblGrid>
      <w:tr w:rsidR="00560FCA" w:rsidRPr="000A7F0B" w14:paraId="28949E9D" w14:textId="77777777" w:rsidTr="007F6083">
        <w:trPr>
          <w:trHeight w:val="300"/>
          <w:jc w:val="center"/>
        </w:trPr>
        <w:tc>
          <w:tcPr>
            <w:tcW w:w="5000" w:type="pct"/>
            <w:gridSpan w:val="14"/>
            <w:tcBorders>
              <w:top w:val="single" w:sz="8" w:space="0" w:color="auto"/>
              <w:left w:val="single" w:sz="8" w:space="0" w:color="auto"/>
              <w:bottom w:val="nil"/>
              <w:right w:val="single" w:sz="8" w:space="0" w:color="000000"/>
            </w:tcBorders>
            <w:shd w:val="clear" w:color="auto" w:fill="000080"/>
            <w:noWrap/>
            <w:vAlign w:val="bottom"/>
          </w:tcPr>
          <w:p w14:paraId="230F9A06" w14:textId="77777777" w:rsidR="00560FCA" w:rsidRPr="003575C1" w:rsidRDefault="00560FCA" w:rsidP="0050683F">
            <w:pPr>
              <w:jc w:val="center"/>
              <w:rPr>
                <w:b/>
                <w:bCs/>
                <w:color w:val="FFFFFF"/>
                <w:sz w:val="22"/>
                <w:szCs w:val="22"/>
              </w:rPr>
            </w:pPr>
            <w:r w:rsidRPr="008F3A37">
              <w:rPr>
                <w:b/>
                <w:bCs/>
                <w:color w:val="FFFFFF"/>
                <w:sz w:val="22"/>
                <w:szCs w:val="22"/>
              </w:rPr>
              <w:t xml:space="preserve">FY </w:t>
            </w:r>
            <w:r w:rsidR="00F13893">
              <w:rPr>
                <w:b/>
                <w:bCs/>
                <w:color w:val="FFFFFF"/>
                <w:sz w:val="22"/>
                <w:szCs w:val="22"/>
              </w:rPr>
              <w:t>2013</w:t>
            </w:r>
            <w:r w:rsidR="00C769B3">
              <w:rPr>
                <w:b/>
                <w:bCs/>
                <w:color w:val="FFFFFF"/>
                <w:sz w:val="22"/>
                <w:szCs w:val="22"/>
              </w:rPr>
              <w:t xml:space="preserve">PLA </w:t>
            </w:r>
            <w:r w:rsidRPr="008F3A37">
              <w:rPr>
                <w:b/>
                <w:bCs/>
                <w:color w:val="FFFFFF"/>
                <w:sz w:val="22"/>
                <w:szCs w:val="22"/>
              </w:rPr>
              <w:t>Monthly Obligation Plan ($M)</w:t>
            </w:r>
            <w:r>
              <w:rPr>
                <w:b/>
                <w:bCs/>
                <w:color w:val="FFFFFF"/>
                <w:sz w:val="22"/>
                <w:szCs w:val="22"/>
              </w:rPr>
              <w:t xml:space="preserve"> fo</w:t>
            </w:r>
            <w:r w:rsidR="0050683F">
              <w:rPr>
                <w:b/>
                <w:bCs/>
                <w:color w:val="FFFFFF"/>
                <w:sz w:val="22"/>
                <w:szCs w:val="22"/>
              </w:rPr>
              <w:t xml:space="preserve">r </w:t>
            </w:r>
            <w:r w:rsidR="007F2E9F" w:rsidRPr="007F2E9F">
              <w:rPr>
                <w:b/>
                <w:sz w:val="22"/>
              </w:rPr>
              <w:t>1213WA5350</w:t>
            </w:r>
          </w:p>
        </w:tc>
      </w:tr>
      <w:tr w:rsidR="00ED200A" w:rsidRPr="000A7F0B" w14:paraId="1838110B" w14:textId="77777777" w:rsidTr="00ED200A">
        <w:trPr>
          <w:trHeight w:val="224"/>
          <w:jc w:val="center"/>
        </w:trPr>
        <w:tc>
          <w:tcPr>
            <w:tcW w:w="324" w:type="pct"/>
            <w:tcBorders>
              <w:top w:val="single" w:sz="4" w:space="0" w:color="auto"/>
              <w:left w:val="single" w:sz="4" w:space="0" w:color="auto"/>
              <w:bottom w:val="single" w:sz="4" w:space="0" w:color="auto"/>
              <w:right w:val="single" w:sz="4" w:space="0" w:color="auto"/>
            </w:tcBorders>
            <w:shd w:val="clear" w:color="auto" w:fill="CCFFFF"/>
            <w:noWrap/>
            <w:vAlign w:val="bottom"/>
          </w:tcPr>
          <w:p w14:paraId="6895BCFB" w14:textId="77777777" w:rsidR="00560FCA" w:rsidRPr="008F3A37" w:rsidRDefault="00560FCA" w:rsidP="00560FCA">
            <w:pPr>
              <w:jc w:val="center"/>
              <w:rPr>
                <w:rFonts w:cs="Times New Roman"/>
                <w:sz w:val="20"/>
                <w:szCs w:val="20"/>
              </w:rPr>
            </w:pPr>
          </w:p>
        </w:tc>
        <w:tc>
          <w:tcPr>
            <w:tcW w:w="288" w:type="pct"/>
            <w:tcBorders>
              <w:top w:val="single" w:sz="4" w:space="0" w:color="auto"/>
              <w:left w:val="nil"/>
              <w:bottom w:val="single" w:sz="4" w:space="0" w:color="auto"/>
              <w:right w:val="single" w:sz="4" w:space="0" w:color="auto"/>
            </w:tcBorders>
            <w:shd w:val="clear" w:color="auto" w:fill="CCFFFF"/>
            <w:noWrap/>
            <w:vAlign w:val="bottom"/>
          </w:tcPr>
          <w:p w14:paraId="537FE21E" w14:textId="77777777" w:rsidR="00560FCA" w:rsidRPr="006E5872" w:rsidRDefault="00560FCA" w:rsidP="00560FCA">
            <w:pPr>
              <w:jc w:val="center"/>
              <w:rPr>
                <w:rFonts w:cs="Times New Roman"/>
                <w:sz w:val="20"/>
                <w:szCs w:val="20"/>
              </w:rPr>
            </w:pPr>
            <w:r>
              <w:rPr>
                <w:sz w:val="20"/>
                <w:szCs w:val="20"/>
              </w:rPr>
              <w:t>OCT</w:t>
            </w:r>
          </w:p>
        </w:tc>
        <w:tc>
          <w:tcPr>
            <w:tcW w:w="415" w:type="pct"/>
            <w:tcBorders>
              <w:top w:val="single" w:sz="4" w:space="0" w:color="auto"/>
              <w:left w:val="nil"/>
              <w:bottom w:val="single" w:sz="4" w:space="0" w:color="auto"/>
              <w:right w:val="single" w:sz="4" w:space="0" w:color="auto"/>
            </w:tcBorders>
            <w:shd w:val="clear" w:color="auto" w:fill="CCFFFF"/>
            <w:noWrap/>
            <w:vAlign w:val="bottom"/>
          </w:tcPr>
          <w:p w14:paraId="6C12792E" w14:textId="77777777" w:rsidR="00560FCA" w:rsidRPr="006E5872" w:rsidRDefault="00560FCA" w:rsidP="00560FCA">
            <w:pPr>
              <w:jc w:val="center"/>
              <w:rPr>
                <w:rFonts w:cs="Times New Roman"/>
                <w:sz w:val="20"/>
                <w:szCs w:val="20"/>
              </w:rPr>
            </w:pPr>
            <w:r>
              <w:rPr>
                <w:sz w:val="20"/>
                <w:szCs w:val="20"/>
              </w:rPr>
              <w:t>NOV</w:t>
            </w:r>
          </w:p>
        </w:tc>
        <w:tc>
          <w:tcPr>
            <w:tcW w:w="418" w:type="pct"/>
            <w:tcBorders>
              <w:top w:val="single" w:sz="4" w:space="0" w:color="auto"/>
              <w:left w:val="nil"/>
              <w:bottom w:val="single" w:sz="4" w:space="0" w:color="auto"/>
              <w:right w:val="single" w:sz="4" w:space="0" w:color="auto"/>
            </w:tcBorders>
            <w:shd w:val="clear" w:color="auto" w:fill="CCFFFF"/>
            <w:noWrap/>
            <w:vAlign w:val="bottom"/>
          </w:tcPr>
          <w:p w14:paraId="1BBFC336" w14:textId="77777777" w:rsidR="00560FCA" w:rsidRPr="006E5872" w:rsidRDefault="00560FCA" w:rsidP="00560FCA">
            <w:pPr>
              <w:jc w:val="center"/>
              <w:rPr>
                <w:rFonts w:cs="Times New Roman"/>
                <w:sz w:val="20"/>
                <w:szCs w:val="20"/>
              </w:rPr>
            </w:pPr>
            <w:r>
              <w:rPr>
                <w:sz w:val="20"/>
                <w:szCs w:val="20"/>
              </w:rPr>
              <w:t>DEC</w:t>
            </w:r>
          </w:p>
        </w:tc>
        <w:tc>
          <w:tcPr>
            <w:tcW w:w="444" w:type="pct"/>
            <w:tcBorders>
              <w:top w:val="single" w:sz="4" w:space="0" w:color="auto"/>
              <w:left w:val="nil"/>
              <w:bottom w:val="single" w:sz="4" w:space="0" w:color="auto"/>
              <w:right w:val="single" w:sz="4" w:space="0" w:color="auto"/>
            </w:tcBorders>
            <w:shd w:val="clear" w:color="auto" w:fill="CCFFFF"/>
            <w:noWrap/>
            <w:vAlign w:val="bottom"/>
          </w:tcPr>
          <w:p w14:paraId="26B0BEDE" w14:textId="77777777" w:rsidR="00560FCA" w:rsidRPr="006E5872" w:rsidRDefault="00560FCA" w:rsidP="00560FCA">
            <w:pPr>
              <w:jc w:val="center"/>
              <w:rPr>
                <w:rFonts w:cs="Times New Roman"/>
                <w:sz w:val="20"/>
                <w:szCs w:val="20"/>
              </w:rPr>
            </w:pPr>
            <w:r>
              <w:rPr>
                <w:sz w:val="20"/>
                <w:szCs w:val="20"/>
              </w:rPr>
              <w:t>JAN</w:t>
            </w:r>
          </w:p>
        </w:tc>
        <w:tc>
          <w:tcPr>
            <w:tcW w:w="193" w:type="pct"/>
            <w:tcBorders>
              <w:top w:val="single" w:sz="4" w:space="0" w:color="auto"/>
              <w:left w:val="nil"/>
              <w:bottom w:val="single" w:sz="4" w:space="0" w:color="auto"/>
              <w:right w:val="single" w:sz="4" w:space="0" w:color="auto"/>
            </w:tcBorders>
            <w:shd w:val="clear" w:color="auto" w:fill="CCFFFF"/>
            <w:noWrap/>
            <w:vAlign w:val="bottom"/>
          </w:tcPr>
          <w:p w14:paraId="659712BA" w14:textId="77777777" w:rsidR="00560FCA" w:rsidRPr="006E5872" w:rsidRDefault="00560FCA" w:rsidP="00560FCA">
            <w:pPr>
              <w:jc w:val="center"/>
              <w:rPr>
                <w:rFonts w:cs="Times New Roman"/>
                <w:sz w:val="20"/>
                <w:szCs w:val="20"/>
              </w:rPr>
            </w:pPr>
            <w:r>
              <w:rPr>
                <w:sz w:val="20"/>
                <w:szCs w:val="20"/>
              </w:rPr>
              <w:t>FEB</w:t>
            </w:r>
          </w:p>
        </w:tc>
        <w:tc>
          <w:tcPr>
            <w:tcW w:w="319" w:type="pct"/>
            <w:tcBorders>
              <w:top w:val="single" w:sz="4" w:space="0" w:color="auto"/>
              <w:left w:val="nil"/>
              <w:bottom w:val="single" w:sz="4" w:space="0" w:color="auto"/>
              <w:right w:val="single" w:sz="4" w:space="0" w:color="auto"/>
            </w:tcBorders>
            <w:shd w:val="clear" w:color="auto" w:fill="CCFFFF"/>
            <w:noWrap/>
            <w:vAlign w:val="bottom"/>
          </w:tcPr>
          <w:p w14:paraId="6FB65FBB" w14:textId="77777777" w:rsidR="00560FCA" w:rsidRPr="006E5872" w:rsidRDefault="00560FCA" w:rsidP="00560FCA">
            <w:pPr>
              <w:jc w:val="center"/>
              <w:rPr>
                <w:rFonts w:cs="Times New Roman"/>
                <w:sz w:val="20"/>
                <w:szCs w:val="20"/>
              </w:rPr>
            </w:pPr>
            <w:r>
              <w:rPr>
                <w:sz w:val="20"/>
                <w:szCs w:val="20"/>
              </w:rPr>
              <w:t>MAR</w:t>
            </w:r>
          </w:p>
        </w:tc>
        <w:tc>
          <w:tcPr>
            <w:tcW w:w="284" w:type="pct"/>
            <w:tcBorders>
              <w:top w:val="single" w:sz="4" w:space="0" w:color="auto"/>
              <w:left w:val="nil"/>
              <w:bottom w:val="single" w:sz="4" w:space="0" w:color="auto"/>
              <w:right w:val="single" w:sz="4" w:space="0" w:color="auto"/>
            </w:tcBorders>
            <w:shd w:val="clear" w:color="auto" w:fill="CCFFFF"/>
            <w:noWrap/>
            <w:vAlign w:val="bottom"/>
          </w:tcPr>
          <w:p w14:paraId="428373EE" w14:textId="77777777" w:rsidR="00560FCA" w:rsidRPr="006E5872" w:rsidRDefault="00560FCA" w:rsidP="00560FCA">
            <w:pPr>
              <w:jc w:val="center"/>
              <w:rPr>
                <w:rFonts w:cs="Times New Roman"/>
                <w:sz w:val="20"/>
                <w:szCs w:val="20"/>
              </w:rPr>
            </w:pPr>
            <w:r>
              <w:rPr>
                <w:sz w:val="20"/>
                <w:szCs w:val="20"/>
              </w:rPr>
              <w:t>APR</w:t>
            </w:r>
          </w:p>
        </w:tc>
        <w:tc>
          <w:tcPr>
            <w:tcW w:w="313" w:type="pct"/>
            <w:tcBorders>
              <w:top w:val="single" w:sz="4" w:space="0" w:color="auto"/>
              <w:left w:val="nil"/>
              <w:bottom w:val="single" w:sz="4" w:space="0" w:color="auto"/>
              <w:right w:val="single" w:sz="4" w:space="0" w:color="auto"/>
            </w:tcBorders>
            <w:shd w:val="clear" w:color="auto" w:fill="CCFFFF"/>
            <w:noWrap/>
            <w:vAlign w:val="bottom"/>
          </w:tcPr>
          <w:p w14:paraId="480359FC" w14:textId="77777777" w:rsidR="00560FCA" w:rsidRPr="006E5872" w:rsidRDefault="00560FCA" w:rsidP="00560FCA">
            <w:pPr>
              <w:jc w:val="center"/>
              <w:rPr>
                <w:rFonts w:cs="Times New Roman"/>
                <w:sz w:val="20"/>
                <w:szCs w:val="20"/>
              </w:rPr>
            </w:pPr>
            <w:r>
              <w:rPr>
                <w:sz w:val="20"/>
                <w:szCs w:val="20"/>
              </w:rPr>
              <w:t>MAY</w:t>
            </w:r>
          </w:p>
        </w:tc>
        <w:tc>
          <w:tcPr>
            <w:tcW w:w="416" w:type="pct"/>
            <w:tcBorders>
              <w:top w:val="single" w:sz="4" w:space="0" w:color="auto"/>
              <w:left w:val="nil"/>
              <w:bottom w:val="single" w:sz="4" w:space="0" w:color="auto"/>
              <w:right w:val="single" w:sz="4" w:space="0" w:color="auto"/>
            </w:tcBorders>
            <w:shd w:val="clear" w:color="auto" w:fill="CCFFFF"/>
            <w:noWrap/>
            <w:vAlign w:val="bottom"/>
          </w:tcPr>
          <w:p w14:paraId="43A0014C" w14:textId="77777777" w:rsidR="00560FCA" w:rsidRPr="006E5872" w:rsidRDefault="00560FCA" w:rsidP="00560FCA">
            <w:pPr>
              <w:jc w:val="center"/>
              <w:rPr>
                <w:rFonts w:cs="Times New Roman"/>
                <w:sz w:val="20"/>
                <w:szCs w:val="20"/>
              </w:rPr>
            </w:pPr>
            <w:r>
              <w:rPr>
                <w:sz w:val="20"/>
                <w:szCs w:val="20"/>
              </w:rPr>
              <w:t>JUN</w:t>
            </w:r>
          </w:p>
        </w:tc>
        <w:tc>
          <w:tcPr>
            <w:tcW w:w="416" w:type="pct"/>
            <w:tcBorders>
              <w:top w:val="single" w:sz="4" w:space="0" w:color="auto"/>
              <w:left w:val="nil"/>
              <w:bottom w:val="single" w:sz="4" w:space="0" w:color="auto"/>
              <w:right w:val="single" w:sz="4" w:space="0" w:color="auto"/>
            </w:tcBorders>
            <w:shd w:val="clear" w:color="auto" w:fill="CCFFFF"/>
            <w:noWrap/>
            <w:vAlign w:val="bottom"/>
          </w:tcPr>
          <w:p w14:paraId="6C5E97E6" w14:textId="77777777" w:rsidR="00560FCA" w:rsidRPr="006E5872" w:rsidRDefault="00560FCA" w:rsidP="00560FCA">
            <w:pPr>
              <w:jc w:val="center"/>
              <w:rPr>
                <w:rFonts w:cs="Times New Roman"/>
                <w:sz w:val="20"/>
                <w:szCs w:val="20"/>
              </w:rPr>
            </w:pPr>
            <w:r>
              <w:rPr>
                <w:sz w:val="20"/>
                <w:szCs w:val="20"/>
              </w:rPr>
              <w:t>JUL</w:t>
            </w:r>
          </w:p>
        </w:tc>
        <w:tc>
          <w:tcPr>
            <w:tcW w:w="321" w:type="pct"/>
            <w:tcBorders>
              <w:top w:val="single" w:sz="4" w:space="0" w:color="auto"/>
              <w:left w:val="nil"/>
              <w:bottom w:val="single" w:sz="4" w:space="0" w:color="auto"/>
              <w:right w:val="single" w:sz="4" w:space="0" w:color="auto"/>
            </w:tcBorders>
            <w:shd w:val="clear" w:color="auto" w:fill="CCFFFF"/>
            <w:noWrap/>
            <w:vAlign w:val="bottom"/>
          </w:tcPr>
          <w:p w14:paraId="03F643DA" w14:textId="77777777" w:rsidR="00560FCA" w:rsidRPr="006E5872" w:rsidRDefault="00560FCA" w:rsidP="00560FCA">
            <w:pPr>
              <w:jc w:val="center"/>
              <w:rPr>
                <w:rFonts w:cs="Times New Roman"/>
                <w:sz w:val="20"/>
                <w:szCs w:val="20"/>
              </w:rPr>
            </w:pPr>
            <w:r>
              <w:rPr>
                <w:sz w:val="20"/>
                <w:szCs w:val="20"/>
              </w:rPr>
              <w:t>AUG</w:t>
            </w:r>
          </w:p>
        </w:tc>
        <w:tc>
          <w:tcPr>
            <w:tcW w:w="265" w:type="pct"/>
            <w:tcBorders>
              <w:top w:val="single" w:sz="4" w:space="0" w:color="auto"/>
              <w:left w:val="nil"/>
              <w:bottom w:val="single" w:sz="4" w:space="0" w:color="auto"/>
              <w:right w:val="single" w:sz="4" w:space="0" w:color="auto"/>
            </w:tcBorders>
            <w:shd w:val="clear" w:color="auto" w:fill="CCFFFF"/>
            <w:noWrap/>
            <w:vAlign w:val="bottom"/>
          </w:tcPr>
          <w:p w14:paraId="1995A7E3" w14:textId="77777777" w:rsidR="00560FCA" w:rsidRPr="006E5872" w:rsidRDefault="00560FCA" w:rsidP="00560FCA">
            <w:pPr>
              <w:jc w:val="center"/>
              <w:rPr>
                <w:sz w:val="20"/>
                <w:szCs w:val="20"/>
              </w:rPr>
            </w:pPr>
            <w:r>
              <w:rPr>
                <w:sz w:val="20"/>
                <w:szCs w:val="20"/>
              </w:rPr>
              <w:t>SEP</w:t>
            </w:r>
          </w:p>
        </w:tc>
        <w:tc>
          <w:tcPr>
            <w:tcW w:w="583" w:type="pct"/>
            <w:tcBorders>
              <w:top w:val="single" w:sz="4" w:space="0" w:color="auto"/>
              <w:left w:val="nil"/>
              <w:bottom w:val="single" w:sz="4" w:space="0" w:color="auto"/>
              <w:right w:val="single" w:sz="4" w:space="0" w:color="auto"/>
            </w:tcBorders>
            <w:shd w:val="clear" w:color="auto" w:fill="CCFFFF"/>
            <w:noWrap/>
            <w:vAlign w:val="bottom"/>
          </w:tcPr>
          <w:p w14:paraId="1D5670F4" w14:textId="77777777" w:rsidR="00560FCA" w:rsidRPr="008F3A37" w:rsidRDefault="00560FCA" w:rsidP="00560FCA">
            <w:pPr>
              <w:jc w:val="center"/>
              <w:rPr>
                <w:sz w:val="20"/>
                <w:szCs w:val="20"/>
              </w:rPr>
            </w:pPr>
            <w:r w:rsidRPr="008F3A37">
              <w:rPr>
                <w:sz w:val="20"/>
                <w:szCs w:val="20"/>
              </w:rPr>
              <w:t>Totals</w:t>
            </w:r>
          </w:p>
        </w:tc>
      </w:tr>
      <w:tr w:rsidR="00ED200A" w:rsidRPr="000A7F0B" w14:paraId="64D7D3FD" w14:textId="77777777" w:rsidTr="00ED200A">
        <w:trPr>
          <w:trHeight w:val="332"/>
          <w:jc w:val="center"/>
        </w:trPr>
        <w:tc>
          <w:tcPr>
            <w:tcW w:w="324" w:type="pct"/>
            <w:tcBorders>
              <w:top w:val="nil"/>
              <w:left w:val="single" w:sz="4" w:space="0" w:color="auto"/>
              <w:bottom w:val="single" w:sz="4" w:space="0" w:color="auto"/>
              <w:right w:val="single" w:sz="4" w:space="0" w:color="auto"/>
            </w:tcBorders>
            <w:vAlign w:val="center"/>
          </w:tcPr>
          <w:p w14:paraId="39F282A7" w14:textId="77777777" w:rsidR="00E53AB8" w:rsidRPr="008902DD" w:rsidRDefault="00E53AB8" w:rsidP="00D44E97">
            <w:pPr>
              <w:jc w:val="center"/>
              <w:rPr>
                <w:sz w:val="20"/>
                <w:szCs w:val="20"/>
                <w:highlight w:val="yellow"/>
              </w:rPr>
            </w:pPr>
            <w:r w:rsidRPr="009D0540">
              <w:rPr>
                <w:sz w:val="20"/>
                <w:szCs w:val="20"/>
              </w:rPr>
              <w:t>2013 Plan</w:t>
            </w:r>
          </w:p>
        </w:tc>
        <w:tc>
          <w:tcPr>
            <w:tcW w:w="288" w:type="pct"/>
            <w:tcBorders>
              <w:top w:val="nil"/>
              <w:left w:val="nil"/>
              <w:bottom w:val="single" w:sz="4" w:space="0" w:color="auto"/>
              <w:right w:val="single" w:sz="4" w:space="0" w:color="auto"/>
            </w:tcBorders>
            <w:vAlign w:val="center"/>
          </w:tcPr>
          <w:p w14:paraId="278B083A" w14:textId="77777777" w:rsidR="00E53AB8" w:rsidRPr="00754A26" w:rsidRDefault="00A06D3B" w:rsidP="00D44E97">
            <w:pPr>
              <w:jc w:val="center"/>
              <w:rPr>
                <w:color w:val="000000" w:themeColor="text1"/>
                <w:sz w:val="20"/>
                <w:szCs w:val="20"/>
              </w:rPr>
            </w:pPr>
            <w:r>
              <w:rPr>
                <w:color w:val="000000" w:themeColor="text1"/>
                <w:sz w:val="20"/>
                <w:szCs w:val="20"/>
              </w:rPr>
              <w:t>$0</w:t>
            </w:r>
          </w:p>
        </w:tc>
        <w:tc>
          <w:tcPr>
            <w:tcW w:w="415" w:type="pct"/>
            <w:tcBorders>
              <w:top w:val="nil"/>
              <w:left w:val="nil"/>
              <w:bottom w:val="single" w:sz="4" w:space="0" w:color="auto"/>
              <w:right w:val="single" w:sz="4" w:space="0" w:color="auto"/>
            </w:tcBorders>
            <w:vAlign w:val="center"/>
          </w:tcPr>
          <w:p w14:paraId="1BC75E75" w14:textId="77777777" w:rsidR="00E53AB8" w:rsidRPr="00754A26" w:rsidRDefault="00A06D3B" w:rsidP="00D44E97">
            <w:pPr>
              <w:jc w:val="center"/>
              <w:rPr>
                <w:color w:val="000000" w:themeColor="text1"/>
                <w:sz w:val="20"/>
                <w:szCs w:val="20"/>
              </w:rPr>
            </w:pPr>
            <w:r>
              <w:rPr>
                <w:color w:val="000000" w:themeColor="text1"/>
                <w:sz w:val="20"/>
                <w:szCs w:val="20"/>
              </w:rPr>
              <w:t>$0</w:t>
            </w:r>
          </w:p>
        </w:tc>
        <w:tc>
          <w:tcPr>
            <w:tcW w:w="418" w:type="pct"/>
            <w:tcBorders>
              <w:top w:val="nil"/>
              <w:left w:val="nil"/>
              <w:bottom w:val="single" w:sz="4" w:space="0" w:color="auto"/>
              <w:right w:val="single" w:sz="4" w:space="0" w:color="auto"/>
            </w:tcBorders>
            <w:vAlign w:val="center"/>
          </w:tcPr>
          <w:p w14:paraId="4A7F699F" w14:textId="77777777" w:rsidR="00E53AB8" w:rsidRPr="00754A26" w:rsidRDefault="00A06D3B" w:rsidP="00D44E97">
            <w:pPr>
              <w:jc w:val="center"/>
              <w:rPr>
                <w:color w:val="000000" w:themeColor="text1"/>
                <w:sz w:val="20"/>
                <w:szCs w:val="20"/>
              </w:rPr>
            </w:pPr>
            <w:r>
              <w:rPr>
                <w:color w:val="000000" w:themeColor="text1"/>
                <w:sz w:val="20"/>
                <w:szCs w:val="20"/>
              </w:rPr>
              <w:t>$0</w:t>
            </w:r>
          </w:p>
        </w:tc>
        <w:tc>
          <w:tcPr>
            <w:tcW w:w="444" w:type="pct"/>
            <w:tcBorders>
              <w:top w:val="nil"/>
              <w:left w:val="nil"/>
              <w:bottom w:val="single" w:sz="4" w:space="0" w:color="auto"/>
              <w:right w:val="single" w:sz="4" w:space="0" w:color="auto"/>
            </w:tcBorders>
            <w:vAlign w:val="center"/>
          </w:tcPr>
          <w:p w14:paraId="1503DEAB" w14:textId="77777777" w:rsidR="00E53AB8" w:rsidRPr="00754A26" w:rsidRDefault="00A06D3B" w:rsidP="00D44E97">
            <w:pPr>
              <w:jc w:val="center"/>
              <w:rPr>
                <w:color w:val="000000" w:themeColor="text1"/>
                <w:sz w:val="20"/>
                <w:szCs w:val="20"/>
              </w:rPr>
            </w:pPr>
            <w:r>
              <w:rPr>
                <w:color w:val="000000" w:themeColor="text1"/>
                <w:sz w:val="20"/>
                <w:szCs w:val="20"/>
              </w:rPr>
              <w:t>$0</w:t>
            </w:r>
          </w:p>
        </w:tc>
        <w:tc>
          <w:tcPr>
            <w:tcW w:w="193" w:type="pct"/>
            <w:tcBorders>
              <w:top w:val="nil"/>
              <w:left w:val="nil"/>
              <w:bottom w:val="single" w:sz="4" w:space="0" w:color="auto"/>
              <w:right w:val="single" w:sz="4" w:space="0" w:color="auto"/>
            </w:tcBorders>
            <w:vAlign w:val="center"/>
          </w:tcPr>
          <w:p w14:paraId="5081FACC" w14:textId="77777777" w:rsidR="00E53AB8" w:rsidRPr="00754A26" w:rsidRDefault="00A06D3B" w:rsidP="00D44E97">
            <w:pPr>
              <w:jc w:val="center"/>
              <w:rPr>
                <w:color w:val="000000" w:themeColor="text1"/>
                <w:sz w:val="20"/>
                <w:szCs w:val="20"/>
              </w:rPr>
            </w:pPr>
            <w:r>
              <w:rPr>
                <w:color w:val="000000" w:themeColor="text1"/>
                <w:sz w:val="20"/>
                <w:szCs w:val="20"/>
              </w:rPr>
              <w:t>$0</w:t>
            </w:r>
          </w:p>
        </w:tc>
        <w:tc>
          <w:tcPr>
            <w:tcW w:w="319" w:type="pct"/>
            <w:tcBorders>
              <w:top w:val="nil"/>
              <w:left w:val="nil"/>
              <w:bottom w:val="single" w:sz="4" w:space="0" w:color="auto"/>
              <w:right w:val="single" w:sz="4" w:space="0" w:color="auto"/>
            </w:tcBorders>
            <w:vAlign w:val="center"/>
          </w:tcPr>
          <w:p w14:paraId="257F3230" w14:textId="77777777" w:rsidR="00E53AB8" w:rsidRPr="00754A26" w:rsidRDefault="00A06D3B" w:rsidP="00D44E97">
            <w:pPr>
              <w:jc w:val="center"/>
              <w:rPr>
                <w:rFonts w:cs="Times New Roman"/>
                <w:color w:val="000000" w:themeColor="text1"/>
              </w:rPr>
            </w:pPr>
            <w:r>
              <w:rPr>
                <w:color w:val="000000" w:themeColor="text1"/>
                <w:sz w:val="20"/>
                <w:szCs w:val="20"/>
              </w:rPr>
              <w:t>$0</w:t>
            </w:r>
          </w:p>
        </w:tc>
        <w:tc>
          <w:tcPr>
            <w:tcW w:w="284" w:type="pct"/>
            <w:tcBorders>
              <w:top w:val="nil"/>
              <w:left w:val="nil"/>
              <w:bottom w:val="single" w:sz="4" w:space="0" w:color="auto"/>
              <w:right w:val="single" w:sz="4" w:space="0" w:color="auto"/>
            </w:tcBorders>
            <w:vAlign w:val="center"/>
          </w:tcPr>
          <w:p w14:paraId="1BB51942" w14:textId="77777777" w:rsidR="00E53AB8" w:rsidRPr="00754A26" w:rsidRDefault="00A06D3B" w:rsidP="00D44E97">
            <w:pPr>
              <w:jc w:val="center"/>
              <w:rPr>
                <w:rFonts w:cs="Times New Roman"/>
                <w:color w:val="000000" w:themeColor="text1"/>
              </w:rPr>
            </w:pPr>
            <w:r>
              <w:rPr>
                <w:color w:val="000000" w:themeColor="text1"/>
                <w:sz w:val="20"/>
                <w:szCs w:val="20"/>
              </w:rPr>
              <w:t>$0</w:t>
            </w:r>
          </w:p>
        </w:tc>
        <w:tc>
          <w:tcPr>
            <w:tcW w:w="313" w:type="pct"/>
            <w:tcBorders>
              <w:top w:val="nil"/>
              <w:left w:val="nil"/>
              <w:bottom w:val="single" w:sz="4" w:space="0" w:color="auto"/>
              <w:right w:val="single" w:sz="4" w:space="0" w:color="auto"/>
            </w:tcBorders>
            <w:vAlign w:val="center"/>
          </w:tcPr>
          <w:p w14:paraId="0D96A6D6" w14:textId="77777777" w:rsidR="00E53AB8" w:rsidRPr="00754A26" w:rsidRDefault="00A06D3B" w:rsidP="00D44E97">
            <w:pPr>
              <w:jc w:val="center"/>
              <w:rPr>
                <w:rFonts w:cs="Times New Roman"/>
                <w:color w:val="000000" w:themeColor="text1"/>
              </w:rPr>
            </w:pPr>
            <w:r>
              <w:rPr>
                <w:color w:val="000000" w:themeColor="text1"/>
                <w:sz w:val="20"/>
                <w:szCs w:val="20"/>
              </w:rPr>
              <w:t>$0</w:t>
            </w:r>
          </w:p>
        </w:tc>
        <w:tc>
          <w:tcPr>
            <w:tcW w:w="416" w:type="pct"/>
            <w:tcBorders>
              <w:top w:val="nil"/>
              <w:left w:val="nil"/>
              <w:bottom w:val="single" w:sz="4" w:space="0" w:color="auto"/>
              <w:right w:val="single" w:sz="4" w:space="0" w:color="auto"/>
            </w:tcBorders>
            <w:vAlign w:val="center"/>
          </w:tcPr>
          <w:p w14:paraId="678B1983" w14:textId="77777777" w:rsidR="00E53AB8" w:rsidRPr="001769DA" w:rsidRDefault="001C054E" w:rsidP="00D44E97">
            <w:pPr>
              <w:jc w:val="center"/>
              <w:rPr>
                <w:rFonts w:cs="Times New Roman"/>
                <w:color w:val="000000" w:themeColor="text1"/>
                <w:sz w:val="20"/>
                <w:szCs w:val="20"/>
              </w:rPr>
            </w:pPr>
            <w:r w:rsidRPr="001769DA">
              <w:rPr>
                <w:rFonts w:cs="Times New Roman"/>
                <w:color w:val="000000" w:themeColor="text1"/>
                <w:sz w:val="20"/>
                <w:szCs w:val="20"/>
              </w:rPr>
              <w:t>$0</w:t>
            </w:r>
          </w:p>
        </w:tc>
        <w:tc>
          <w:tcPr>
            <w:tcW w:w="416" w:type="pct"/>
            <w:tcBorders>
              <w:top w:val="nil"/>
              <w:left w:val="nil"/>
              <w:bottom w:val="single" w:sz="4" w:space="0" w:color="auto"/>
              <w:right w:val="single" w:sz="4" w:space="0" w:color="auto"/>
            </w:tcBorders>
            <w:vAlign w:val="center"/>
          </w:tcPr>
          <w:p w14:paraId="5E5E9227" w14:textId="77777777" w:rsidR="00E53AB8" w:rsidRPr="001769DA" w:rsidRDefault="001C054E" w:rsidP="00D44E97">
            <w:pPr>
              <w:jc w:val="center"/>
              <w:rPr>
                <w:rFonts w:cs="Times New Roman"/>
                <w:color w:val="000000" w:themeColor="text1"/>
                <w:sz w:val="20"/>
                <w:szCs w:val="20"/>
              </w:rPr>
            </w:pPr>
            <w:r w:rsidRPr="001769DA">
              <w:rPr>
                <w:rFonts w:cs="Times New Roman"/>
                <w:color w:val="000000" w:themeColor="text1"/>
                <w:sz w:val="20"/>
                <w:szCs w:val="20"/>
              </w:rPr>
              <w:t>$0</w:t>
            </w:r>
          </w:p>
        </w:tc>
        <w:tc>
          <w:tcPr>
            <w:tcW w:w="321" w:type="pct"/>
            <w:tcBorders>
              <w:top w:val="nil"/>
              <w:left w:val="nil"/>
              <w:bottom w:val="single" w:sz="4" w:space="0" w:color="auto"/>
              <w:right w:val="single" w:sz="4" w:space="0" w:color="auto"/>
            </w:tcBorders>
            <w:vAlign w:val="center"/>
          </w:tcPr>
          <w:p w14:paraId="6D19BAA8" w14:textId="77777777" w:rsidR="00E53AB8" w:rsidRPr="00754A26" w:rsidRDefault="00A06D3B" w:rsidP="00D44E97">
            <w:pPr>
              <w:jc w:val="center"/>
              <w:rPr>
                <w:rFonts w:cs="Times New Roman"/>
                <w:color w:val="000000" w:themeColor="text1"/>
              </w:rPr>
            </w:pPr>
            <w:r>
              <w:rPr>
                <w:color w:val="000000" w:themeColor="text1"/>
                <w:sz w:val="20"/>
                <w:szCs w:val="20"/>
              </w:rPr>
              <w:t>$0</w:t>
            </w:r>
          </w:p>
        </w:tc>
        <w:tc>
          <w:tcPr>
            <w:tcW w:w="265" w:type="pct"/>
            <w:tcBorders>
              <w:top w:val="nil"/>
              <w:left w:val="nil"/>
              <w:bottom w:val="single" w:sz="4" w:space="0" w:color="auto"/>
              <w:right w:val="single" w:sz="4" w:space="0" w:color="auto"/>
            </w:tcBorders>
            <w:vAlign w:val="center"/>
          </w:tcPr>
          <w:p w14:paraId="0F1AACBB" w14:textId="77777777" w:rsidR="00E53AB8" w:rsidRPr="00754A26" w:rsidRDefault="00A06D3B" w:rsidP="00D44E97">
            <w:pPr>
              <w:jc w:val="center"/>
              <w:rPr>
                <w:color w:val="000000" w:themeColor="text1"/>
                <w:sz w:val="20"/>
                <w:szCs w:val="20"/>
              </w:rPr>
            </w:pPr>
            <w:r>
              <w:rPr>
                <w:color w:val="000000" w:themeColor="text1"/>
                <w:sz w:val="20"/>
                <w:szCs w:val="20"/>
              </w:rPr>
              <w:t>$0</w:t>
            </w:r>
          </w:p>
        </w:tc>
        <w:tc>
          <w:tcPr>
            <w:tcW w:w="583" w:type="pct"/>
            <w:tcBorders>
              <w:top w:val="nil"/>
              <w:left w:val="nil"/>
              <w:bottom w:val="single" w:sz="4" w:space="0" w:color="auto"/>
              <w:right w:val="single" w:sz="4" w:space="0" w:color="auto"/>
            </w:tcBorders>
            <w:noWrap/>
            <w:vAlign w:val="center"/>
          </w:tcPr>
          <w:p w14:paraId="0D61326A" w14:textId="77777777" w:rsidR="00E53AB8" w:rsidRPr="001769DA" w:rsidRDefault="001C054E" w:rsidP="00A15B4C">
            <w:pPr>
              <w:jc w:val="center"/>
              <w:rPr>
                <w:rFonts w:cs="Times New Roman"/>
                <w:color w:val="000000" w:themeColor="text1"/>
                <w:sz w:val="20"/>
                <w:szCs w:val="20"/>
              </w:rPr>
            </w:pPr>
            <w:r w:rsidRPr="001769DA">
              <w:rPr>
                <w:rFonts w:cs="Times New Roman"/>
                <w:color w:val="000000" w:themeColor="text1"/>
                <w:sz w:val="20"/>
                <w:szCs w:val="20"/>
              </w:rPr>
              <w:t>$0</w:t>
            </w:r>
          </w:p>
        </w:tc>
      </w:tr>
      <w:tr w:rsidR="00E53AB8" w:rsidRPr="00C769B3" w14:paraId="786BC68A" w14:textId="77777777" w:rsidTr="00D44E97">
        <w:trPr>
          <w:trHeight w:val="332"/>
          <w:jc w:val="center"/>
        </w:trPr>
        <w:tc>
          <w:tcPr>
            <w:tcW w:w="5000" w:type="pct"/>
            <w:gridSpan w:val="14"/>
            <w:tcBorders>
              <w:top w:val="nil"/>
              <w:left w:val="single" w:sz="4" w:space="0" w:color="auto"/>
              <w:bottom w:val="single" w:sz="4" w:space="0" w:color="auto"/>
              <w:right w:val="single" w:sz="4" w:space="0" w:color="auto"/>
            </w:tcBorders>
            <w:vAlign w:val="center"/>
          </w:tcPr>
          <w:p w14:paraId="46EC75B0" w14:textId="77777777" w:rsidR="00E53AB8" w:rsidRPr="00C769B3" w:rsidRDefault="00E53AB8" w:rsidP="00D44E97">
            <w:pPr>
              <w:jc w:val="center"/>
              <w:rPr>
                <w:i/>
                <w:sz w:val="20"/>
                <w:szCs w:val="20"/>
                <w:u w:val="single"/>
              </w:rPr>
            </w:pPr>
          </w:p>
        </w:tc>
      </w:tr>
      <w:tr w:rsidR="00ED200A" w:rsidRPr="00C769B3" w14:paraId="2A9C1F03" w14:textId="77777777" w:rsidTr="00ED200A">
        <w:trPr>
          <w:trHeight w:val="332"/>
          <w:jc w:val="center"/>
        </w:trPr>
        <w:tc>
          <w:tcPr>
            <w:tcW w:w="324" w:type="pct"/>
            <w:tcBorders>
              <w:top w:val="nil"/>
              <w:left w:val="single" w:sz="4" w:space="0" w:color="auto"/>
              <w:bottom w:val="single" w:sz="4" w:space="0" w:color="auto"/>
              <w:right w:val="single" w:sz="4" w:space="0" w:color="auto"/>
            </w:tcBorders>
            <w:vAlign w:val="center"/>
          </w:tcPr>
          <w:p w14:paraId="59AC81A9" w14:textId="77777777" w:rsidR="00C7656D" w:rsidRDefault="00C7656D" w:rsidP="00D44E97">
            <w:pPr>
              <w:jc w:val="center"/>
              <w:rPr>
                <w:sz w:val="20"/>
                <w:szCs w:val="20"/>
              </w:rPr>
            </w:pPr>
            <w:r>
              <w:rPr>
                <w:sz w:val="20"/>
                <w:szCs w:val="20"/>
              </w:rPr>
              <w:t>20</w:t>
            </w:r>
            <w:r w:rsidRPr="00C769B3">
              <w:rPr>
                <w:sz w:val="20"/>
                <w:szCs w:val="20"/>
              </w:rPr>
              <w:t>14</w:t>
            </w:r>
          </w:p>
          <w:p w14:paraId="49F70F07" w14:textId="77777777" w:rsidR="00C7656D" w:rsidRPr="00C769B3" w:rsidRDefault="00C7656D" w:rsidP="00D44E97">
            <w:pPr>
              <w:jc w:val="center"/>
              <w:rPr>
                <w:sz w:val="20"/>
                <w:szCs w:val="20"/>
                <w:highlight w:val="yellow"/>
              </w:rPr>
            </w:pPr>
            <w:r w:rsidRPr="00C769B3">
              <w:rPr>
                <w:sz w:val="20"/>
                <w:szCs w:val="20"/>
              </w:rPr>
              <w:t>Plan</w:t>
            </w:r>
          </w:p>
        </w:tc>
        <w:tc>
          <w:tcPr>
            <w:tcW w:w="288" w:type="pct"/>
            <w:tcBorders>
              <w:top w:val="nil"/>
              <w:left w:val="nil"/>
              <w:bottom w:val="single" w:sz="4" w:space="0" w:color="auto"/>
              <w:right w:val="single" w:sz="4" w:space="0" w:color="auto"/>
            </w:tcBorders>
            <w:vAlign w:val="center"/>
          </w:tcPr>
          <w:p w14:paraId="26086932" w14:textId="77777777" w:rsidR="00C7656D" w:rsidRPr="00C769B3" w:rsidRDefault="00A06D3B" w:rsidP="00D44E97">
            <w:pPr>
              <w:jc w:val="center"/>
              <w:rPr>
                <w:i/>
                <w:sz w:val="20"/>
                <w:szCs w:val="20"/>
                <w:u w:val="single"/>
              </w:rPr>
            </w:pPr>
            <w:r>
              <w:rPr>
                <w:color w:val="000000" w:themeColor="text1"/>
                <w:sz w:val="20"/>
                <w:szCs w:val="20"/>
              </w:rPr>
              <w:t>$0</w:t>
            </w:r>
          </w:p>
        </w:tc>
        <w:tc>
          <w:tcPr>
            <w:tcW w:w="415" w:type="pct"/>
            <w:tcBorders>
              <w:top w:val="nil"/>
              <w:left w:val="nil"/>
              <w:bottom w:val="single" w:sz="4" w:space="0" w:color="auto"/>
              <w:right w:val="single" w:sz="4" w:space="0" w:color="auto"/>
            </w:tcBorders>
            <w:vAlign w:val="center"/>
          </w:tcPr>
          <w:p w14:paraId="2BB85AFD" w14:textId="77777777" w:rsidR="00C7656D" w:rsidRPr="00754A26" w:rsidRDefault="00A06D3B" w:rsidP="00D44E97">
            <w:pPr>
              <w:jc w:val="center"/>
              <w:rPr>
                <w:rFonts w:cs="Times New Roman"/>
                <w:color w:val="000000" w:themeColor="text1"/>
              </w:rPr>
            </w:pPr>
            <w:r>
              <w:rPr>
                <w:color w:val="000000" w:themeColor="text1"/>
                <w:sz w:val="20"/>
                <w:szCs w:val="20"/>
              </w:rPr>
              <w:t>$</w:t>
            </w:r>
            <w:r w:rsidR="005647D1">
              <w:rPr>
                <w:color w:val="000000" w:themeColor="text1"/>
                <w:sz w:val="20"/>
                <w:szCs w:val="20"/>
              </w:rPr>
              <w:t>2</w:t>
            </w:r>
            <w:r>
              <w:rPr>
                <w:color w:val="000000" w:themeColor="text1"/>
                <w:sz w:val="20"/>
                <w:szCs w:val="20"/>
              </w:rPr>
              <w:t>.0</w:t>
            </w:r>
          </w:p>
        </w:tc>
        <w:tc>
          <w:tcPr>
            <w:tcW w:w="418" w:type="pct"/>
            <w:tcBorders>
              <w:top w:val="nil"/>
              <w:left w:val="nil"/>
              <w:bottom w:val="single" w:sz="4" w:space="0" w:color="auto"/>
              <w:right w:val="single" w:sz="4" w:space="0" w:color="auto"/>
            </w:tcBorders>
            <w:vAlign w:val="center"/>
          </w:tcPr>
          <w:p w14:paraId="5A875BBF" w14:textId="77777777" w:rsidR="00C7656D" w:rsidRPr="00754A26" w:rsidRDefault="000078E2" w:rsidP="005647D1">
            <w:pPr>
              <w:jc w:val="center"/>
              <w:rPr>
                <w:color w:val="000000" w:themeColor="text1"/>
                <w:sz w:val="20"/>
                <w:szCs w:val="20"/>
              </w:rPr>
            </w:pPr>
            <w:r>
              <w:rPr>
                <w:color w:val="000000" w:themeColor="text1"/>
                <w:sz w:val="20"/>
                <w:szCs w:val="20"/>
              </w:rPr>
              <w:t>$</w:t>
            </w:r>
            <w:r w:rsidR="005647D1">
              <w:rPr>
                <w:color w:val="000000" w:themeColor="text1"/>
                <w:sz w:val="20"/>
                <w:szCs w:val="20"/>
              </w:rPr>
              <w:t>1.45</w:t>
            </w:r>
            <w:r w:rsidR="00DB48C6">
              <w:rPr>
                <w:color w:val="000000" w:themeColor="text1"/>
                <w:sz w:val="20"/>
                <w:szCs w:val="20"/>
              </w:rPr>
              <w:t xml:space="preserve"> </w:t>
            </w:r>
          </w:p>
        </w:tc>
        <w:tc>
          <w:tcPr>
            <w:tcW w:w="444" w:type="pct"/>
            <w:tcBorders>
              <w:top w:val="nil"/>
              <w:left w:val="nil"/>
              <w:bottom w:val="single" w:sz="4" w:space="0" w:color="auto"/>
              <w:right w:val="single" w:sz="4" w:space="0" w:color="auto"/>
            </w:tcBorders>
            <w:vAlign w:val="center"/>
          </w:tcPr>
          <w:p w14:paraId="15D7A54D" w14:textId="77777777" w:rsidR="00C7656D" w:rsidRPr="00C769B3" w:rsidRDefault="000078E2" w:rsidP="00ED200A">
            <w:pPr>
              <w:jc w:val="center"/>
              <w:rPr>
                <w:i/>
                <w:sz w:val="20"/>
                <w:szCs w:val="20"/>
                <w:u w:val="single"/>
              </w:rPr>
            </w:pPr>
            <w:r>
              <w:rPr>
                <w:color w:val="000000" w:themeColor="text1"/>
                <w:sz w:val="20"/>
                <w:szCs w:val="20"/>
              </w:rPr>
              <w:t>$</w:t>
            </w:r>
            <w:r w:rsidR="00DB48C6">
              <w:rPr>
                <w:color w:val="000000" w:themeColor="text1"/>
                <w:sz w:val="20"/>
                <w:szCs w:val="20"/>
              </w:rPr>
              <w:t>0.23</w:t>
            </w:r>
          </w:p>
        </w:tc>
        <w:tc>
          <w:tcPr>
            <w:tcW w:w="193" w:type="pct"/>
            <w:tcBorders>
              <w:top w:val="nil"/>
              <w:left w:val="nil"/>
              <w:bottom w:val="single" w:sz="4" w:space="0" w:color="auto"/>
              <w:right w:val="single" w:sz="4" w:space="0" w:color="auto"/>
            </w:tcBorders>
            <w:vAlign w:val="center"/>
          </w:tcPr>
          <w:p w14:paraId="0CED3891" w14:textId="77777777" w:rsidR="00C7656D" w:rsidRPr="00C769B3" w:rsidRDefault="00A06D3B" w:rsidP="00D44E97">
            <w:pPr>
              <w:jc w:val="center"/>
              <w:rPr>
                <w:i/>
                <w:sz w:val="20"/>
                <w:szCs w:val="20"/>
                <w:u w:val="single"/>
              </w:rPr>
            </w:pPr>
            <w:r>
              <w:rPr>
                <w:color w:val="000000" w:themeColor="text1"/>
                <w:sz w:val="20"/>
                <w:szCs w:val="20"/>
              </w:rPr>
              <w:t>$0</w:t>
            </w:r>
          </w:p>
        </w:tc>
        <w:tc>
          <w:tcPr>
            <w:tcW w:w="319" w:type="pct"/>
            <w:tcBorders>
              <w:top w:val="nil"/>
              <w:left w:val="nil"/>
              <w:bottom w:val="single" w:sz="4" w:space="0" w:color="auto"/>
              <w:right w:val="single" w:sz="4" w:space="0" w:color="auto"/>
            </w:tcBorders>
            <w:vAlign w:val="center"/>
          </w:tcPr>
          <w:p w14:paraId="039FD1FF" w14:textId="77777777" w:rsidR="00C7656D" w:rsidRPr="00C769B3" w:rsidRDefault="00A06D3B" w:rsidP="00D44E97">
            <w:pPr>
              <w:jc w:val="center"/>
              <w:rPr>
                <w:i/>
                <w:sz w:val="20"/>
                <w:szCs w:val="20"/>
                <w:u w:val="single"/>
              </w:rPr>
            </w:pPr>
            <w:r>
              <w:rPr>
                <w:color w:val="000000" w:themeColor="text1"/>
                <w:sz w:val="20"/>
                <w:szCs w:val="20"/>
              </w:rPr>
              <w:t>$0</w:t>
            </w:r>
          </w:p>
        </w:tc>
        <w:tc>
          <w:tcPr>
            <w:tcW w:w="284" w:type="pct"/>
            <w:tcBorders>
              <w:top w:val="nil"/>
              <w:left w:val="nil"/>
              <w:bottom w:val="single" w:sz="4" w:space="0" w:color="auto"/>
              <w:right w:val="single" w:sz="4" w:space="0" w:color="auto"/>
            </w:tcBorders>
            <w:vAlign w:val="center"/>
          </w:tcPr>
          <w:p w14:paraId="2547C369" w14:textId="77777777" w:rsidR="00C7656D" w:rsidRPr="00C769B3" w:rsidRDefault="00A06D3B" w:rsidP="00D44E97">
            <w:pPr>
              <w:jc w:val="center"/>
              <w:rPr>
                <w:i/>
                <w:sz w:val="20"/>
                <w:szCs w:val="20"/>
                <w:u w:val="single"/>
              </w:rPr>
            </w:pPr>
            <w:r>
              <w:rPr>
                <w:color w:val="000000" w:themeColor="text1"/>
                <w:sz w:val="20"/>
                <w:szCs w:val="20"/>
              </w:rPr>
              <w:t>$0</w:t>
            </w:r>
          </w:p>
        </w:tc>
        <w:tc>
          <w:tcPr>
            <w:tcW w:w="313" w:type="pct"/>
            <w:tcBorders>
              <w:top w:val="nil"/>
              <w:left w:val="nil"/>
              <w:bottom w:val="single" w:sz="4" w:space="0" w:color="auto"/>
              <w:right w:val="single" w:sz="4" w:space="0" w:color="auto"/>
            </w:tcBorders>
            <w:vAlign w:val="center"/>
          </w:tcPr>
          <w:p w14:paraId="4D204738" w14:textId="77777777" w:rsidR="00C7656D" w:rsidRPr="00C769B3" w:rsidRDefault="00A06D3B" w:rsidP="00D44E97">
            <w:pPr>
              <w:jc w:val="center"/>
              <w:rPr>
                <w:i/>
                <w:sz w:val="20"/>
                <w:szCs w:val="20"/>
                <w:u w:val="single"/>
              </w:rPr>
            </w:pPr>
            <w:r>
              <w:rPr>
                <w:color w:val="000000" w:themeColor="text1"/>
                <w:sz w:val="20"/>
                <w:szCs w:val="20"/>
              </w:rPr>
              <w:t>$0</w:t>
            </w:r>
          </w:p>
        </w:tc>
        <w:tc>
          <w:tcPr>
            <w:tcW w:w="416" w:type="pct"/>
            <w:tcBorders>
              <w:top w:val="nil"/>
              <w:left w:val="nil"/>
              <w:bottom w:val="single" w:sz="4" w:space="0" w:color="auto"/>
              <w:right w:val="single" w:sz="4" w:space="0" w:color="auto"/>
            </w:tcBorders>
            <w:vAlign w:val="center"/>
          </w:tcPr>
          <w:p w14:paraId="6A591266" w14:textId="77777777" w:rsidR="00C7656D" w:rsidRPr="00C769B3" w:rsidRDefault="00A06D3B" w:rsidP="00D44E97">
            <w:pPr>
              <w:jc w:val="center"/>
              <w:rPr>
                <w:i/>
                <w:sz w:val="20"/>
                <w:szCs w:val="20"/>
                <w:u w:val="single"/>
              </w:rPr>
            </w:pPr>
            <w:r>
              <w:rPr>
                <w:color w:val="000000" w:themeColor="text1"/>
                <w:sz w:val="20"/>
                <w:szCs w:val="20"/>
              </w:rPr>
              <w:t>$0</w:t>
            </w:r>
          </w:p>
        </w:tc>
        <w:tc>
          <w:tcPr>
            <w:tcW w:w="416" w:type="pct"/>
            <w:tcBorders>
              <w:top w:val="nil"/>
              <w:left w:val="nil"/>
              <w:bottom w:val="single" w:sz="4" w:space="0" w:color="auto"/>
              <w:right w:val="single" w:sz="4" w:space="0" w:color="auto"/>
            </w:tcBorders>
            <w:vAlign w:val="center"/>
          </w:tcPr>
          <w:p w14:paraId="7623B1D6" w14:textId="77777777" w:rsidR="00C7656D" w:rsidRPr="00C769B3" w:rsidRDefault="00A06D3B" w:rsidP="00D44E97">
            <w:pPr>
              <w:jc w:val="center"/>
              <w:rPr>
                <w:i/>
                <w:sz w:val="20"/>
                <w:szCs w:val="20"/>
                <w:u w:val="single"/>
              </w:rPr>
            </w:pPr>
            <w:r>
              <w:rPr>
                <w:color w:val="000000" w:themeColor="text1"/>
                <w:sz w:val="20"/>
                <w:szCs w:val="20"/>
              </w:rPr>
              <w:t>$0</w:t>
            </w:r>
          </w:p>
        </w:tc>
        <w:tc>
          <w:tcPr>
            <w:tcW w:w="321" w:type="pct"/>
            <w:tcBorders>
              <w:top w:val="nil"/>
              <w:left w:val="nil"/>
              <w:bottom w:val="single" w:sz="4" w:space="0" w:color="auto"/>
              <w:right w:val="single" w:sz="4" w:space="0" w:color="auto"/>
            </w:tcBorders>
            <w:vAlign w:val="center"/>
          </w:tcPr>
          <w:p w14:paraId="526A5654" w14:textId="77777777" w:rsidR="00C7656D" w:rsidRPr="00C769B3" w:rsidRDefault="00A06D3B" w:rsidP="00D44E97">
            <w:pPr>
              <w:jc w:val="center"/>
              <w:rPr>
                <w:i/>
                <w:sz w:val="20"/>
                <w:szCs w:val="20"/>
                <w:u w:val="single"/>
              </w:rPr>
            </w:pPr>
            <w:r>
              <w:rPr>
                <w:color w:val="000000" w:themeColor="text1"/>
                <w:sz w:val="20"/>
                <w:szCs w:val="20"/>
              </w:rPr>
              <w:t>$0</w:t>
            </w:r>
          </w:p>
        </w:tc>
        <w:tc>
          <w:tcPr>
            <w:tcW w:w="265" w:type="pct"/>
            <w:tcBorders>
              <w:top w:val="nil"/>
              <w:left w:val="nil"/>
              <w:bottom w:val="single" w:sz="4" w:space="0" w:color="auto"/>
              <w:right w:val="single" w:sz="4" w:space="0" w:color="auto"/>
            </w:tcBorders>
            <w:vAlign w:val="center"/>
          </w:tcPr>
          <w:p w14:paraId="547EAA75" w14:textId="77777777" w:rsidR="00C7656D" w:rsidRPr="00C769B3" w:rsidRDefault="00A06D3B" w:rsidP="00D44E97">
            <w:pPr>
              <w:jc w:val="center"/>
              <w:rPr>
                <w:i/>
                <w:sz w:val="20"/>
                <w:szCs w:val="20"/>
                <w:u w:val="single"/>
              </w:rPr>
            </w:pPr>
            <w:r>
              <w:rPr>
                <w:color w:val="000000" w:themeColor="text1"/>
                <w:sz w:val="20"/>
                <w:szCs w:val="20"/>
              </w:rPr>
              <w:t>$0</w:t>
            </w:r>
          </w:p>
        </w:tc>
        <w:tc>
          <w:tcPr>
            <w:tcW w:w="583" w:type="pct"/>
            <w:tcBorders>
              <w:top w:val="nil"/>
              <w:left w:val="nil"/>
              <w:bottom w:val="single" w:sz="4" w:space="0" w:color="auto"/>
              <w:right w:val="single" w:sz="4" w:space="0" w:color="auto"/>
            </w:tcBorders>
            <w:noWrap/>
            <w:vAlign w:val="center"/>
          </w:tcPr>
          <w:p w14:paraId="1A5E3175" w14:textId="77777777" w:rsidR="00C7656D" w:rsidRPr="00C769B3" w:rsidRDefault="00C7656D" w:rsidP="005647D1">
            <w:pPr>
              <w:jc w:val="center"/>
              <w:rPr>
                <w:i/>
                <w:sz w:val="20"/>
                <w:szCs w:val="20"/>
                <w:u w:val="single"/>
              </w:rPr>
            </w:pPr>
            <w:r w:rsidRPr="00754A26">
              <w:rPr>
                <w:color w:val="000000" w:themeColor="text1"/>
                <w:sz w:val="20"/>
                <w:szCs w:val="20"/>
              </w:rPr>
              <w:t>$</w:t>
            </w:r>
            <w:r w:rsidR="00A15B4C">
              <w:rPr>
                <w:color w:val="000000" w:themeColor="text1"/>
                <w:sz w:val="20"/>
                <w:szCs w:val="20"/>
              </w:rPr>
              <w:t xml:space="preserve"> </w:t>
            </w:r>
            <w:r w:rsidR="005647D1">
              <w:rPr>
                <w:color w:val="000000" w:themeColor="text1"/>
                <w:sz w:val="20"/>
                <w:szCs w:val="20"/>
              </w:rPr>
              <w:t xml:space="preserve"> 3.68</w:t>
            </w:r>
          </w:p>
        </w:tc>
      </w:tr>
      <w:tr w:rsidR="00E53AB8" w:rsidRPr="00C769B3" w14:paraId="3C1B84CE" w14:textId="77777777" w:rsidTr="00D44E97">
        <w:trPr>
          <w:trHeight w:val="332"/>
          <w:jc w:val="center"/>
        </w:trPr>
        <w:tc>
          <w:tcPr>
            <w:tcW w:w="5000" w:type="pct"/>
            <w:gridSpan w:val="14"/>
            <w:tcBorders>
              <w:top w:val="nil"/>
              <w:left w:val="single" w:sz="4" w:space="0" w:color="auto"/>
              <w:bottom w:val="single" w:sz="4" w:space="0" w:color="auto"/>
              <w:right w:val="single" w:sz="4" w:space="0" w:color="auto"/>
            </w:tcBorders>
            <w:vAlign w:val="center"/>
          </w:tcPr>
          <w:p w14:paraId="425E70D5" w14:textId="77777777" w:rsidR="00E53AB8" w:rsidRPr="00C769B3" w:rsidRDefault="00E53AB8" w:rsidP="00D44E97">
            <w:pPr>
              <w:jc w:val="center"/>
              <w:rPr>
                <w:i/>
                <w:sz w:val="20"/>
                <w:szCs w:val="20"/>
                <w:u w:val="single"/>
              </w:rPr>
            </w:pPr>
          </w:p>
        </w:tc>
      </w:tr>
      <w:tr w:rsidR="00ED200A" w:rsidRPr="00C769B3" w14:paraId="657D5D0E" w14:textId="77777777" w:rsidTr="00ED200A">
        <w:trPr>
          <w:trHeight w:val="332"/>
          <w:jc w:val="center"/>
        </w:trPr>
        <w:tc>
          <w:tcPr>
            <w:tcW w:w="324" w:type="pct"/>
            <w:tcBorders>
              <w:top w:val="nil"/>
              <w:left w:val="single" w:sz="4" w:space="0" w:color="auto"/>
              <w:bottom w:val="single" w:sz="4" w:space="0" w:color="auto"/>
              <w:right w:val="single" w:sz="4" w:space="0" w:color="auto"/>
            </w:tcBorders>
            <w:vAlign w:val="center"/>
          </w:tcPr>
          <w:p w14:paraId="06C29C1F" w14:textId="77777777" w:rsidR="00E53AB8" w:rsidRPr="00C769B3" w:rsidRDefault="00E53AB8" w:rsidP="00D44E97">
            <w:pPr>
              <w:jc w:val="center"/>
              <w:rPr>
                <w:sz w:val="20"/>
                <w:szCs w:val="20"/>
                <w:highlight w:val="yellow"/>
              </w:rPr>
            </w:pPr>
            <w:r>
              <w:rPr>
                <w:sz w:val="20"/>
                <w:szCs w:val="20"/>
              </w:rPr>
              <w:t xml:space="preserve">2015 </w:t>
            </w:r>
            <w:r w:rsidRPr="00C769B3">
              <w:rPr>
                <w:sz w:val="20"/>
                <w:szCs w:val="20"/>
              </w:rPr>
              <w:t>Plan</w:t>
            </w:r>
          </w:p>
        </w:tc>
        <w:tc>
          <w:tcPr>
            <w:tcW w:w="288" w:type="pct"/>
            <w:tcBorders>
              <w:top w:val="nil"/>
              <w:left w:val="nil"/>
              <w:bottom w:val="single" w:sz="4" w:space="0" w:color="auto"/>
              <w:right w:val="single" w:sz="4" w:space="0" w:color="auto"/>
            </w:tcBorders>
            <w:vAlign w:val="center"/>
          </w:tcPr>
          <w:p w14:paraId="72EBF719" w14:textId="77777777" w:rsidR="00E53AB8" w:rsidRPr="00C769B3" w:rsidRDefault="00A06D3B" w:rsidP="00D44E97">
            <w:pPr>
              <w:jc w:val="center"/>
              <w:rPr>
                <w:i/>
                <w:sz w:val="20"/>
                <w:szCs w:val="20"/>
                <w:u w:val="single"/>
              </w:rPr>
            </w:pPr>
            <w:r>
              <w:rPr>
                <w:color w:val="000000" w:themeColor="text1"/>
                <w:sz w:val="20"/>
                <w:szCs w:val="20"/>
              </w:rPr>
              <w:t>$0</w:t>
            </w:r>
          </w:p>
        </w:tc>
        <w:tc>
          <w:tcPr>
            <w:tcW w:w="415" w:type="pct"/>
            <w:tcBorders>
              <w:top w:val="nil"/>
              <w:left w:val="nil"/>
              <w:bottom w:val="single" w:sz="4" w:space="0" w:color="auto"/>
              <w:right w:val="single" w:sz="4" w:space="0" w:color="auto"/>
            </w:tcBorders>
            <w:vAlign w:val="center"/>
          </w:tcPr>
          <w:p w14:paraId="61736FDE" w14:textId="77777777" w:rsidR="00E53AB8" w:rsidRPr="00C769B3" w:rsidRDefault="00A06D3B" w:rsidP="00D44E97">
            <w:pPr>
              <w:jc w:val="center"/>
              <w:rPr>
                <w:i/>
                <w:sz w:val="20"/>
                <w:szCs w:val="20"/>
                <w:u w:val="single"/>
              </w:rPr>
            </w:pPr>
            <w:r>
              <w:rPr>
                <w:color w:val="000000" w:themeColor="text1"/>
                <w:sz w:val="20"/>
                <w:szCs w:val="20"/>
              </w:rPr>
              <w:t>$0</w:t>
            </w:r>
          </w:p>
        </w:tc>
        <w:tc>
          <w:tcPr>
            <w:tcW w:w="418" w:type="pct"/>
            <w:tcBorders>
              <w:top w:val="nil"/>
              <w:left w:val="nil"/>
              <w:bottom w:val="single" w:sz="4" w:space="0" w:color="auto"/>
              <w:right w:val="single" w:sz="4" w:space="0" w:color="auto"/>
            </w:tcBorders>
            <w:vAlign w:val="center"/>
          </w:tcPr>
          <w:p w14:paraId="2497862B" w14:textId="77777777" w:rsidR="00E53AB8" w:rsidRPr="00C769B3" w:rsidRDefault="00A06D3B" w:rsidP="00D44E97">
            <w:pPr>
              <w:jc w:val="center"/>
              <w:rPr>
                <w:i/>
                <w:sz w:val="20"/>
                <w:szCs w:val="20"/>
                <w:u w:val="single"/>
              </w:rPr>
            </w:pPr>
            <w:r>
              <w:rPr>
                <w:color w:val="000000" w:themeColor="text1"/>
                <w:sz w:val="20"/>
                <w:szCs w:val="20"/>
              </w:rPr>
              <w:t>$0</w:t>
            </w:r>
          </w:p>
        </w:tc>
        <w:tc>
          <w:tcPr>
            <w:tcW w:w="444" w:type="pct"/>
            <w:tcBorders>
              <w:top w:val="nil"/>
              <w:left w:val="nil"/>
              <w:bottom w:val="single" w:sz="4" w:space="0" w:color="auto"/>
              <w:right w:val="single" w:sz="4" w:space="0" w:color="auto"/>
            </w:tcBorders>
            <w:vAlign w:val="center"/>
          </w:tcPr>
          <w:p w14:paraId="6402F663" w14:textId="77777777" w:rsidR="00E53AB8" w:rsidRPr="00C769B3" w:rsidRDefault="00A06D3B" w:rsidP="00D44E97">
            <w:pPr>
              <w:jc w:val="center"/>
              <w:rPr>
                <w:i/>
                <w:sz w:val="20"/>
                <w:szCs w:val="20"/>
                <w:u w:val="single"/>
              </w:rPr>
            </w:pPr>
            <w:r>
              <w:rPr>
                <w:color w:val="000000" w:themeColor="text1"/>
                <w:sz w:val="20"/>
                <w:szCs w:val="20"/>
              </w:rPr>
              <w:t>$0</w:t>
            </w:r>
          </w:p>
        </w:tc>
        <w:tc>
          <w:tcPr>
            <w:tcW w:w="193" w:type="pct"/>
            <w:tcBorders>
              <w:top w:val="nil"/>
              <w:left w:val="nil"/>
              <w:bottom w:val="single" w:sz="4" w:space="0" w:color="auto"/>
              <w:right w:val="single" w:sz="4" w:space="0" w:color="auto"/>
            </w:tcBorders>
            <w:vAlign w:val="center"/>
          </w:tcPr>
          <w:p w14:paraId="60B31AD7" w14:textId="77777777" w:rsidR="00E53AB8" w:rsidRPr="00C769B3" w:rsidRDefault="00A06D3B" w:rsidP="00D44E97">
            <w:pPr>
              <w:jc w:val="center"/>
              <w:rPr>
                <w:i/>
                <w:sz w:val="20"/>
                <w:szCs w:val="20"/>
                <w:u w:val="single"/>
              </w:rPr>
            </w:pPr>
            <w:r>
              <w:rPr>
                <w:color w:val="000000" w:themeColor="text1"/>
                <w:sz w:val="20"/>
                <w:szCs w:val="20"/>
              </w:rPr>
              <w:t>$0</w:t>
            </w:r>
          </w:p>
        </w:tc>
        <w:tc>
          <w:tcPr>
            <w:tcW w:w="319" w:type="pct"/>
            <w:tcBorders>
              <w:top w:val="nil"/>
              <w:left w:val="nil"/>
              <w:bottom w:val="single" w:sz="4" w:space="0" w:color="auto"/>
              <w:right w:val="single" w:sz="4" w:space="0" w:color="auto"/>
            </w:tcBorders>
            <w:vAlign w:val="center"/>
          </w:tcPr>
          <w:p w14:paraId="52199301" w14:textId="77777777" w:rsidR="00E53AB8" w:rsidRPr="00C769B3" w:rsidRDefault="00A06D3B" w:rsidP="00D44E97">
            <w:pPr>
              <w:jc w:val="center"/>
              <w:rPr>
                <w:i/>
                <w:sz w:val="20"/>
                <w:szCs w:val="20"/>
                <w:u w:val="single"/>
              </w:rPr>
            </w:pPr>
            <w:r>
              <w:rPr>
                <w:color w:val="000000" w:themeColor="text1"/>
                <w:sz w:val="20"/>
                <w:szCs w:val="20"/>
              </w:rPr>
              <w:t>$0</w:t>
            </w:r>
          </w:p>
        </w:tc>
        <w:tc>
          <w:tcPr>
            <w:tcW w:w="284" w:type="pct"/>
            <w:tcBorders>
              <w:top w:val="nil"/>
              <w:left w:val="nil"/>
              <w:bottom w:val="single" w:sz="4" w:space="0" w:color="auto"/>
              <w:right w:val="single" w:sz="4" w:space="0" w:color="auto"/>
            </w:tcBorders>
            <w:vAlign w:val="center"/>
          </w:tcPr>
          <w:p w14:paraId="3A297298" w14:textId="77777777" w:rsidR="00E53AB8" w:rsidRPr="00C769B3" w:rsidRDefault="00A06D3B" w:rsidP="00D44E97">
            <w:pPr>
              <w:jc w:val="center"/>
              <w:rPr>
                <w:i/>
                <w:sz w:val="20"/>
                <w:szCs w:val="20"/>
                <w:u w:val="single"/>
              </w:rPr>
            </w:pPr>
            <w:r>
              <w:rPr>
                <w:color w:val="000000" w:themeColor="text1"/>
                <w:sz w:val="20"/>
                <w:szCs w:val="20"/>
              </w:rPr>
              <w:t>$0</w:t>
            </w:r>
          </w:p>
        </w:tc>
        <w:tc>
          <w:tcPr>
            <w:tcW w:w="313" w:type="pct"/>
            <w:tcBorders>
              <w:top w:val="nil"/>
              <w:left w:val="nil"/>
              <w:bottom w:val="single" w:sz="4" w:space="0" w:color="auto"/>
              <w:right w:val="single" w:sz="4" w:space="0" w:color="auto"/>
            </w:tcBorders>
            <w:vAlign w:val="center"/>
          </w:tcPr>
          <w:p w14:paraId="631DF3E7" w14:textId="77777777" w:rsidR="00E53AB8" w:rsidRPr="00C769B3" w:rsidRDefault="00A06D3B" w:rsidP="00D44E97">
            <w:pPr>
              <w:jc w:val="center"/>
              <w:rPr>
                <w:i/>
                <w:sz w:val="20"/>
                <w:szCs w:val="20"/>
                <w:u w:val="single"/>
              </w:rPr>
            </w:pPr>
            <w:r>
              <w:rPr>
                <w:color w:val="000000" w:themeColor="text1"/>
                <w:sz w:val="20"/>
                <w:szCs w:val="20"/>
              </w:rPr>
              <w:t>$0</w:t>
            </w:r>
          </w:p>
        </w:tc>
        <w:tc>
          <w:tcPr>
            <w:tcW w:w="416" w:type="pct"/>
            <w:tcBorders>
              <w:top w:val="nil"/>
              <w:left w:val="nil"/>
              <w:bottom w:val="single" w:sz="4" w:space="0" w:color="auto"/>
              <w:right w:val="single" w:sz="4" w:space="0" w:color="auto"/>
            </w:tcBorders>
            <w:vAlign w:val="center"/>
          </w:tcPr>
          <w:p w14:paraId="0F22D816" w14:textId="77777777" w:rsidR="00E53AB8" w:rsidRPr="00C769B3" w:rsidRDefault="00A06D3B" w:rsidP="00D44E97">
            <w:pPr>
              <w:jc w:val="center"/>
              <w:rPr>
                <w:i/>
                <w:sz w:val="20"/>
                <w:szCs w:val="20"/>
                <w:u w:val="single"/>
              </w:rPr>
            </w:pPr>
            <w:r>
              <w:rPr>
                <w:color w:val="000000" w:themeColor="text1"/>
                <w:sz w:val="20"/>
                <w:szCs w:val="20"/>
              </w:rPr>
              <w:t>$0</w:t>
            </w:r>
          </w:p>
        </w:tc>
        <w:tc>
          <w:tcPr>
            <w:tcW w:w="416" w:type="pct"/>
            <w:tcBorders>
              <w:top w:val="nil"/>
              <w:left w:val="nil"/>
              <w:bottom w:val="single" w:sz="4" w:space="0" w:color="auto"/>
              <w:right w:val="single" w:sz="4" w:space="0" w:color="auto"/>
            </w:tcBorders>
            <w:vAlign w:val="center"/>
          </w:tcPr>
          <w:p w14:paraId="46C87E70" w14:textId="77777777" w:rsidR="00E53AB8" w:rsidRPr="00C769B3" w:rsidRDefault="00A06D3B" w:rsidP="00D44E97">
            <w:pPr>
              <w:jc w:val="center"/>
              <w:rPr>
                <w:i/>
                <w:sz w:val="20"/>
                <w:szCs w:val="20"/>
                <w:u w:val="single"/>
              </w:rPr>
            </w:pPr>
            <w:r>
              <w:rPr>
                <w:color w:val="000000" w:themeColor="text1"/>
                <w:sz w:val="20"/>
                <w:szCs w:val="20"/>
              </w:rPr>
              <w:t>$0</w:t>
            </w:r>
          </w:p>
        </w:tc>
        <w:tc>
          <w:tcPr>
            <w:tcW w:w="321" w:type="pct"/>
            <w:tcBorders>
              <w:top w:val="nil"/>
              <w:left w:val="nil"/>
              <w:bottom w:val="single" w:sz="4" w:space="0" w:color="auto"/>
              <w:right w:val="single" w:sz="4" w:space="0" w:color="auto"/>
            </w:tcBorders>
            <w:vAlign w:val="center"/>
          </w:tcPr>
          <w:p w14:paraId="14A75C3E" w14:textId="77777777" w:rsidR="00E53AB8" w:rsidRPr="00C769B3" w:rsidRDefault="00A06D3B" w:rsidP="00D44E97">
            <w:pPr>
              <w:jc w:val="center"/>
              <w:rPr>
                <w:i/>
                <w:sz w:val="20"/>
                <w:szCs w:val="20"/>
                <w:u w:val="single"/>
              </w:rPr>
            </w:pPr>
            <w:r>
              <w:rPr>
                <w:color w:val="000000" w:themeColor="text1"/>
                <w:sz w:val="20"/>
                <w:szCs w:val="20"/>
              </w:rPr>
              <w:t>$0</w:t>
            </w:r>
          </w:p>
        </w:tc>
        <w:tc>
          <w:tcPr>
            <w:tcW w:w="265" w:type="pct"/>
            <w:tcBorders>
              <w:top w:val="nil"/>
              <w:left w:val="nil"/>
              <w:bottom w:val="single" w:sz="4" w:space="0" w:color="auto"/>
              <w:right w:val="single" w:sz="4" w:space="0" w:color="auto"/>
            </w:tcBorders>
            <w:vAlign w:val="center"/>
          </w:tcPr>
          <w:p w14:paraId="738A69EC" w14:textId="77777777" w:rsidR="00E53AB8" w:rsidRPr="00C769B3" w:rsidRDefault="00A06D3B" w:rsidP="00D44E97">
            <w:pPr>
              <w:jc w:val="center"/>
              <w:rPr>
                <w:i/>
                <w:sz w:val="20"/>
                <w:szCs w:val="20"/>
                <w:u w:val="single"/>
              </w:rPr>
            </w:pPr>
            <w:r>
              <w:rPr>
                <w:color w:val="000000" w:themeColor="text1"/>
                <w:sz w:val="20"/>
                <w:szCs w:val="20"/>
              </w:rPr>
              <w:t>$0</w:t>
            </w:r>
          </w:p>
        </w:tc>
        <w:tc>
          <w:tcPr>
            <w:tcW w:w="583" w:type="pct"/>
            <w:tcBorders>
              <w:top w:val="nil"/>
              <w:left w:val="nil"/>
              <w:bottom w:val="single" w:sz="4" w:space="0" w:color="auto"/>
              <w:right w:val="single" w:sz="4" w:space="0" w:color="auto"/>
            </w:tcBorders>
            <w:noWrap/>
            <w:vAlign w:val="center"/>
          </w:tcPr>
          <w:p w14:paraId="200E73CE" w14:textId="77777777" w:rsidR="00E53AB8" w:rsidRPr="00C769B3" w:rsidRDefault="00A06D3B" w:rsidP="00D44E97">
            <w:pPr>
              <w:jc w:val="center"/>
              <w:rPr>
                <w:i/>
                <w:sz w:val="20"/>
                <w:szCs w:val="20"/>
                <w:u w:val="single"/>
              </w:rPr>
            </w:pPr>
            <w:r>
              <w:rPr>
                <w:color w:val="000000" w:themeColor="text1"/>
                <w:sz w:val="20"/>
                <w:szCs w:val="20"/>
              </w:rPr>
              <w:t>$0</w:t>
            </w:r>
          </w:p>
        </w:tc>
      </w:tr>
    </w:tbl>
    <w:p w14:paraId="1567DD45" w14:textId="77777777" w:rsidR="00560FCA" w:rsidRPr="003C5660" w:rsidRDefault="00560FCA" w:rsidP="00560FCA">
      <w:pPr>
        <w:jc w:val="both"/>
        <w:rPr>
          <w:bCs/>
          <w:iCs/>
          <w:sz w:val="20"/>
          <w:szCs w:val="20"/>
        </w:rPr>
      </w:pPr>
    </w:p>
    <w:tbl>
      <w:tblPr>
        <w:tblW w:w="4949" w:type="pct"/>
        <w:jc w:val="center"/>
        <w:tblLayout w:type="fixed"/>
        <w:tblLook w:val="0000" w:firstRow="0" w:lastRow="0" w:firstColumn="0" w:lastColumn="0" w:noHBand="0" w:noVBand="0"/>
      </w:tblPr>
      <w:tblGrid>
        <w:gridCol w:w="1702"/>
        <w:gridCol w:w="1238"/>
        <w:gridCol w:w="1575"/>
        <w:gridCol w:w="2453"/>
        <w:gridCol w:w="2510"/>
      </w:tblGrid>
      <w:tr w:rsidR="00560FCA" w:rsidRPr="000A7F0B" w14:paraId="413E244D" w14:textId="77777777">
        <w:trPr>
          <w:trHeight w:val="290"/>
          <w:jc w:val="center"/>
        </w:trPr>
        <w:tc>
          <w:tcPr>
            <w:tcW w:w="5000" w:type="pct"/>
            <w:gridSpan w:val="5"/>
            <w:tcBorders>
              <w:top w:val="single" w:sz="8" w:space="0" w:color="auto"/>
              <w:left w:val="single" w:sz="8" w:space="0" w:color="auto"/>
              <w:bottom w:val="nil"/>
              <w:right w:val="single" w:sz="8" w:space="0" w:color="000000"/>
            </w:tcBorders>
            <w:shd w:val="clear" w:color="auto" w:fill="000080"/>
            <w:noWrap/>
            <w:vAlign w:val="bottom"/>
          </w:tcPr>
          <w:p w14:paraId="4CA06B38" w14:textId="77777777" w:rsidR="00560FCA" w:rsidRPr="003575C1" w:rsidRDefault="00F13893" w:rsidP="00560FCA">
            <w:pPr>
              <w:jc w:val="center"/>
              <w:rPr>
                <w:b/>
                <w:bCs/>
                <w:color w:val="FFFFFF"/>
                <w:sz w:val="22"/>
                <w:szCs w:val="22"/>
              </w:rPr>
            </w:pPr>
            <w:r>
              <w:rPr>
                <w:b/>
                <w:bCs/>
                <w:color w:val="FFFFFF"/>
                <w:sz w:val="22"/>
                <w:szCs w:val="22"/>
              </w:rPr>
              <w:t>FY 2013</w:t>
            </w:r>
            <w:r w:rsidR="00C769B3">
              <w:rPr>
                <w:b/>
                <w:bCs/>
                <w:color w:val="FFFFFF"/>
                <w:sz w:val="22"/>
                <w:szCs w:val="22"/>
              </w:rPr>
              <w:t xml:space="preserve">PLA </w:t>
            </w:r>
            <w:r w:rsidR="00560FCA">
              <w:rPr>
                <w:b/>
                <w:bCs/>
                <w:color w:val="FFFFFF"/>
                <w:sz w:val="22"/>
                <w:szCs w:val="22"/>
              </w:rPr>
              <w:t>Obligation Plan</w:t>
            </w:r>
          </w:p>
        </w:tc>
      </w:tr>
      <w:tr w:rsidR="00560FCA" w:rsidRPr="000A7F0B" w14:paraId="4CB86095" w14:textId="77777777" w:rsidTr="00D44E97">
        <w:trPr>
          <w:trHeight w:val="217"/>
          <w:jc w:val="center"/>
        </w:trPr>
        <w:tc>
          <w:tcPr>
            <w:tcW w:w="898" w:type="pct"/>
            <w:tcBorders>
              <w:top w:val="single" w:sz="4" w:space="0" w:color="auto"/>
              <w:left w:val="single" w:sz="4" w:space="0" w:color="auto"/>
              <w:bottom w:val="single" w:sz="4" w:space="0" w:color="auto"/>
              <w:right w:val="single" w:sz="4" w:space="0" w:color="auto"/>
            </w:tcBorders>
            <w:shd w:val="clear" w:color="auto" w:fill="CCFFFF"/>
            <w:noWrap/>
            <w:vAlign w:val="center"/>
          </w:tcPr>
          <w:p w14:paraId="08037977" w14:textId="77777777" w:rsidR="00560FCA" w:rsidRPr="006E5872" w:rsidRDefault="00560FCA" w:rsidP="00560FCA">
            <w:pPr>
              <w:jc w:val="center"/>
              <w:rPr>
                <w:rFonts w:cs="Times New Roman"/>
                <w:sz w:val="20"/>
                <w:szCs w:val="20"/>
              </w:rPr>
            </w:pPr>
            <w:r>
              <w:rPr>
                <w:rFonts w:cs="Times New Roman"/>
                <w:sz w:val="20"/>
                <w:szCs w:val="20"/>
              </w:rPr>
              <w:t>Vendor</w:t>
            </w:r>
          </w:p>
        </w:tc>
        <w:tc>
          <w:tcPr>
            <w:tcW w:w="653" w:type="pct"/>
            <w:tcBorders>
              <w:top w:val="single" w:sz="4" w:space="0" w:color="auto"/>
              <w:left w:val="nil"/>
              <w:bottom w:val="single" w:sz="4" w:space="0" w:color="auto"/>
              <w:right w:val="single" w:sz="4" w:space="0" w:color="auto"/>
            </w:tcBorders>
            <w:shd w:val="clear" w:color="auto" w:fill="CCFFFF"/>
            <w:noWrap/>
            <w:vAlign w:val="center"/>
          </w:tcPr>
          <w:p w14:paraId="08577565" w14:textId="77777777" w:rsidR="00560FCA" w:rsidRPr="006E5872" w:rsidRDefault="00560FCA" w:rsidP="00560FCA">
            <w:pPr>
              <w:jc w:val="center"/>
              <w:rPr>
                <w:rFonts w:cs="Times New Roman"/>
                <w:sz w:val="20"/>
                <w:szCs w:val="20"/>
              </w:rPr>
            </w:pPr>
            <w:r>
              <w:rPr>
                <w:rFonts w:cs="Times New Roman"/>
                <w:sz w:val="20"/>
                <w:szCs w:val="20"/>
              </w:rPr>
              <w:t>CIP</w:t>
            </w:r>
          </w:p>
        </w:tc>
        <w:tc>
          <w:tcPr>
            <w:tcW w:w="831" w:type="pct"/>
            <w:tcBorders>
              <w:top w:val="single" w:sz="4" w:space="0" w:color="auto"/>
              <w:left w:val="nil"/>
              <w:bottom w:val="single" w:sz="4" w:space="0" w:color="auto"/>
              <w:right w:val="single" w:sz="4" w:space="0" w:color="auto"/>
            </w:tcBorders>
            <w:shd w:val="clear" w:color="auto" w:fill="CCFFFF"/>
            <w:noWrap/>
            <w:vAlign w:val="center"/>
          </w:tcPr>
          <w:p w14:paraId="1E3F48C9" w14:textId="77777777" w:rsidR="00560FCA" w:rsidRPr="006E5872" w:rsidRDefault="00560FCA" w:rsidP="00560FCA">
            <w:pPr>
              <w:jc w:val="center"/>
              <w:rPr>
                <w:rFonts w:cs="Times New Roman"/>
                <w:sz w:val="20"/>
                <w:szCs w:val="20"/>
              </w:rPr>
            </w:pPr>
            <w:r>
              <w:rPr>
                <w:rFonts w:cs="Times New Roman"/>
                <w:sz w:val="20"/>
                <w:szCs w:val="20"/>
              </w:rPr>
              <w:t>Delphi Project Number</w:t>
            </w:r>
          </w:p>
        </w:tc>
        <w:tc>
          <w:tcPr>
            <w:tcW w:w="1294" w:type="pct"/>
            <w:tcBorders>
              <w:top w:val="single" w:sz="4" w:space="0" w:color="auto"/>
              <w:left w:val="nil"/>
              <w:bottom w:val="single" w:sz="4" w:space="0" w:color="auto"/>
              <w:right w:val="single" w:sz="4" w:space="0" w:color="auto"/>
            </w:tcBorders>
            <w:shd w:val="clear" w:color="auto" w:fill="CCFFFF"/>
            <w:noWrap/>
            <w:vAlign w:val="center"/>
          </w:tcPr>
          <w:p w14:paraId="7CD7F71F" w14:textId="77777777" w:rsidR="00560FCA" w:rsidRPr="006E5872" w:rsidRDefault="00560FCA" w:rsidP="00560FCA">
            <w:pPr>
              <w:jc w:val="center"/>
              <w:rPr>
                <w:rFonts w:cs="Times New Roman"/>
                <w:sz w:val="20"/>
                <w:szCs w:val="20"/>
              </w:rPr>
            </w:pPr>
            <w:r>
              <w:rPr>
                <w:rFonts w:cs="Times New Roman"/>
                <w:sz w:val="20"/>
                <w:szCs w:val="20"/>
              </w:rPr>
              <w:t>Proposed Obligation Date (mm/</w:t>
            </w:r>
            <w:proofErr w:type="spellStart"/>
            <w:r>
              <w:rPr>
                <w:rFonts w:cs="Times New Roman"/>
                <w:sz w:val="20"/>
                <w:szCs w:val="20"/>
              </w:rPr>
              <w:t>dd</w:t>
            </w:r>
            <w:proofErr w:type="spellEnd"/>
            <w:r>
              <w:rPr>
                <w:rFonts w:cs="Times New Roman"/>
                <w:sz w:val="20"/>
                <w:szCs w:val="20"/>
              </w:rPr>
              <w:t>/</w:t>
            </w:r>
            <w:proofErr w:type="spellStart"/>
            <w:r>
              <w:rPr>
                <w:rFonts w:cs="Times New Roman"/>
                <w:sz w:val="20"/>
                <w:szCs w:val="20"/>
              </w:rPr>
              <w:t>yy</w:t>
            </w:r>
            <w:proofErr w:type="spellEnd"/>
            <w:r>
              <w:rPr>
                <w:rFonts w:cs="Times New Roman"/>
                <w:sz w:val="20"/>
                <w:szCs w:val="20"/>
              </w:rPr>
              <w:t>)</w:t>
            </w:r>
          </w:p>
        </w:tc>
        <w:tc>
          <w:tcPr>
            <w:tcW w:w="1324" w:type="pct"/>
            <w:tcBorders>
              <w:top w:val="single" w:sz="4" w:space="0" w:color="auto"/>
              <w:left w:val="nil"/>
              <w:bottom w:val="single" w:sz="4" w:space="0" w:color="auto"/>
              <w:right w:val="single" w:sz="4" w:space="0" w:color="auto"/>
            </w:tcBorders>
            <w:shd w:val="clear" w:color="auto" w:fill="CCFFFF"/>
            <w:noWrap/>
            <w:vAlign w:val="center"/>
          </w:tcPr>
          <w:p w14:paraId="043051A2" w14:textId="77777777" w:rsidR="00560FCA" w:rsidRPr="008F3A37" w:rsidRDefault="00560FCA" w:rsidP="00560FCA">
            <w:pPr>
              <w:jc w:val="center"/>
              <w:rPr>
                <w:sz w:val="20"/>
                <w:szCs w:val="20"/>
              </w:rPr>
            </w:pPr>
            <w:r>
              <w:rPr>
                <w:rFonts w:cs="Times New Roman"/>
                <w:sz w:val="20"/>
                <w:szCs w:val="20"/>
              </w:rPr>
              <w:t>Cost (How Much $M)</w:t>
            </w:r>
          </w:p>
        </w:tc>
      </w:tr>
      <w:tr w:rsidR="00B72F1D" w:rsidRPr="000A7F0B" w14:paraId="5721D18C" w14:textId="77777777" w:rsidTr="00D44E97">
        <w:trPr>
          <w:trHeight w:val="321"/>
          <w:jc w:val="center"/>
        </w:trPr>
        <w:tc>
          <w:tcPr>
            <w:tcW w:w="898" w:type="pct"/>
            <w:tcBorders>
              <w:top w:val="nil"/>
              <w:left w:val="single" w:sz="4" w:space="0" w:color="auto"/>
              <w:bottom w:val="single" w:sz="4" w:space="0" w:color="auto"/>
              <w:right w:val="single" w:sz="4" w:space="0" w:color="auto"/>
            </w:tcBorders>
            <w:vAlign w:val="center"/>
          </w:tcPr>
          <w:p w14:paraId="585E1ED3" w14:textId="77777777" w:rsidR="00B72F1D" w:rsidRPr="00C769B3" w:rsidRDefault="00B72F1D" w:rsidP="00540664">
            <w:pPr>
              <w:jc w:val="center"/>
              <w:rPr>
                <w:sz w:val="20"/>
                <w:szCs w:val="20"/>
              </w:rPr>
            </w:pPr>
            <w:r>
              <w:rPr>
                <w:sz w:val="20"/>
                <w:szCs w:val="20"/>
              </w:rPr>
              <w:t>American Institutes for Research</w:t>
            </w:r>
          </w:p>
        </w:tc>
        <w:tc>
          <w:tcPr>
            <w:tcW w:w="653" w:type="pct"/>
            <w:tcBorders>
              <w:top w:val="nil"/>
              <w:left w:val="nil"/>
              <w:bottom w:val="single" w:sz="4" w:space="0" w:color="auto"/>
              <w:right w:val="single" w:sz="4" w:space="0" w:color="auto"/>
            </w:tcBorders>
            <w:vAlign w:val="center"/>
          </w:tcPr>
          <w:p w14:paraId="2DD177AB" w14:textId="77777777" w:rsidR="00B72F1D" w:rsidRPr="00D44E97" w:rsidRDefault="00D44E97" w:rsidP="00540664">
            <w:pPr>
              <w:jc w:val="center"/>
              <w:rPr>
                <w:sz w:val="20"/>
                <w:szCs w:val="20"/>
              </w:rPr>
            </w:pPr>
            <w:r w:rsidRPr="00D44E97">
              <w:rPr>
                <w:sz w:val="20"/>
              </w:rPr>
              <w:t>G01M.02-01</w:t>
            </w:r>
          </w:p>
        </w:tc>
        <w:tc>
          <w:tcPr>
            <w:tcW w:w="831" w:type="pct"/>
            <w:tcBorders>
              <w:top w:val="nil"/>
              <w:left w:val="nil"/>
              <w:bottom w:val="single" w:sz="4" w:space="0" w:color="auto"/>
              <w:right w:val="single" w:sz="4" w:space="0" w:color="auto"/>
            </w:tcBorders>
            <w:vAlign w:val="center"/>
          </w:tcPr>
          <w:p w14:paraId="57E8ADFE" w14:textId="77777777" w:rsidR="00B72F1D" w:rsidRPr="00D44E97" w:rsidRDefault="00D44E97" w:rsidP="00540664">
            <w:pPr>
              <w:jc w:val="center"/>
              <w:rPr>
                <w:sz w:val="20"/>
                <w:szCs w:val="20"/>
              </w:rPr>
            </w:pPr>
            <w:r w:rsidRPr="00D44E97">
              <w:rPr>
                <w:sz w:val="20"/>
              </w:rPr>
              <w:t>1213WA5350</w:t>
            </w:r>
          </w:p>
        </w:tc>
        <w:tc>
          <w:tcPr>
            <w:tcW w:w="1294" w:type="pct"/>
            <w:tcBorders>
              <w:top w:val="nil"/>
              <w:left w:val="nil"/>
              <w:bottom w:val="single" w:sz="4" w:space="0" w:color="auto"/>
              <w:right w:val="single" w:sz="4" w:space="0" w:color="auto"/>
            </w:tcBorders>
            <w:vAlign w:val="center"/>
          </w:tcPr>
          <w:p w14:paraId="1467BF12" w14:textId="77777777" w:rsidR="00B72F1D" w:rsidRPr="00C769B3" w:rsidRDefault="009D5B8A" w:rsidP="00540664">
            <w:pPr>
              <w:jc w:val="center"/>
              <w:rPr>
                <w:sz w:val="20"/>
                <w:szCs w:val="20"/>
              </w:rPr>
            </w:pPr>
            <w:r>
              <w:rPr>
                <w:sz w:val="20"/>
                <w:szCs w:val="20"/>
              </w:rPr>
              <w:t>11/15/2013</w:t>
            </w:r>
          </w:p>
        </w:tc>
        <w:tc>
          <w:tcPr>
            <w:tcW w:w="1324" w:type="pct"/>
            <w:tcBorders>
              <w:top w:val="nil"/>
              <w:left w:val="nil"/>
              <w:bottom w:val="single" w:sz="4" w:space="0" w:color="auto"/>
              <w:right w:val="single" w:sz="4" w:space="0" w:color="auto"/>
            </w:tcBorders>
            <w:vAlign w:val="center"/>
          </w:tcPr>
          <w:p w14:paraId="6B19C830" w14:textId="77777777" w:rsidR="00B72F1D" w:rsidRPr="00D44E97" w:rsidRDefault="00B72F1D" w:rsidP="00D46E17">
            <w:pPr>
              <w:jc w:val="center"/>
              <w:rPr>
                <w:rFonts w:cs="Times New Roman"/>
                <w:sz w:val="20"/>
              </w:rPr>
            </w:pPr>
            <w:r w:rsidRPr="00D44E97">
              <w:rPr>
                <w:rFonts w:cs="Times New Roman"/>
                <w:sz w:val="20"/>
              </w:rPr>
              <w:t>$</w:t>
            </w:r>
            <w:r w:rsidR="00D46E17">
              <w:rPr>
                <w:rFonts w:cs="Times New Roman"/>
                <w:sz w:val="20"/>
              </w:rPr>
              <w:t>955,000</w:t>
            </w:r>
          </w:p>
        </w:tc>
      </w:tr>
      <w:tr w:rsidR="00B72F1D" w:rsidRPr="000A7F0B" w14:paraId="4CCFBB90" w14:textId="77777777" w:rsidTr="00D44E97">
        <w:trPr>
          <w:trHeight w:val="321"/>
          <w:jc w:val="center"/>
        </w:trPr>
        <w:tc>
          <w:tcPr>
            <w:tcW w:w="898" w:type="pct"/>
            <w:tcBorders>
              <w:top w:val="nil"/>
              <w:left w:val="single" w:sz="4" w:space="0" w:color="auto"/>
              <w:bottom w:val="single" w:sz="4" w:space="0" w:color="auto"/>
              <w:right w:val="single" w:sz="4" w:space="0" w:color="auto"/>
            </w:tcBorders>
            <w:vAlign w:val="center"/>
          </w:tcPr>
          <w:p w14:paraId="4770C84B" w14:textId="77777777" w:rsidR="00B72F1D" w:rsidRPr="00C769B3" w:rsidRDefault="00B72F1D" w:rsidP="00540664">
            <w:pPr>
              <w:jc w:val="center"/>
              <w:rPr>
                <w:sz w:val="20"/>
                <w:szCs w:val="20"/>
              </w:rPr>
            </w:pPr>
            <w:r>
              <w:rPr>
                <w:sz w:val="20"/>
                <w:szCs w:val="20"/>
              </w:rPr>
              <w:t>Fort Hill Group</w:t>
            </w:r>
          </w:p>
        </w:tc>
        <w:tc>
          <w:tcPr>
            <w:tcW w:w="653" w:type="pct"/>
            <w:tcBorders>
              <w:top w:val="nil"/>
              <w:left w:val="nil"/>
              <w:bottom w:val="single" w:sz="4" w:space="0" w:color="auto"/>
              <w:right w:val="single" w:sz="4" w:space="0" w:color="auto"/>
            </w:tcBorders>
            <w:vAlign w:val="center"/>
          </w:tcPr>
          <w:p w14:paraId="4CC0B651" w14:textId="77777777" w:rsidR="00B72F1D" w:rsidRPr="00D44E97" w:rsidRDefault="00D44E97" w:rsidP="00540664">
            <w:pPr>
              <w:jc w:val="center"/>
              <w:rPr>
                <w:sz w:val="20"/>
                <w:szCs w:val="20"/>
              </w:rPr>
            </w:pPr>
            <w:r w:rsidRPr="00D44E97">
              <w:rPr>
                <w:sz w:val="20"/>
              </w:rPr>
              <w:t>G01M.02-01</w:t>
            </w:r>
          </w:p>
        </w:tc>
        <w:tc>
          <w:tcPr>
            <w:tcW w:w="831" w:type="pct"/>
            <w:tcBorders>
              <w:top w:val="nil"/>
              <w:left w:val="nil"/>
              <w:bottom w:val="single" w:sz="4" w:space="0" w:color="auto"/>
              <w:right w:val="single" w:sz="4" w:space="0" w:color="auto"/>
            </w:tcBorders>
            <w:vAlign w:val="center"/>
          </w:tcPr>
          <w:p w14:paraId="181F2FCC" w14:textId="77777777" w:rsidR="00B72F1D" w:rsidRPr="00D44E97" w:rsidRDefault="00D44E97" w:rsidP="00540664">
            <w:pPr>
              <w:jc w:val="center"/>
              <w:rPr>
                <w:sz w:val="20"/>
                <w:szCs w:val="20"/>
              </w:rPr>
            </w:pPr>
            <w:r w:rsidRPr="00D44E97">
              <w:rPr>
                <w:sz w:val="20"/>
              </w:rPr>
              <w:t>1213WA5350</w:t>
            </w:r>
          </w:p>
        </w:tc>
        <w:tc>
          <w:tcPr>
            <w:tcW w:w="1294" w:type="pct"/>
            <w:tcBorders>
              <w:top w:val="nil"/>
              <w:left w:val="nil"/>
              <w:bottom w:val="single" w:sz="4" w:space="0" w:color="auto"/>
              <w:right w:val="single" w:sz="4" w:space="0" w:color="auto"/>
            </w:tcBorders>
            <w:vAlign w:val="center"/>
          </w:tcPr>
          <w:p w14:paraId="7F796DF0" w14:textId="77777777" w:rsidR="00B72F1D" w:rsidRPr="00C769B3" w:rsidRDefault="009D5B8A" w:rsidP="00540664">
            <w:pPr>
              <w:jc w:val="center"/>
              <w:rPr>
                <w:sz w:val="20"/>
                <w:szCs w:val="20"/>
              </w:rPr>
            </w:pPr>
            <w:r>
              <w:rPr>
                <w:sz w:val="20"/>
                <w:szCs w:val="20"/>
              </w:rPr>
              <w:t>12/15/2013</w:t>
            </w:r>
          </w:p>
        </w:tc>
        <w:tc>
          <w:tcPr>
            <w:tcW w:w="1324" w:type="pct"/>
            <w:tcBorders>
              <w:top w:val="nil"/>
              <w:left w:val="nil"/>
              <w:bottom w:val="single" w:sz="4" w:space="0" w:color="auto"/>
              <w:right w:val="single" w:sz="4" w:space="0" w:color="auto"/>
            </w:tcBorders>
            <w:vAlign w:val="center"/>
          </w:tcPr>
          <w:p w14:paraId="707B7F4E" w14:textId="77777777" w:rsidR="00B72F1D" w:rsidRPr="00D44E97" w:rsidRDefault="00B72F1D" w:rsidP="001C054E">
            <w:pPr>
              <w:jc w:val="center"/>
              <w:rPr>
                <w:rFonts w:cs="Times New Roman"/>
                <w:sz w:val="20"/>
              </w:rPr>
            </w:pPr>
            <w:r w:rsidRPr="00D44E97">
              <w:rPr>
                <w:rFonts w:cs="Times New Roman"/>
                <w:sz w:val="20"/>
              </w:rPr>
              <w:t>$</w:t>
            </w:r>
            <w:r w:rsidR="005647D1">
              <w:rPr>
                <w:rFonts w:cs="Times New Roman"/>
                <w:sz w:val="20"/>
              </w:rPr>
              <w:t>1,350</w:t>
            </w:r>
            <w:r w:rsidR="00D46E17">
              <w:rPr>
                <w:rFonts w:cs="Times New Roman"/>
                <w:sz w:val="20"/>
              </w:rPr>
              <w:t>,000</w:t>
            </w:r>
          </w:p>
        </w:tc>
      </w:tr>
      <w:tr w:rsidR="00B72F1D" w:rsidRPr="000A7F0B" w14:paraId="5526E234" w14:textId="77777777" w:rsidTr="00D44E97">
        <w:trPr>
          <w:trHeight w:val="321"/>
          <w:jc w:val="center"/>
        </w:trPr>
        <w:tc>
          <w:tcPr>
            <w:tcW w:w="898" w:type="pct"/>
            <w:tcBorders>
              <w:top w:val="single" w:sz="4" w:space="0" w:color="auto"/>
              <w:left w:val="single" w:sz="4" w:space="0" w:color="auto"/>
              <w:bottom w:val="single" w:sz="4" w:space="0" w:color="auto"/>
              <w:right w:val="single" w:sz="4" w:space="0" w:color="auto"/>
            </w:tcBorders>
            <w:vAlign w:val="center"/>
          </w:tcPr>
          <w:p w14:paraId="585B5043" w14:textId="77777777" w:rsidR="00B72F1D" w:rsidRPr="00C769B3" w:rsidRDefault="00B72F1D" w:rsidP="00540664">
            <w:pPr>
              <w:jc w:val="center"/>
              <w:rPr>
                <w:sz w:val="20"/>
                <w:szCs w:val="20"/>
              </w:rPr>
            </w:pPr>
            <w:r>
              <w:rPr>
                <w:sz w:val="20"/>
                <w:szCs w:val="20"/>
              </w:rPr>
              <w:t>Intuitive Design Solutions</w:t>
            </w:r>
          </w:p>
        </w:tc>
        <w:tc>
          <w:tcPr>
            <w:tcW w:w="653" w:type="pct"/>
            <w:tcBorders>
              <w:top w:val="single" w:sz="4" w:space="0" w:color="auto"/>
              <w:left w:val="nil"/>
              <w:bottom w:val="single" w:sz="4" w:space="0" w:color="auto"/>
              <w:right w:val="single" w:sz="4" w:space="0" w:color="auto"/>
            </w:tcBorders>
            <w:vAlign w:val="center"/>
          </w:tcPr>
          <w:p w14:paraId="42230916" w14:textId="77777777" w:rsidR="00B72F1D" w:rsidRPr="00D44E97" w:rsidRDefault="00D44E97" w:rsidP="00540664">
            <w:pPr>
              <w:jc w:val="center"/>
              <w:rPr>
                <w:sz w:val="20"/>
                <w:szCs w:val="20"/>
              </w:rPr>
            </w:pPr>
            <w:r w:rsidRPr="00D44E97">
              <w:rPr>
                <w:sz w:val="20"/>
              </w:rPr>
              <w:t>G01M.02-01</w:t>
            </w:r>
          </w:p>
        </w:tc>
        <w:tc>
          <w:tcPr>
            <w:tcW w:w="831" w:type="pct"/>
            <w:tcBorders>
              <w:top w:val="single" w:sz="4" w:space="0" w:color="auto"/>
              <w:left w:val="nil"/>
              <w:bottom w:val="single" w:sz="4" w:space="0" w:color="auto"/>
              <w:right w:val="single" w:sz="4" w:space="0" w:color="auto"/>
            </w:tcBorders>
            <w:vAlign w:val="center"/>
          </w:tcPr>
          <w:p w14:paraId="5520564D" w14:textId="77777777" w:rsidR="00B72F1D" w:rsidRPr="00D44E97" w:rsidRDefault="00D44E97" w:rsidP="00540664">
            <w:pPr>
              <w:jc w:val="center"/>
              <w:rPr>
                <w:sz w:val="20"/>
                <w:szCs w:val="20"/>
              </w:rPr>
            </w:pPr>
            <w:r w:rsidRPr="00D44E97">
              <w:rPr>
                <w:sz w:val="20"/>
              </w:rPr>
              <w:t>1213WA5350</w:t>
            </w:r>
          </w:p>
        </w:tc>
        <w:tc>
          <w:tcPr>
            <w:tcW w:w="1294" w:type="pct"/>
            <w:tcBorders>
              <w:top w:val="single" w:sz="4" w:space="0" w:color="auto"/>
              <w:left w:val="nil"/>
              <w:bottom w:val="single" w:sz="4" w:space="0" w:color="auto"/>
              <w:right w:val="single" w:sz="4" w:space="0" w:color="auto"/>
            </w:tcBorders>
            <w:vAlign w:val="center"/>
          </w:tcPr>
          <w:p w14:paraId="549BA27C" w14:textId="77777777" w:rsidR="00B72F1D" w:rsidRPr="00C769B3" w:rsidRDefault="00A11CFF" w:rsidP="00540664">
            <w:pPr>
              <w:jc w:val="center"/>
              <w:rPr>
                <w:sz w:val="20"/>
                <w:szCs w:val="20"/>
              </w:rPr>
            </w:pPr>
            <w:r>
              <w:rPr>
                <w:sz w:val="20"/>
                <w:szCs w:val="20"/>
              </w:rPr>
              <w:t>01/15/2014</w:t>
            </w:r>
          </w:p>
        </w:tc>
        <w:tc>
          <w:tcPr>
            <w:tcW w:w="1324" w:type="pct"/>
            <w:tcBorders>
              <w:top w:val="single" w:sz="4" w:space="0" w:color="auto"/>
              <w:left w:val="nil"/>
              <w:bottom w:val="single" w:sz="4" w:space="0" w:color="auto"/>
              <w:right w:val="single" w:sz="4" w:space="0" w:color="auto"/>
            </w:tcBorders>
            <w:vAlign w:val="center"/>
          </w:tcPr>
          <w:p w14:paraId="71B55911" w14:textId="77777777" w:rsidR="00751A6A" w:rsidRPr="00D44E97" w:rsidRDefault="00751A6A" w:rsidP="005647D1">
            <w:pPr>
              <w:jc w:val="center"/>
              <w:rPr>
                <w:rFonts w:cs="Times New Roman"/>
                <w:sz w:val="20"/>
              </w:rPr>
            </w:pPr>
            <w:r w:rsidRPr="00D44E97">
              <w:rPr>
                <w:rFonts w:cs="Times New Roman"/>
                <w:sz w:val="20"/>
              </w:rPr>
              <w:t>$</w:t>
            </w:r>
            <w:r w:rsidR="005647D1">
              <w:rPr>
                <w:rFonts w:cs="Times New Roman"/>
                <w:sz w:val="20"/>
              </w:rPr>
              <w:t>1,074</w:t>
            </w:r>
            <w:r w:rsidR="00D46E17">
              <w:rPr>
                <w:rFonts w:cs="Times New Roman"/>
                <w:sz w:val="20"/>
              </w:rPr>
              <w:t>,062</w:t>
            </w:r>
          </w:p>
        </w:tc>
      </w:tr>
      <w:tr w:rsidR="00A00A57" w:rsidRPr="000A7F0B" w14:paraId="51D3A23B" w14:textId="77777777" w:rsidTr="00D44E97">
        <w:trPr>
          <w:trHeight w:val="321"/>
          <w:jc w:val="center"/>
        </w:trPr>
        <w:tc>
          <w:tcPr>
            <w:tcW w:w="898" w:type="pct"/>
            <w:tcBorders>
              <w:top w:val="single" w:sz="4" w:space="0" w:color="auto"/>
              <w:left w:val="single" w:sz="4" w:space="0" w:color="auto"/>
              <w:bottom w:val="single" w:sz="4" w:space="0" w:color="auto"/>
              <w:right w:val="single" w:sz="4" w:space="0" w:color="auto"/>
            </w:tcBorders>
            <w:vAlign w:val="center"/>
          </w:tcPr>
          <w:p w14:paraId="4FC0B6A3" w14:textId="77777777" w:rsidR="00A00A57" w:rsidRDefault="00A00A57" w:rsidP="00540664">
            <w:pPr>
              <w:jc w:val="center"/>
              <w:rPr>
                <w:sz w:val="20"/>
                <w:szCs w:val="20"/>
              </w:rPr>
            </w:pPr>
            <w:r>
              <w:rPr>
                <w:sz w:val="20"/>
                <w:szCs w:val="20"/>
              </w:rPr>
              <w:t>CAMI</w:t>
            </w:r>
          </w:p>
        </w:tc>
        <w:tc>
          <w:tcPr>
            <w:tcW w:w="653" w:type="pct"/>
            <w:tcBorders>
              <w:top w:val="single" w:sz="4" w:space="0" w:color="auto"/>
              <w:left w:val="nil"/>
              <w:bottom w:val="single" w:sz="4" w:space="0" w:color="auto"/>
              <w:right w:val="single" w:sz="4" w:space="0" w:color="auto"/>
            </w:tcBorders>
            <w:vAlign w:val="center"/>
          </w:tcPr>
          <w:p w14:paraId="2F2B6B93" w14:textId="77777777" w:rsidR="00A00A57" w:rsidRPr="00D44E97" w:rsidRDefault="00D44E97" w:rsidP="00540664">
            <w:pPr>
              <w:jc w:val="center"/>
              <w:rPr>
                <w:sz w:val="20"/>
                <w:szCs w:val="20"/>
              </w:rPr>
            </w:pPr>
            <w:r w:rsidRPr="00D44E97">
              <w:rPr>
                <w:sz w:val="20"/>
              </w:rPr>
              <w:t>G01M.02-01</w:t>
            </w:r>
          </w:p>
        </w:tc>
        <w:tc>
          <w:tcPr>
            <w:tcW w:w="831" w:type="pct"/>
            <w:tcBorders>
              <w:top w:val="single" w:sz="4" w:space="0" w:color="auto"/>
              <w:left w:val="nil"/>
              <w:bottom w:val="single" w:sz="4" w:space="0" w:color="auto"/>
              <w:right w:val="single" w:sz="4" w:space="0" w:color="auto"/>
            </w:tcBorders>
            <w:vAlign w:val="center"/>
          </w:tcPr>
          <w:p w14:paraId="2FCAB082" w14:textId="77777777" w:rsidR="00A00A57" w:rsidRPr="00D44E97" w:rsidRDefault="00D44E97" w:rsidP="00540664">
            <w:pPr>
              <w:jc w:val="center"/>
              <w:rPr>
                <w:sz w:val="20"/>
                <w:szCs w:val="20"/>
              </w:rPr>
            </w:pPr>
            <w:r w:rsidRPr="00D44E97">
              <w:rPr>
                <w:sz w:val="20"/>
              </w:rPr>
              <w:t>1213WA5350</w:t>
            </w:r>
          </w:p>
        </w:tc>
        <w:tc>
          <w:tcPr>
            <w:tcW w:w="1294" w:type="pct"/>
            <w:tcBorders>
              <w:top w:val="single" w:sz="4" w:space="0" w:color="auto"/>
              <w:left w:val="nil"/>
              <w:bottom w:val="single" w:sz="4" w:space="0" w:color="auto"/>
              <w:right w:val="single" w:sz="4" w:space="0" w:color="auto"/>
            </w:tcBorders>
            <w:vAlign w:val="center"/>
          </w:tcPr>
          <w:p w14:paraId="0DE2375B" w14:textId="77777777" w:rsidR="00A00A57" w:rsidRDefault="00A00A57" w:rsidP="00540664">
            <w:pPr>
              <w:jc w:val="center"/>
              <w:rPr>
                <w:sz w:val="20"/>
                <w:szCs w:val="20"/>
              </w:rPr>
            </w:pPr>
            <w:r>
              <w:rPr>
                <w:sz w:val="20"/>
                <w:szCs w:val="20"/>
              </w:rPr>
              <w:t>11/15/2013</w:t>
            </w:r>
          </w:p>
        </w:tc>
        <w:tc>
          <w:tcPr>
            <w:tcW w:w="1324" w:type="pct"/>
            <w:tcBorders>
              <w:top w:val="single" w:sz="4" w:space="0" w:color="auto"/>
              <w:left w:val="nil"/>
              <w:bottom w:val="single" w:sz="4" w:space="0" w:color="auto"/>
              <w:right w:val="single" w:sz="4" w:space="0" w:color="auto"/>
            </w:tcBorders>
            <w:vAlign w:val="center"/>
          </w:tcPr>
          <w:p w14:paraId="3A726684" w14:textId="77777777" w:rsidR="00A00A57" w:rsidRPr="00D44E97" w:rsidRDefault="00CA71D7" w:rsidP="005647D1">
            <w:pPr>
              <w:jc w:val="center"/>
              <w:rPr>
                <w:rFonts w:cs="Times New Roman"/>
                <w:sz w:val="20"/>
              </w:rPr>
            </w:pPr>
            <w:r w:rsidRPr="00D44E97">
              <w:rPr>
                <w:rFonts w:cs="Times New Roman"/>
                <w:sz w:val="20"/>
              </w:rPr>
              <w:t>$</w:t>
            </w:r>
            <w:r w:rsidR="005647D1">
              <w:rPr>
                <w:rFonts w:cs="Times New Roman"/>
                <w:sz w:val="20"/>
              </w:rPr>
              <w:t>300</w:t>
            </w:r>
            <w:r w:rsidR="00D46E17">
              <w:rPr>
                <w:rFonts w:cs="Times New Roman"/>
                <w:sz w:val="20"/>
              </w:rPr>
              <w:t>,000</w:t>
            </w:r>
          </w:p>
        </w:tc>
      </w:tr>
    </w:tbl>
    <w:p w14:paraId="3F0387D4" w14:textId="77777777" w:rsidR="00560FCA" w:rsidRPr="003C5660" w:rsidRDefault="00560FCA" w:rsidP="00560FCA">
      <w:pPr>
        <w:jc w:val="both"/>
        <w:rPr>
          <w:bCs/>
          <w:iCs/>
          <w:sz w:val="20"/>
          <w:szCs w:val="20"/>
        </w:rPr>
      </w:pPr>
    </w:p>
    <w:tbl>
      <w:tblPr>
        <w:tblW w:w="2782" w:type="pct"/>
        <w:jc w:val="center"/>
        <w:tblLayout w:type="fixed"/>
        <w:tblLook w:val="0000" w:firstRow="0" w:lastRow="0" w:firstColumn="0" w:lastColumn="0" w:noHBand="0" w:noVBand="0"/>
      </w:tblPr>
      <w:tblGrid>
        <w:gridCol w:w="2718"/>
        <w:gridCol w:w="2610"/>
      </w:tblGrid>
      <w:tr w:rsidR="00560FCA" w:rsidRPr="000A7F0B" w14:paraId="51093AA4" w14:textId="77777777" w:rsidTr="00C769B3">
        <w:trPr>
          <w:trHeight w:val="300"/>
          <w:jc w:val="center"/>
        </w:trPr>
        <w:tc>
          <w:tcPr>
            <w:tcW w:w="2551" w:type="pct"/>
            <w:tcBorders>
              <w:top w:val="single" w:sz="8" w:space="0" w:color="auto"/>
              <w:left w:val="single" w:sz="8" w:space="0" w:color="auto"/>
              <w:bottom w:val="single" w:sz="4" w:space="0" w:color="auto"/>
              <w:right w:val="single" w:sz="8" w:space="0" w:color="000000"/>
            </w:tcBorders>
            <w:shd w:val="clear" w:color="auto" w:fill="000080"/>
            <w:noWrap/>
            <w:vAlign w:val="bottom"/>
          </w:tcPr>
          <w:p w14:paraId="057E940E" w14:textId="77777777" w:rsidR="00560FCA" w:rsidRPr="003575C1" w:rsidRDefault="00560FCA" w:rsidP="00560FCA">
            <w:pPr>
              <w:jc w:val="center"/>
              <w:rPr>
                <w:b/>
                <w:bCs/>
                <w:color w:val="FFFFFF"/>
                <w:sz w:val="22"/>
                <w:szCs w:val="22"/>
              </w:rPr>
            </w:pPr>
            <w:r>
              <w:rPr>
                <w:b/>
                <w:bCs/>
                <w:color w:val="FFFFFF"/>
                <w:sz w:val="22"/>
                <w:szCs w:val="22"/>
              </w:rPr>
              <w:t>Delphi Project Number</w:t>
            </w:r>
          </w:p>
        </w:tc>
        <w:tc>
          <w:tcPr>
            <w:tcW w:w="2449" w:type="pct"/>
            <w:tcBorders>
              <w:top w:val="single" w:sz="8" w:space="0" w:color="auto"/>
              <w:left w:val="single" w:sz="8" w:space="0" w:color="auto"/>
              <w:bottom w:val="single" w:sz="4" w:space="0" w:color="auto"/>
              <w:right w:val="single" w:sz="8" w:space="0" w:color="000000"/>
            </w:tcBorders>
            <w:shd w:val="clear" w:color="auto" w:fill="000080"/>
            <w:vAlign w:val="bottom"/>
          </w:tcPr>
          <w:p w14:paraId="64028DDD" w14:textId="77777777" w:rsidR="00560FCA" w:rsidRPr="003575C1" w:rsidRDefault="00560FCA" w:rsidP="00560FCA">
            <w:pPr>
              <w:jc w:val="center"/>
              <w:rPr>
                <w:b/>
                <w:bCs/>
                <w:color w:val="FFFFFF"/>
                <w:sz w:val="22"/>
                <w:szCs w:val="22"/>
              </w:rPr>
            </w:pPr>
            <w:r>
              <w:rPr>
                <w:b/>
                <w:bCs/>
                <w:color w:val="FFFFFF"/>
                <w:sz w:val="22"/>
                <w:szCs w:val="22"/>
              </w:rPr>
              <w:t>Totals</w:t>
            </w:r>
          </w:p>
        </w:tc>
      </w:tr>
      <w:tr w:rsidR="00560FCA" w:rsidRPr="000A7F0B" w14:paraId="39F7FAFA" w14:textId="77777777" w:rsidTr="00C769B3">
        <w:trPr>
          <w:trHeight w:val="224"/>
          <w:jc w:val="center"/>
        </w:trPr>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1B79DF" w14:textId="77777777" w:rsidR="00560FCA" w:rsidRPr="00C769B3" w:rsidRDefault="003B34FF" w:rsidP="00560FCA">
            <w:pPr>
              <w:jc w:val="center"/>
              <w:rPr>
                <w:sz w:val="20"/>
                <w:szCs w:val="20"/>
              </w:rPr>
            </w:pPr>
            <w:r w:rsidRPr="00D44E97">
              <w:rPr>
                <w:sz w:val="20"/>
              </w:rPr>
              <w:t>1213WA5350</w:t>
            </w:r>
          </w:p>
        </w:tc>
        <w:tc>
          <w:tcPr>
            <w:tcW w:w="2449" w:type="pct"/>
            <w:tcBorders>
              <w:top w:val="single" w:sz="4" w:space="0" w:color="auto"/>
              <w:left w:val="nil"/>
              <w:bottom w:val="single" w:sz="4" w:space="0" w:color="auto"/>
              <w:right w:val="single" w:sz="4" w:space="0" w:color="auto"/>
            </w:tcBorders>
            <w:shd w:val="clear" w:color="auto" w:fill="auto"/>
            <w:noWrap/>
            <w:vAlign w:val="center"/>
          </w:tcPr>
          <w:p w14:paraId="3B1F471D" w14:textId="77777777" w:rsidR="00560FCA" w:rsidRPr="00C769B3" w:rsidRDefault="003B34FF" w:rsidP="00560FCA">
            <w:pPr>
              <w:jc w:val="center"/>
              <w:rPr>
                <w:rFonts w:cs="Times New Roman"/>
              </w:rPr>
            </w:pPr>
            <w:r w:rsidRPr="008E78CC">
              <w:rPr>
                <w:rFonts w:cs="Times New Roman"/>
                <w:sz w:val="20"/>
              </w:rPr>
              <w:t>$3,679,062</w:t>
            </w:r>
          </w:p>
        </w:tc>
      </w:tr>
      <w:tr w:rsidR="00560FCA" w:rsidRPr="000A7F0B" w14:paraId="228E2810" w14:textId="77777777" w:rsidTr="00C769B3">
        <w:trPr>
          <w:trHeight w:val="395"/>
          <w:jc w:val="center"/>
        </w:trPr>
        <w:tc>
          <w:tcPr>
            <w:tcW w:w="2551" w:type="pct"/>
            <w:tcBorders>
              <w:top w:val="single" w:sz="4" w:space="0" w:color="auto"/>
              <w:left w:val="single" w:sz="4" w:space="0" w:color="auto"/>
              <w:bottom w:val="single" w:sz="4" w:space="0" w:color="auto"/>
              <w:right w:val="single" w:sz="4" w:space="0" w:color="auto"/>
            </w:tcBorders>
            <w:shd w:val="clear" w:color="auto" w:fill="CCFFFF"/>
            <w:vAlign w:val="center"/>
          </w:tcPr>
          <w:p w14:paraId="796421AF" w14:textId="77777777" w:rsidR="00560FCA" w:rsidRPr="003B34FF" w:rsidRDefault="00560FCA" w:rsidP="00560FCA">
            <w:pPr>
              <w:jc w:val="center"/>
              <w:rPr>
                <w:b/>
                <w:sz w:val="20"/>
                <w:szCs w:val="20"/>
              </w:rPr>
            </w:pPr>
            <w:r w:rsidRPr="003B34FF">
              <w:rPr>
                <w:b/>
                <w:sz w:val="20"/>
                <w:szCs w:val="20"/>
              </w:rPr>
              <w:t>Obligation Plan Total</w:t>
            </w:r>
          </w:p>
        </w:tc>
        <w:tc>
          <w:tcPr>
            <w:tcW w:w="2449" w:type="pct"/>
            <w:tcBorders>
              <w:top w:val="single" w:sz="4" w:space="0" w:color="auto"/>
              <w:left w:val="nil"/>
              <w:bottom w:val="single" w:sz="4" w:space="0" w:color="auto"/>
              <w:right w:val="single" w:sz="4" w:space="0" w:color="auto"/>
            </w:tcBorders>
            <w:shd w:val="clear" w:color="auto" w:fill="CCFFFF"/>
            <w:vAlign w:val="center"/>
          </w:tcPr>
          <w:p w14:paraId="116D20C0" w14:textId="77777777" w:rsidR="00560FCA" w:rsidRPr="003B34FF" w:rsidRDefault="003B34FF" w:rsidP="00E866AB">
            <w:pPr>
              <w:jc w:val="center"/>
              <w:rPr>
                <w:rFonts w:cs="Times New Roman"/>
                <w:b/>
                <w:i/>
                <w:color w:val="7030A0"/>
              </w:rPr>
            </w:pPr>
            <w:r>
              <w:rPr>
                <w:b/>
                <w:sz w:val="20"/>
              </w:rPr>
              <w:t>$3,679,062</w:t>
            </w:r>
          </w:p>
        </w:tc>
      </w:tr>
    </w:tbl>
    <w:p w14:paraId="42A3BE23" w14:textId="77777777" w:rsidR="00560FCA" w:rsidRPr="003C5660" w:rsidRDefault="00560FCA" w:rsidP="00560FCA">
      <w:pPr>
        <w:jc w:val="both"/>
        <w:rPr>
          <w:bCs/>
          <w:iCs/>
          <w:sz w:val="20"/>
          <w:szCs w:val="20"/>
        </w:rPr>
      </w:pPr>
    </w:p>
    <w:p w14:paraId="1EC213C4" w14:textId="77777777" w:rsidR="00DE73E4" w:rsidRPr="00FA0F2F" w:rsidRDefault="00560FCA" w:rsidP="00560FCA">
      <w:pPr>
        <w:jc w:val="both"/>
        <w:rPr>
          <w:b/>
          <w:bCs/>
          <w:i/>
          <w:iCs/>
          <w:sz w:val="16"/>
          <w:szCs w:val="16"/>
        </w:rPr>
      </w:pPr>
      <w:r w:rsidRPr="00FA0F2F">
        <w:rPr>
          <w:b/>
          <w:bCs/>
          <w:i/>
          <w:iCs/>
          <w:sz w:val="16"/>
          <w:szCs w:val="16"/>
        </w:rPr>
        <w:t>NOTE:  Achievement of milestones and obligation goals contained herein are contingent upon timely enactment of the FY</w:t>
      </w:r>
      <w:r w:rsidR="00E917FA" w:rsidRPr="00FA0F2F">
        <w:rPr>
          <w:b/>
          <w:bCs/>
          <w:i/>
          <w:iCs/>
          <w:sz w:val="16"/>
          <w:szCs w:val="16"/>
        </w:rPr>
        <w:t>2013</w:t>
      </w:r>
      <w:r w:rsidR="00FA0F2F" w:rsidRPr="00FA0F2F">
        <w:rPr>
          <w:b/>
          <w:bCs/>
          <w:i/>
          <w:iCs/>
          <w:sz w:val="16"/>
          <w:szCs w:val="16"/>
        </w:rPr>
        <w:t>appropriations.</w:t>
      </w:r>
    </w:p>
    <w:p w14:paraId="167D11E2" w14:textId="77777777" w:rsidR="00560FCA" w:rsidRDefault="00C769B3" w:rsidP="00560FCA">
      <w:pPr>
        <w:pStyle w:val="Heading1"/>
        <w:jc w:val="both"/>
      </w:pPr>
      <w:r>
        <w:rPr>
          <w:b w:val="0"/>
          <w:bCs w:val="0"/>
          <w:i/>
          <w:iCs/>
          <w:sz w:val="20"/>
          <w:szCs w:val="20"/>
        </w:rPr>
        <w:br w:type="page"/>
      </w:r>
      <w:bookmarkStart w:id="4" w:name="_Toc362013489"/>
      <w:r w:rsidR="00560FCA">
        <w:lastRenderedPageBreak/>
        <w:t>2.0 Purpose of Project Level Agreement</w:t>
      </w:r>
      <w:bookmarkEnd w:id="4"/>
    </w:p>
    <w:p w14:paraId="5723D01C" w14:textId="6A335E9D" w:rsidR="00560FCA" w:rsidRPr="00AE3D7C" w:rsidRDefault="00831D6D" w:rsidP="00560FCA">
      <w:pPr>
        <w:spacing w:before="120"/>
        <w:jc w:val="both"/>
      </w:pPr>
      <w:r>
        <w:t>To document and define the work agreement between the NAS Lifecycle Planning and the Performing Organization, ANG-C1, is the purpose of this Project Level Agreement (PLA).</w:t>
      </w:r>
      <w:r w:rsidR="00560FCA" w:rsidRPr="00515220">
        <w:t xml:space="preserve">  </w:t>
      </w:r>
      <w:r w:rsidR="00560FCA" w:rsidRPr="00AE3D7C">
        <w:t>The leadership of the Solution Set Managers Team and Business Management Team authorized this agreement.</w:t>
      </w:r>
    </w:p>
    <w:p w14:paraId="13F3A72E" w14:textId="77777777" w:rsidR="00560FCA" w:rsidRPr="006E5872" w:rsidRDefault="00560FCA" w:rsidP="00560FCA">
      <w:pPr>
        <w:pStyle w:val="Heading2"/>
        <w:jc w:val="both"/>
      </w:pPr>
      <w:bookmarkStart w:id="5" w:name="_Toc362013490"/>
      <w:r w:rsidRPr="006E5872">
        <w:t>2.1 Scope</w:t>
      </w:r>
      <w:r>
        <w:t xml:space="preserve"> of Project Level Agreement</w:t>
      </w:r>
      <w:bookmarkEnd w:id="5"/>
    </w:p>
    <w:p w14:paraId="05613D7F" w14:textId="51C34C43" w:rsidR="00560FCA" w:rsidRDefault="00560FCA" w:rsidP="00560FCA">
      <w:pPr>
        <w:spacing w:before="120"/>
        <w:jc w:val="both"/>
      </w:pPr>
      <w:r w:rsidRPr="00AE3D7C">
        <w:t>This PLA provides the milestones, deliverables, obligation plan</w:t>
      </w:r>
      <w:r w:rsidR="00850A9D">
        <w:t>,</w:t>
      </w:r>
      <w:r w:rsidRPr="00AE3D7C">
        <w:t xml:space="preserve"> and spend plan for the FY</w:t>
      </w:r>
      <w:r w:rsidR="00E917FA">
        <w:t>2013</w:t>
      </w:r>
      <w:r w:rsidR="00FF5E03">
        <w:t xml:space="preserve"> </w:t>
      </w:r>
      <w:r w:rsidR="006D60C9">
        <w:rPr>
          <w:iCs/>
        </w:rPr>
        <w:t>ATC/Tech Ops Human Factors – Controller Efficiency – Air/Ground Integration</w:t>
      </w:r>
      <w:r w:rsidRPr="00AE3D7C">
        <w:t xml:space="preserve"> project. </w:t>
      </w:r>
      <w:r>
        <w:t xml:space="preserve"> The agreement is effective upon signing until the latest milestone date listed in Sections 1.1 and 5.0 of this document (unless amended). </w:t>
      </w:r>
      <w:r w:rsidRPr="00AE3D7C">
        <w:t xml:space="preserve"> Follow on work may be accomplished via an amended or new PLA. The amended or new PLA</w:t>
      </w:r>
      <w:r>
        <w:t xml:space="preserve"> milestones and deliverables</w:t>
      </w:r>
      <w:r w:rsidRPr="00AE3D7C">
        <w:t xml:space="preserve"> may be effective for a multi-year period, if appropriate.</w:t>
      </w:r>
    </w:p>
    <w:p w14:paraId="7E80E3EF" w14:textId="77777777" w:rsidR="00560FCA" w:rsidRDefault="00560FCA" w:rsidP="00560FCA">
      <w:pPr>
        <w:pStyle w:val="Heading2"/>
      </w:pPr>
      <w:bookmarkStart w:id="6" w:name="_Toc362013491"/>
      <w:r>
        <w:t>2.2 Project Level Agreement Linkage to NSIP</w:t>
      </w:r>
      <w:bookmarkEnd w:id="6"/>
    </w:p>
    <w:p w14:paraId="31B54DDF" w14:textId="77777777" w:rsidR="00560FCA" w:rsidRPr="00C769B3" w:rsidRDefault="00560FCA" w:rsidP="00560FCA">
      <w:pPr>
        <w:spacing w:before="120"/>
        <w:jc w:val="both"/>
      </w:pPr>
      <w:r>
        <w:t xml:space="preserve">This PLA is a part of the NLP Segment Implementation Plan (NSIP).  The outcomes of this project, </w:t>
      </w:r>
      <w:r w:rsidR="006D60C9">
        <w:t>ATC/Tech Ops Human Factors – Efficiency – Air/Ground Integration</w:t>
      </w:r>
      <w:r w:rsidRPr="002700AC">
        <w:t xml:space="preserve">, </w:t>
      </w:r>
      <w:r>
        <w:t>are linked to</w:t>
      </w:r>
      <w:r w:rsidRPr="002700AC">
        <w:t xml:space="preserve"> the NSIP for </w:t>
      </w:r>
      <w:r w:rsidRPr="00B87511">
        <w:t>Segment</w:t>
      </w:r>
      <w:r w:rsidR="00B87511" w:rsidRPr="00B87511">
        <w:t xml:space="preserve"> Bravo </w:t>
      </w:r>
      <w:r w:rsidRPr="00B87511">
        <w:t>in</w:t>
      </w:r>
      <w:r w:rsidR="001375EB">
        <w:t xml:space="preserve"> NSIP 5.0 Section 8.1.2.2 "Increasing capacity and efficiency using RNAV/RNP" (OI 108209)</w:t>
      </w:r>
      <w:r w:rsidR="00A607F7">
        <w:t>.</w:t>
      </w:r>
    </w:p>
    <w:p w14:paraId="13793C35" w14:textId="77777777" w:rsidR="00560FCA" w:rsidRDefault="00560FCA" w:rsidP="00560FCA">
      <w:pPr>
        <w:pStyle w:val="Heading1"/>
        <w:jc w:val="both"/>
      </w:pPr>
      <w:bookmarkStart w:id="7" w:name="_Toc362013492"/>
      <w:r>
        <w:t>3.0 Project Scope</w:t>
      </w:r>
      <w:bookmarkEnd w:id="7"/>
    </w:p>
    <w:p w14:paraId="2D0768B7" w14:textId="0E2CE614" w:rsidR="00560FCA" w:rsidRPr="00680AE7" w:rsidRDefault="00D979B4" w:rsidP="00560FCA">
      <w:pPr>
        <w:spacing w:before="120"/>
        <w:jc w:val="both"/>
        <w:rPr>
          <w:rFonts w:cs="Times New Roman"/>
        </w:rPr>
      </w:pPr>
      <w:r>
        <w:t>Information regarding the scope of this PLA is contained in the following section.</w:t>
      </w:r>
      <w:r w:rsidR="006834A1">
        <w:t xml:space="preserve">  This section</w:t>
      </w:r>
      <w:r w:rsidR="00560FCA">
        <w:t xml:space="preserve"> include</w:t>
      </w:r>
      <w:r w:rsidR="006834A1">
        <w:t>s</w:t>
      </w:r>
      <w:r w:rsidR="00560FCA">
        <w:t xml:space="preserve"> the problem being mitigated by this program, the current gaps/shortfalls within today’s as-is NAS that will be covered by this program, a description of the project, the description of the solution the project provides</w:t>
      </w:r>
      <w:r w:rsidR="00850A9D">
        <w:t>,</w:t>
      </w:r>
      <w:r w:rsidR="00560FCA">
        <w:t xml:space="preserve"> and an overview of how the project fits into the NAS Enterprise Architecture.</w:t>
      </w:r>
    </w:p>
    <w:p w14:paraId="1048F572" w14:textId="77777777" w:rsidR="00560FCA" w:rsidRDefault="00560FCA" w:rsidP="00560FCA">
      <w:pPr>
        <w:pStyle w:val="Heading2"/>
        <w:jc w:val="both"/>
      </w:pPr>
      <w:bookmarkStart w:id="8" w:name="_Toc362013493"/>
      <w:r>
        <w:t>3.1 Problem Description</w:t>
      </w:r>
      <w:bookmarkEnd w:id="8"/>
    </w:p>
    <w:p w14:paraId="59FCDC65" w14:textId="7812CD92" w:rsidR="004A1EDF" w:rsidRDefault="00D979B4" w:rsidP="00560FCA">
      <w:pPr>
        <w:spacing w:before="120"/>
        <w:jc w:val="both"/>
        <w:rPr>
          <w:rFonts w:cs="Arial"/>
        </w:rPr>
      </w:pPr>
      <w:r>
        <w:rPr>
          <w:rFonts w:cs="Arial"/>
        </w:rPr>
        <w:t xml:space="preserve">Delay reduction, through increases in capacity and efficiency of the NAS, is the largest component ($77 Billion in estimated savings) of the business case for NextGen. </w:t>
      </w:r>
      <w:r w:rsidR="007F6083">
        <w:rPr>
          <w:rFonts w:cs="Arial"/>
        </w:rPr>
        <w:t xml:space="preserve"> </w:t>
      </w:r>
      <w:r w:rsidR="004A1EDF" w:rsidRPr="003D00A0">
        <w:rPr>
          <w:rFonts w:cs="Arial"/>
        </w:rPr>
        <w:t xml:space="preserve">Yet, while humans are intended to be integrated components of this future system, no single program looks at the </w:t>
      </w:r>
      <w:r w:rsidR="004A1EDF" w:rsidRPr="003D00A0">
        <w:rPr>
          <w:rFonts w:cs="Arial"/>
          <w:i/>
        </w:rPr>
        <w:t>contributions</w:t>
      </w:r>
      <w:r w:rsidR="004A1EDF" w:rsidRPr="003D00A0">
        <w:rPr>
          <w:rFonts w:cs="Arial"/>
        </w:rPr>
        <w:t xml:space="preserve"> of humans in achieving these goals.</w:t>
      </w:r>
      <w:r w:rsidR="004A1EDF">
        <w:rPr>
          <w:rFonts w:cs="Arial"/>
        </w:rPr>
        <w:t xml:space="preserve"> </w:t>
      </w:r>
    </w:p>
    <w:p w14:paraId="54A0018E" w14:textId="2B1AD58E" w:rsidR="00FA3DC6" w:rsidRDefault="000952D2" w:rsidP="00560FCA">
      <w:pPr>
        <w:spacing w:before="120"/>
        <w:jc w:val="both"/>
        <w:rPr>
          <w:rFonts w:cs="Arial"/>
        </w:rPr>
      </w:pPr>
      <w:r w:rsidRPr="006B4693">
        <w:rPr>
          <w:rFonts w:cs="Arial"/>
        </w:rPr>
        <w:t>Though e</w:t>
      </w:r>
      <w:r w:rsidR="004A1EDF" w:rsidRPr="006B4693">
        <w:rPr>
          <w:rFonts w:cs="Arial"/>
        </w:rPr>
        <w:t>lements of the H</w:t>
      </w:r>
      <w:r w:rsidR="0046112D" w:rsidRPr="006B4693">
        <w:rPr>
          <w:rFonts w:cs="Arial"/>
        </w:rPr>
        <w:t xml:space="preserve">uman </w:t>
      </w:r>
      <w:r w:rsidRPr="006B4693">
        <w:rPr>
          <w:rFonts w:cs="Arial"/>
        </w:rPr>
        <w:t>F</w:t>
      </w:r>
      <w:r w:rsidR="0046112D" w:rsidRPr="006B4693">
        <w:rPr>
          <w:rFonts w:cs="Arial"/>
        </w:rPr>
        <w:t xml:space="preserve">actors </w:t>
      </w:r>
      <w:r w:rsidR="004A1EDF" w:rsidRPr="006B4693">
        <w:rPr>
          <w:rFonts w:cs="Arial"/>
        </w:rPr>
        <w:t>discipline are</w:t>
      </w:r>
      <w:r w:rsidR="0046112D" w:rsidRPr="006B4693">
        <w:rPr>
          <w:rFonts w:cs="Arial"/>
        </w:rPr>
        <w:t xml:space="preserve"> </w:t>
      </w:r>
      <w:r w:rsidR="004A1EDF" w:rsidRPr="006B4693">
        <w:rPr>
          <w:rFonts w:cs="Arial"/>
        </w:rPr>
        <w:t>applied</w:t>
      </w:r>
      <w:r w:rsidR="0046112D" w:rsidRPr="006B4693">
        <w:rPr>
          <w:rFonts w:cs="Arial"/>
        </w:rPr>
        <w:t xml:space="preserve"> during concept development and again at the interface level during individual tool implementation,</w:t>
      </w:r>
      <w:r w:rsidRPr="006B4693">
        <w:rPr>
          <w:rFonts w:cs="Arial"/>
        </w:rPr>
        <w:t xml:space="preserve"> </w:t>
      </w:r>
      <w:r w:rsidR="0046112D" w:rsidRPr="006B4693">
        <w:rPr>
          <w:rFonts w:cs="Arial"/>
        </w:rPr>
        <w:t xml:space="preserve">no comprehensive program of work assesses the </w:t>
      </w:r>
      <w:r w:rsidR="0046112D" w:rsidRPr="006B4693">
        <w:rPr>
          <w:rFonts w:cs="Arial"/>
          <w:b/>
          <w:i/>
        </w:rPr>
        <w:t>required human performance</w:t>
      </w:r>
      <w:r w:rsidR="0046112D" w:rsidRPr="006B4693">
        <w:rPr>
          <w:rFonts w:cs="Arial"/>
        </w:rPr>
        <w:t xml:space="preserve"> to achieve</w:t>
      </w:r>
      <w:r w:rsidRPr="006B4693">
        <w:rPr>
          <w:rFonts w:cs="Arial"/>
        </w:rPr>
        <w:t xml:space="preserve"> NextGen</w:t>
      </w:r>
      <w:r w:rsidR="0046112D" w:rsidRPr="006B4693">
        <w:rPr>
          <w:rFonts w:cs="Arial"/>
        </w:rPr>
        <w:t xml:space="preserve"> </w:t>
      </w:r>
      <w:r w:rsidR="004A1EDF" w:rsidRPr="006B4693">
        <w:rPr>
          <w:rFonts w:cs="Arial"/>
        </w:rPr>
        <w:t>capacity and efficiency targets</w:t>
      </w:r>
      <w:r w:rsidR="0046112D" w:rsidRPr="006B4693">
        <w:rPr>
          <w:rFonts w:cs="Arial"/>
        </w:rPr>
        <w:t>.</w:t>
      </w:r>
      <w:r w:rsidR="0046112D">
        <w:rPr>
          <w:rFonts w:cs="Arial"/>
        </w:rPr>
        <w:t xml:space="preserve">  </w:t>
      </w:r>
      <w:r w:rsidR="00D979B4">
        <w:rPr>
          <w:rFonts w:cs="Arial"/>
        </w:rPr>
        <w:t>We have yet to define how, and to what extent, all NAS actors can contribute to reducing delays.</w:t>
      </w:r>
      <w:r w:rsidR="00FA3DC6">
        <w:rPr>
          <w:rFonts w:cs="Arial"/>
        </w:rPr>
        <w:t xml:space="preserve"> </w:t>
      </w:r>
      <w:r w:rsidR="00DE4B4F">
        <w:rPr>
          <w:rFonts w:cs="Arial"/>
        </w:rPr>
        <w:t xml:space="preserve">We begin to form the foundation for defining these human performance </w:t>
      </w:r>
      <w:r w:rsidR="00DE4B4F">
        <w:rPr>
          <w:rFonts w:cs="Arial"/>
        </w:rPr>
        <w:lastRenderedPageBreak/>
        <w:t>metrics, measuring impacts of tool integration, and modeling the exact contributions of humans to NAS efficiency in this program.</w:t>
      </w:r>
    </w:p>
    <w:p w14:paraId="19688FE3" w14:textId="77777777" w:rsidR="0046112D" w:rsidRDefault="004A1EDF" w:rsidP="00560FCA">
      <w:pPr>
        <w:spacing w:before="120"/>
        <w:jc w:val="both"/>
        <w:rPr>
          <w:rFonts w:cs="Arial"/>
        </w:rPr>
      </w:pPr>
      <w:r>
        <w:rPr>
          <w:rFonts w:cs="Arial"/>
        </w:rPr>
        <w:t xml:space="preserve">This portfolio of work creates a mechanism where human performance is assessed at multiple stages of development, across multiple systems, and through the evolution of individual NAS actors. </w:t>
      </w:r>
      <w:r w:rsidR="00FA3DC6">
        <w:rPr>
          <w:rFonts w:cs="Arial"/>
        </w:rPr>
        <w:t xml:space="preserve">By systematically linking existing </w:t>
      </w:r>
      <w:r w:rsidR="000952D2">
        <w:rPr>
          <w:rFonts w:cs="Arial"/>
        </w:rPr>
        <w:t>Advanced Co</w:t>
      </w:r>
      <w:r w:rsidR="00FA3DC6">
        <w:rPr>
          <w:rFonts w:cs="Arial"/>
        </w:rPr>
        <w:t>ncept</w:t>
      </w:r>
      <w:r w:rsidR="000952D2">
        <w:rPr>
          <w:rFonts w:cs="Arial"/>
        </w:rPr>
        <w:t>s</w:t>
      </w:r>
      <w:r w:rsidR="00FA3DC6">
        <w:rPr>
          <w:rFonts w:cs="Arial"/>
        </w:rPr>
        <w:t xml:space="preserve"> </w:t>
      </w:r>
      <w:r w:rsidR="000952D2">
        <w:rPr>
          <w:rFonts w:cs="Arial"/>
        </w:rPr>
        <w:t>D</w:t>
      </w:r>
      <w:r w:rsidR="00FA3DC6">
        <w:rPr>
          <w:rFonts w:cs="Arial"/>
        </w:rPr>
        <w:t>evelopment</w:t>
      </w:r>
      <w:r w:rsidR="000952D2">
        <w:rPr>
          <w:rFonts w:cs="Arial"/>
        </w:rPr>
        <w:t xml:space="preserve"> (ANG-C1)</w:t>
      </w:r>
      <w:r w:rsidR="00FA3DC6">
        <w:rPr>
          <w:rFonts w:cs="Arial"/>
        </w:rPr>
        <w:t xml:space="preserve"> work and Computer Human Interface (CHI) work done at the PMO level, these efforts </w:t>
      </w:r>
      <w:r w:rsidR="000952D2">
        <w:rPr>
          <w:rFonts w:cs="Arial"/>
        </w:rPr>
        <w:t xml:space="preserve">collectively </w:t>
      </w:r>
      <w:r w:rsidR="00FA3DC6">
        <w:rPr>
          <w:rFonts w:cs="Arial"/>
        </w:rPr>
        <w:t xml:space="preserve">establish an end-to-end Human Systems Integration effort. </w:t>
      </w:r>
    </w:p>
    <w:p w14:paraId="5B64AF23" w14:textId="78F8060D" w:rsidR="003169C2" w:rsidRPr="001C054E" w:rsidRDefault="00DE4B4F" w:rsidP="00560FCA">
      <w:pPr>
        <w:spacing w:before="120"/>
        <w:jc w:val="both"/>
        <w:rPr>
          <w:rFonts w:cs="Arial"/>
        </w:rPr>
      </w:pPr>
      <w:r>
        <w:rPr>
          <w:rFonts w:cs="Arial"/>
        </w:rPr>
        <w:t>Risks to NextGen through strategic assessment of human performance hazards, training needs, and job analysis are first identified in this end-to-end solution.</w:t>
      </w:r>
      <w:r w:rsidR="003169C2" w:rsidRPr="001C054E">
        <w:rPr>
          <w:rFonts w:cs="Arial"/>
        </w:rPr>
        <w:t xml:space="preserve"> Next, specific activities identify ways to improve human performance. Finally, this portfolio of work provides the product delivery mechanisms through stakeholder and consumer engagement, AMS integration, and implementation</w:t>
      </w:r>
      <w:r w:rsidR="001854F1" w:rsidRPr="001C054E">
        <w:rPr>
          <w:rFonts w:cs="Arial"/>
        </w:rPr>
        <w:t xml:space="preserve"> support.</w:t>
      </w:r>
      <w:r w:rsidR="006B4693">
        <w:rPr>
          <w:rFonts w:cs="Arial"/>
        </w:rPr>
        <w:t xml:space="preserve"> </w:t>
      </w:r>
      <w:r w:rsidR="006B4693">
        <w:rPr>
          <w:rFonts w:cs="Arial"/>
        </w:rPr>
        <w:t>The stakeholder and consumer community has informed both the need and the solution description.</w:t>
      </w:r>
      <w:r w:rsidR="003169C2" w:rsidRPr="001C054E">
        <w:rPr>
          <w:rFonts w:cs="Arial"/>
        </w:rPr>
        <w:t xml:space="preserve"> These consumers include the PMO, Safety and Technical Training Office, Systems Engineering, and the NextGen </w:t>
      </w:r>
      <w:r w:rsidR="000952D2" w:rsidRPr="001C054E">
        <w:rPr>
          <w:rFonts w:cs="Arial"/>
        </w:rPr>
        <w:t xml:space="preserve">Implementation </w:t>
      </w:r>
      <w:r w:rsidR="003169C2" w:rsidRPr="001C054E">
        <w:rPr>
          <w:rFonts w:cs="Arial"/>
        </w:rPr>
        <w:t>Harmonization Division.</w:t>
      </w:r>
    </w:p>
    <w:p w14:paraId="409FA9FB" w14:textId="6FFAFD2E" w:rsidR="00A6041B" w:rsidRPr="001C054E" w:rsidRDefault="004221F5" w:rsidP="00560FCA">
      <w:pPr>
        <w:spacing w:before="120"/>
        <w:jc w:val="both"/>
        <w:rPr>
          <w:rFonts w:cs="Arial"/>
        </w:rPr>
      </w:pPr>
      <w:r>
        <w:rPr>
          <w:rFonts w:cs="Arial"/>
        </w:rPr>
        <w:t>The Human Factors Division NextGen team performed the following activities to define the end-to-end solution:</w:t>
      </w:r>
    </w:p>
    <w:p w14:paraId="4848DAF9" w14:textId="16365860" w:rsidR="00A6041B" w:rsidRPr="001C054E" w:rsidRDefault="001854F1" w:rsidP="001854F1">
      <w:pPr>
        <w:pStyle w:val="ListParagraph"/>
        <w:numPr>
          <w:ilvl w:val="0"/>
          <w:numId w:val="27"/>
        </w:numPr>
        <w:spacing w:before="120"/>
        <w:jc w:val="both"/>
        <w:rPr>
          <w:rFonts w:cs="Arial"/>
        </w:rPr>
      </w:pPr>
      <w:r w:rsidRPr="001C054E">
        <w:rPr>
          <w:rFonts w:cs="Arial"/>
        </w:rPr>
        <w:t>Conducted internal discussions to identify</w:t>
      </w:r>
      <w:r w:rsidR="00A6041B" w:rsidRPr="001C054E">
        <w:rPr>
          <w:rFonts w:cs="Arial"/>
        </w:rPr>
        <w:t xml:space="preserve"> </w:t>
      </w:r>
      <w:r w:rsidR="003169C2" w:rsidRPr="001C054E">
        <w:rPr>
          <w:rFonts w:cs="Arial"/>
        </w:rPr>
        <w:t>strategic planning requirements based on NextGen objectives</w:t>
      </w:r>
      <w:r w:rsidR="001B012F">
        <w:rPr>
          <w:rFonts w:cs="Arial"/>
        </w:rPr>
        <w:t>.</w:t>
      </w:r>
    </w:p>
    <w:p w14:paraId="2E0565AA" w14:textId="77777777" w:rsidR="00A6041B" w:rsidRPr="001C054E" w:rsidRDefault="001854F1" w:rsidP="001854F1">
      <w:pPr>
        <w:pStyle w:val="ListParagraph"/>
        <w:numPr>
          <w:ilvl w:val="0"/>
          <w:numId w:val="27"/>
        </w:numPr>
        <w:spacing w:before="120"/>
        <w:jc w:val="both"/>
        <w:rPr>
          <w:rFonts w:cs="Arial"/>
        </w:rPr>
      </w:pPr>
      <w:r w:rsidRPr="001C054E">
        <w:rPr>
          <w:rFonts w:cs="Arial"/>
        </w:rPr>
        <w:t>Met with NAS EA roadmap leads to orchestrate alignment between specific program activities and delivery of HSI products via the HSI roadmap.</w:t>
      </w:r>
    </w:p>
    <w:p w14:paraId="2019F11E" w14:textId="3DE90DD4" w:rsidR="003169C2" w:rsidRPr="001C054E" w:rsidRDefault="001854F1" w:rsidP="001854F1">
      <w:pPr>
        <w:pStyle w:val="ListParagraph"/>
        <w:numPr>
          <w:ilvl w:val="0"/>
          <w:numId w:val="27"/>
        </w:numPr>
        <w:spacing w:before="120"/>
        <w:jc w:val="both"/>
        <w:rPr>
          <w:rFonts w:cs="Arial"/>
        </w:rPr>
      </w:pPr>
      <w:r w:rsidRPr="001C054E">
        <w:rPr>
          <w:rFonts w:cs="Arial"/>
        </w:rPr>
        <w:t>Conducted working meetings with PMO, the Concept Development Group, and Systems Engineering, to i</w:t>
      </w:r>
      <w:r w:rsidR="00A6041B" w:rsidRPr="001C054E">
        <w:rPr>
          <w:rFonts w:cs="Arial"/>
        </w:rPr>
        <w:t>dentif</w:t>
      </w:r>
      <w:r w:rsidRPr="001C054E">
        <w:rPr>
          <w:rFonts w:cs="Arial"/>
        </w:rPr>
        <w:t>y</w:t>
      </w:r>
      <w:r w:rsidR="00A6041B" w:rsidRPr="001C054E">
        <w:rPr>
          <w:rFonts w:cs="Arial"/>
        </w:rPr>
        <w:t xml:space="preserve"> gaps in agency use of HSI best practices throughout the system lifecycle</w:t>
      </w:r>
      <w:r w:rsidR="001B012F">
        <w:rPr>
          <w:rFonts w:cs="Arial"/>
        </w:rPr>
        <w:t>.</w:t>
      </w:r>
    </w:p>
    <w:p w14:paraId="1E43D4E2" w14:textId="77777777" w:rsidR="003169C2" w:rsidRPr="001C054E" w:rsidRDefault="00682CC6" w:rsidP="001854F1">
      <w:pPr>
        <w:pStyle w:val="ListParagraph"/>
        <w:numPr>
          <w:ilvl w:val="0"/>
          <w:numId w:val="27"/>
        </w:numPr>
        <w:spacing w:before="120"/>
        <w:jc w:val="both"/>
        <w:rPr>
          <w:rFonts w:cs="Arial"/>
        </w:rPr>
      </w:pPr>
      <w:r w:rsidRPr="001C054E">
        <w:rPr>
          <w:rFonts w:cs="Arial"/>
        </w:rPr>
        <w:t xml:space="preserve">Established ongoing discussions with NextGen Systems Engineering and </w:t>
      </w:r>
      <w:r w:rsidR="000952D2" w:rsidRPr="001C054E">
        <w:rPr>
          <w:rFonts w:cs="Arial"/>
        </w:rPr>
        <w:t xml:space="preserve">Implementation </w:t>
      </w:r>
      <w:r w:rsidRPr="001C054E">
        <w:rPr>
          <w:rFonts w:cs="Arial"/>
        </w:rPr>
        <w:t xml:space="preserve">Harmonization Division to explore and define </w:t>
      </w:r>
      <w:r w:rsidR="000952D2" w:rsidRPr="001C054E">
        <w:rPr>
          <w:rFonts w:cs="Arial"/>
        </w:rPr>
        <w:t xml:space="preserve">the specific </w:t>
      </w:r>
      <w:r w:rsidRPr="001C054E">
        <w:rPr>
          <w:rFonts w:cs="Arial"/>
        </w:rPr>
        <w:t>need</w:t>
      </w:r>
      <w:r w:rsidR="000952D2" w:rsidRPr="001C054E">
        <w:rPr>
          <w:rFonts w:cs="Arial"/>
        </w:rPr>
        <w:t>s</w:t>
      </w:r>
      <w:r w:rsidR="003169C2" w:rsidRPr="001C054E">
        <w:rPr>
          <w:rFonts w:cs="Arial"/>
        </w:rPr>
        <w:t xml:space="preserve"> for system implementation support.</w:t>
      </w:r>
    </w:p>
    <w:p w14:paraId="2B4A926F" w14:textId="30C450C6" w:rsidR="003169C2" w:rsidRPr="001C054E" w:rsidRDefault="00682CC6" w:rsidP="001854F1">
      <w:pPr>
        <w:pStyle w:val="ListParagraph"/>
        <w:numPr>
          <w:ilvl w:val="0"/>
          <w:numId w:val="27"/>
        </w:numPr>
        <w:spacing w:before="120"/>
        <w:jc w:val="both"/>
        <w:rPr>
          <w:rFonts w:cs="Arial"/>
        </w:rPr>
      </w:pPr>
      <w:r w:rsidRPr="001C054E">
        <w:rPr>
          <w:rFonts w:cs="Arial"/>
        </w:rPr>
        <w:t>In coordination with AJI, i</w:t>
      </w:r>
      <w:r w:rsidR="003169C2" w:rsidRPr="001C054E">
        <w:rPr>
          <w:rFonts w:cs="Arial"/>
        </w:rPr>
        <w:t>dentified requirements to address strategic training needs and job analysis for controllers, maintainers, and traffic management personnel</w:t>
      </w:r>
      <w:r w:rsidR="001B012F">
        <w:rPr>
          <w:rFonts w:cs="Arial"/>
        </w:rPr>
        <w:t>.</w:t>
      </w:r>
    </w:p>
    <w:p w14:paraId="66E065DE" w14:textId="77777777" w:rsidR="00996A1F" w:rsidRPr="001C054E" w:rsidRDefault="003169C2" w:rsidP="001854F1">
      <w:pPr>
        <w:pStyle w:val="ListParagraph"/>
        <w:numPr>
          <w:ilvl w:val="0"/>
          <w:numId w:val="27"/>
        </w:numPr>
        <w:spacing w:before="120"/>
        <w:jc w:val="both"/>
        <w:rPr>
          <w:rFonts w:cs="Arial"/>
        </w:rPr>
      </w:pPr>
      <w:r w:rsidRPr="001C054E">
        <w:rPr>
          <w:rFonts w:cs="Arial"/>
        </w:rPr>
        <w:t>Identified need for cross-cutting human performance hazard assessment</w:t>
      </w:r>
      <w:r w:rsidR="00682CC6" w:rsidRPr="001C054E">
        <w:rPr>
          <w:rFonts w:cs="Arial"/>
        </w:rPr>
        <w:t>, tracking, and requirements definition through ongoing collaboration with NextGen Safety.</w:t>
      </w:r>
    </w:p>
    <w:p w14:paraId="49B0E2AB" w14:textId="37D3C548" w:rsidR="003169C2" w:rsidRPr="001C054E" w:rsidRDefault="00682CC6" w:rsidP="001854F1">
      <w:pPr>
        <w:pStyle w:val="ListParagraph"/>
        <w:numPr>
          <w:ilvl w:val="0"/>
          <w:numId w:val="27"/>
        </w:numPr>
        <w:spacing w:before="120"/>
        <w:jc w:val="both"/>
        <w:rPr>
          <w:rFonts w:cs="Arial"/>
        </w:rPr>
      </w:pPr>
      <w:r w:rsidRPr="001C054E">
        <w:rPr>
          <w:rFonts w:cs="Arial"/>
        </w:rPr>
        <w:t>Coordinated with En Route and Terminal PMO HF leads to identify cross</w:t>
      </w:r>
      <w:r w:rsidR="003169C2" w:rsidRPr="001C054E">
        <w:rPr>
          <w:rFonts w:cs="Arial"/>
        </w:rPr>
        <w:t>-cutting risks to NextGen in the areas of automation implementation</w:t>
      </w:r>
      <w:r w:rsidR="001B012F">
        <w:rPr>
          <w:rFonts w:cs="Arial"/>
        </w:rPr>
        <w:t>,</w:t>
      </w:r>
      <w:r w:rsidR="003169C2" w:rsidRPr="001C054E">
        <w:rPr>
          <w:rFonts w:cs="Arial"/>
        </w:rPr>
        <w:t xml:space="preserve"> and alarms and alerts management for controllers. </w:t>
      </w:r>
    </w:p>
    <w:p w14:paraId="21F49EFA" w14:textId="77777777" w:rsidR="00996A1F" w:rsidRPr="001C054E" w:rsidRDefault="003169C2" w:rsidP="001854F1">
      <w:pPr>
        <w:pStyle w:val="ListParagraph"/>
        <w:numPr>
          <w:ilvl w:val="0"/>
          <w:numId w:val="27"/>
        </w:numPr>
        <w:spacing w:before="120"/>
        <w:jc w:val="both"/>
        <w:rPr>
          <w:rFonts w:cs="Arial"/>
        </w:rPr>
      </w:pPr>
      <w:r w:rsidRPr="001C054E">
        <w:rPr>
          <w:rFonts w:cs="Arial"/>
        </w:rPr>
        <w:t xml:space="preserve">Identified opportunities to </w:t>
      </w:r>
      <w:r w:rsidR="000952D2" w:rsidRPr="001C054E">
        <w:rPr>
          <w:rFonts w:cs="Arial"/>
        </w:rPr>
        <w:t xml:space="preserve">further </w:t>
      </w:r>
      <w:r w:rsidRPr="001C054E">
        <w:rPr>
          <w:rFonts w:cs="Arial"/>
        </w:rPr>
        <w:t>leverage this work to inform the evolution of NextGen and improve human performance and NAS efficiency.</w:t>
      </w:r>
      <w:r w:rsidR="00682CC6" w:rsidRPr="001C054E">
        <w:rPr>
          <w:rFonts w:cs="Arial"/>
        </w:rPr>
        <w:t xml:space="preserve"> </w:t>
      </w:r>
    </w:p>
    <w:p w14:paraId="4083A307" w14:textId="5DDC4431" w:rsidR="00996A1F" w:rsidRPr="001C054E" w:rsidRDefault="001854F1" w:rsidP="00560FCA">
      <w:pPr>
        <w:spacing w:before="120"/>
        <w:jc w:val="both"/>
        <w:rPr>
          <w:rFonts w:cs="Arial"/>
        </w:rPr>
      </w:pPr>
      <w:r w:rsidRPr="001C054E">
        <w:rPr>
          <w:rFonts w:cs="Arial"/>
        </w:rPr>
        <w:t xml:space="preserve">The above identification of needs resulted in a portfolio of milestones which includes </w:t>
      </w:r>
      <w:r w:rsidR="003D033C" w:rsidRPr="001C054E">
        <w:rPr>
          <w:rFonts w:cs="Arial"/>
        </w:rPr>
        <w:t xml:space="preserve">strategic </w:t>
      </w:r>
      <w:r w:rsidRPr="001C054E">
        <w:rPr>
          <w:rFonts w:cs="Arial"/>
        </w:rPr>
        <w:t>j</w:t>
      </w:r>
      <w:r w:rsidR="00996A1F" w:rsidRPr="001C054E">
        <w:rPr>
          <w:rFonts w:cs="Arial"/>
        </w:rPr>
        <w:t xml:space="preserve">ob and training needs analysis, human performance hazards assessments, cross-cutting work to provide automation implementation guidance, and controller alarms &amp; alerts management strategies. </w:t>
      </w:r>
      <w:r w:rsidR="00A82D2F">
        <w:rPr>
          <w:rFonts w:cs="Arial"/>
        </w:rPr>
        <w:t>Section 3.3, below, details each milestone and associated products.</w:t>
      </w:r>
      <w:r w:rsidR="000952D2" w:rsidRPr="001C054E">
        <w:rPr>
          <w:rFonts w:cs="Arial"/>
        </w:rPr>
        <w:t xml:space="preserve"> </w:t>
      </w:r>
      <w:r w:rsidR="009B3694">
        <w:rPr>
          <w:rFonts w:cs="Arial"/>
        </w:rPr>
        <w:t>Section 3.4 identifies t</w:t>
      </w:r>
      <w:r w:rsidR="009B3694" w:rsidRPr="001C054E">
        <w:rPr>
          <w:rFonts w:cs="Arial"/>
        </w:rPr>
        <w:t>he relationship of each milestone to the next, and how they collectively support FAA NextGen needs</w:t>
      </w:r>
      <w:r w:rsidR="009B3694">
        <w:rPr>
          <w:rFonts w:cs="Arial"/>
        </w:rPr>
        <w:t>.</w:t>
      </w:r>
      <w:r w:rsidR="000952D2" w:rsidRPr="001C054E">
        <w:rPr>
          <w:rFonts w:cs="Arial"/>
        </w:rPr>
        <w:t xml:space="preserve"> </w:t>
      </w:r>
    </w:p>
    <w:p w14:paraId="151224F4" w14:textId="09D1FC33" w:rsidR="000952D2" w:rsidRDefault="004221F5" w:rsidP="00560FCA">
      <w:pPr>
        <w:spacing w:before="120"/>
        <w:jc w:val="both"/>
        <w:rPr>
          <w:rFonts w:cs="Arial"/>
        </w:rPr>
      </w:pPr>
      <w:r>
        <w:rPr>
          <w:rFonts w:cs="Arial"/>
        </w:rPr>
        <w:lastRenderedPageBreak/>
        <w:t>The fact that the</w:t>
      </w:r>
      <w:r w:rsidRPr="00372405">
        <w:rPr>
          <w:rFonts w:cs="Arial"/>
        </w:rPr>
        <w:t xml:space="preserve"> HSI Roadmap is the only reflection in the Enterprise Architecture that people are a critical node in the NAS</w:t>
      </w:r>
      <w:r w:rsidRPr="001C054E">
        <w:rPr>
          <w:rFonts w:cs="Arial"/>
        </w:rPr>
        <w:t xml:space="preserve"> </w:t>
      </w:r>
      <w:r>
        <w:rPr>
          <w:rFonts w:cs="Arial"/>
        </w:rPr>
        <w:t xml:space="preserve">illustrates the need </w:t>
      </w:r>
      <w:r w:rsidRPr="001C054E">
        <w:rPr>
          <w:rFonts w:cs="Arial"/>
        </w:rPr>
        <w:t>for a comprehensive Human Factors program</w:t>
      </w:r>
      <w:r>
        <w:rPr>
          <w:rFonts w:cs="Arial"/>
        </w:rPr>
        <w:t>.</w:t>
      </w:r>
      <w:r w:rsidRPr="001C054E">
        <w:rPr>
          <w:rFonts w:cs="Arial"/>
        </w:rPr>
        <w:t xml:space="preserve"> </w:t>
      </w:r>
      <w:r w:rsidR="000952D2" w:rsidRPr="006B4693">
        <w:rPr>
          <w:rFonts w:cs="Arial"/>
        </w:rPr>
        <w:t>Additionally, a</w:t>
      </w:r>
      <w:r w:rsidR="006D60C9" w:rsidRPr="006B4693">
        <w:rPr>
          <w:rFonts w:cs="Arial"/>
        </w:rPr>
        <w:t xml:space="preserve"> preliminary mapping of NextGen technologies shows that the various Operational Improvements that cite a need for automation or decision support tools that will be used by air navigation service providers to achieve the new capability will result in at least 12 tools added to the TRACON workstation, 12 new tools added to the tower, and 10 tools to be added to the en route workstation.</w:t>
      </w:r>
      <w:r w:rsidR="00327EA7" w:rsidRPr="006B4693">
        <w:rPr>
          <w:rFonts w:cs="Arial"/>
        </w:rPr>
        <w:t xml:space="preserve"> </w:t>
      </w:r>
    </w:p>
    <w:p w14:paraId="74205D35" w14:textId="77777777" w:rsidR="00560FCA" w:rsidRDefault="006D60C9" w:rsidP="00560FCA">
      <w:pPr>
        <w:spacing w:before="120"/>
        <w:jc w:val="both"/>
        <w:rPr>
          <w:rFonts w:cs="Arial"/>
        </w:rPr>
      </w:pPr>
      <w:r w:rsidRPr="00372405">
        <w:rPr>
          <w:rFonts w:cs="Arial"/>
        </w:rPr>
        <w:t>This is a very large change to working conditions and the integration of these tools will result in chaos if each program independently develops them.</w:t>
      </w:r>
      <w:r w:rsidR="00327EA7">
        <w:rPr>
          <w:rFonts w:cs="Arial"/>
        </w:rPr>
        <w:t xml:space="preserve"> </w:t>
      </w:r>
      <w:r w:rsidRPr="00372405">
        <w:rPr>
          <w:rFonts w:cs="Arial"/>
        </w:rPr>
        <w:t>The introduction of this large amount of technology points to not only system performance risk, but the potential for safety risk since the potential for human error in each of these increases as the workstation becomes more complex.</w:t>
      </w:r>
      <w:r w:rsidR="00327EA7">
        <w:rPr>
          <w:rFonts w:cs="Arial"/>
        </w:rPr>
        <w:t xml:space="preserve"> </w:t>
      </w:r>
      <w:r w:rsidRPr="006B4693">
        <w:rPr>
          <w:rFonts w:cs="Arial"/>
        </w:rPr>
        <w:t xml:space="preserve">Some of the automation purports to simplify and contract the role of the controller, but without a concerted effort to </w:t>
      </w:r>
      <w:r w:rsidR="00FA3DC6" w:rsidRPr="006B4693">
        <w:rPr>
          <w:rFonts w:cs="Arial"/>
        </w:rPr>
        <w:t xml:space="preserve">strategically implement specific features and tools, </w:t>
      </w:r>
      <w:r w:rsidRPr="006B4693">
        <w:rPr>
          <w:rFonts w:cs="Arial"/>
        </w:rPr>
        <w:t>there is no assurance that technology will serve the people in the NAS to achieve the NextGen objectives.</w:t>
      </w:r>
      <w:r w:rsidR="00327EA7" w:rsidRPr="006B4693">
        <w:rPr>
          <w:rFonts w:cs="Arial"/>
        </w:rPr>
        <w:t xml:space="preserve"> </w:t>
      </w:r>
    </w:p>
    <w:p w14:paraId="18A4BFC7" w14:textId="77777777" w:rsidR="003D033C" w:rsidRDefault="003D033C" w:rsidP="00560FCA">
      <w:pPr>
        <w:spacing w:before="120"/>
        <w:jc w:val="both"/>
        <w:rPr>
          <w:rFonts w:cs="Arial"/>
        </w:rPr>
      </w:pPr>
      <w:r>
        <w:rPr>
          <w:rFonts w:cs="Arial"/>
        </w:rPr>
        <w:t>To address these</w:t>
      </w:r>
      <w:r w:rsidR="000952D2">
        <w:rPr>
          <w:rFonts w:cs="Arial"/>
        </w:rPr>
        <w:t xml:space="preserve"> integration</w:t>
      </w:r>
      <w:r>
        <w:rPr>
          <w:rFonts w:cs="Arial"/>
        </w:rPr>
        <w:t xml:space="preserve"> risks, specific activities in this portfolio systematically assess:</w:t>
      </w:r>
    </w:p>
    <w:p w14:paraId="035E0326" w14:textId="77777777" w:rsidR="003D033C" w:rsidRPr="003D033C" w:rsidRDefault="003D033C" w:rsidP="00A67062">
      <w:pPr>
        <w:pStyle w:val="ListParagraph"/>
        <w:numPr>
          <w:ilvl w:val="0"/>
          <w:numId w:val="28"/>
        </w:numPr>
        <w:spacing w:before="120"/>
        <w:jc w:val="both"/>
        <w:rPr>
          <w:rFonts w:cs="Arial"/>
        </w:rPr>
      </w:pPr>
      <w:r>
        <w:rPr>
          <w:rFonts w:cs="Arial"/>
        </w:rPr>
        <w:t>t</w:t>
      </w:r>
      <w:r w:rsidRPr="003D033C">
        <w:rPr>
          <w:rFonts w:cs="Arial"/>
        </w:rPr>
        <w:t>he number and type of automation and decision support tools</w:t>
      </w:r>
      <w:r>
        <w:rPr>
          <w:rFonts w:cs="Arial"/>
        </w:rPr>
        <w:t xml:space="preserve"> being implemented simultaneously at any one workstation</w:t>
      </w:r>
      <w:r w:rsidRPr="003D033C">
        <w:rPr>
          <w:rFonts w:cs="Arial"/>
        </w:rPr>
        <w:t xml:space="preserve">, </w:t>
      </w:r>
    </w:p>
    <w:p w14:paraId="48AB71B7" w14:textId="77777777" w:rsidR="003D033C" w:rsidRDefault="003D033C" w:rsidP="00A67062">
      <w:pPr>
        <w:pStyle w:val="ListParagraph"/>
        <w:numPr>
          <w:ilvl w:val="0"/>
          <w:numId w:val="28"/>
        </w:numPr>
        <w:spacing w:before="120"/>
        <w:jc w:val="both"/>
        <w:rPr>
          <w:rFonts w:cs="Arial"/>
        </w:rPr>
      </w:pPr>
      <w:r>
        <w:rPr>
          <w:rFonts w:cs="Arial"/>
        </w:rPr>
        <w:t>t</w:t>
      </w:r>
      <w:r w:rsidRPr="003D033C">
        <w:rPr>
          <w:rFonts w:cs="Arial"/>
        </w:rPr>
        <w:t xml:space="preserve">he specific tool interactions which may pose human performance risks, </w:t>
      </w:r>
    </w:p>
    <w:p w14:paraId="74365A0F" w14:textId="77777777" w:rsidR="003D033C" w:rsidRDefault="003D033C" w:rsidP="00A67062">
      <w:pPr>
        <w:pStyle w:val="ListParagraph"/>
        <w:numPr>
          <w:ilvl w:val="0"/>
          <w:numId w:val="28"/>
        </w:numPr>
        <w:spacing w:before="120"/>
        <w:jc w:val="both"/>
        <w:rPr>
          <w:rFonts w:cs="Arial"/>
        </w:rPr>
      </w:pPr>
      <w:proofErr w:type="gramStart"/>
      <w:r w:rsidRPr="003D033C">
        <w:rPr>
          <w:rFonts w:cs="Arial"/>
        </w:rPr>
        <w:t>and</w:t>
      </w:r>
      <w:proofErr w:type="gramEnd"/>
      <w:r w:rsidRPr="003D033C">
        <w:rPr>
          <w:rFonts w:cs="Arial"/>
        </w:rPr>
        <w:t xml:space="preserve"> mitigations </w:t>
      </w:r>
      <w:r>
        <w:rPr>
          <w:rFonts w:cs="Arial"/>
        </w:rPr>
        <w:t>required such as system functional</w:t>
      </w:r>
      <w:r w:rsidRPr="003D033C">
        <w:rPr>
          <w:rFonts w:cs="Arial"/>
        </w:rPr>
        <w:t xml:space="preserve"> requirements and</w:t>
      </w:r>
      <w:r>
        <w:rPr>
          <w:rFonts w:cs="Arial"/>
        </w:rPr>
        <w:t>/or</w:t>
      </w:r>
      <w:r w:rsidRPr="003D033C">
        <w:rPr>
          <w:rFonts w:cs="Arial"/>
        </w:rPr>
        <w:t xml:space="preserve"> guidance material to be provided to the PMO.  </w:t>
      </w:r>
    </w:p>
    <w:p w14:paraId="6429F6D2" w14:textId="57C4EFD7" w:rsidR="003D033C" w:rsidRPr="003D033C" w:rsidRDefault="003D033C" w:rsidP="003D033C">
      <w:pPr>
        <w:spacing w:before="120"/>
        <w:jc w:val="both"/>
        <w:rPr>
          <w:rFonts w:cs="Arial"/>
        </w:rPr>
      </w:pPr>
      <w:r>
        <w:rPr>
          <w:rFonts w:cs="Arial"/>
        </w:rPr>
        <w:t xml:space="preserve">This approach will serve to capture and mitigate current risks while developing a long-term mitigation strategy which eventually informs an agency-wide automation philosophy. </w:t>
      </w:r>
      <w:r w:rsidR="009B3694">
        <w:rPr>
          <w:rFonts w:cs="Arial"/>
        </w:rPr>
        <w:t xml:space="preserve">The PMO will be provided with implementation guidance, as development of this automation philosophy is not currently feasible. </w:t>
      </w:r>
      <w:r>
        <w:rPr>
          <w:rFonts w:cs="Arial"/>
        </w:rPr>
        <w:t>This guidance serves to inform automation</w:t>
      </w:r>
      <w:r w:rsidR="00D5441F">
        <w:rPr>
          <w:rFonts w:cs="Arial"/>
        </w:rPr>
        <w:t xml:space="preserve"> and decision-support</w:t>
      </w:r>
      <w:r>
        <w:rPr>
          <w:rFonts w:cs="Arial"/>
        </w:rPr>
        <w:t xml:space="preserve"> implementations such that controllers, traffic managers, and maintainers can </w:t>
      </w:r>
      <w:r w:rsidR="00D5441F">
        <w:rPr>
          <w:rFonts w:cs="Arial"/>
        </w:rPr>
        <w:t xml:space="preserve">reasonably </w:t>
      </w:r>
      <w:r>
        <w:rPr>
          <w:rFonts w:cs="Arial"/>
        </w:rPr>
        <w:t>expect</w:t>
      </w:r>
      <w:r w:rsidR="00D5441F">
        <w:rPr>
          <w:rFonts w:cs="Arial"/>
        </w:rPr>
        <w:t xml:space="preserve"> consistent system behavior and information presentation.</w:t>
      </w:r>
    </w:p>
    <w:p w14:paraId="38EEBC6B" w14:textId="77777777" w:rsidR="00560FCA" w:rsidRDefault="00560FCA" w:rsidP="00560FCA">
      <w:pPr>
        <w:pStyle w:val="Heading2"/>
        <w:jc w:val="both"/>
      </w:pPr>
      <w:bookmarkStart w:id="9" w:name="_Toc362013494"/>
      <w:r>
        <w:t>3.2 Performance Gap/Mission Shortfall</w:t>
      </w:r>
      <w:bookmarkEnd w:id="9"/>
    </w:p>
    <w:p w14:paraId="3FC38AA0" w14:textId="77777777" w:rsidR="00CB1657" w:rsidRDefault="00771C2A" w:rsidP="001769DA">
      <w:pPr>
        <w:pStyle w:val="NormalWeb"/>
        <w:adjustRightInd w:val="0"/>
        <w:spacing w:before="120" w:beforeAutospacing="0" w:after="0" w:afterAutospacing="0"/>
        <w:jc w:val="both"/>
        <w:rPr>
          <w:rFonts w:ascii="Calibri" w:hAnsi="Calibri"/>
          <w:iCs/>
          <w:color w:val="000000"/>
          <w:sz w:val="24"/>
          <w:szCs w:val="24"/>
        </w:rPr>
      </w:pPr>
      <w:r w:rsidRPr="00372405">
        <w:rPr>
          <w:rFonts w:ascii="Calibri" w:hAnsi="Calibri"/>
          <w:iCs/>
          <w:color w:val="000000"/>
          <w:sz w:val="24"/>
          <w:szCs w:val="24"/>
        </w:rPr>
        <w:t>This program is cross-cutting and applies across all solution sets.  The mission shortfall is that most of the capabilities in NextGen hinge upon the actions of air traffic service providers using new decision support tools or automation to achieve the operational improvement.  The effectiveness of each of these solutions is contingent upon the proper human engineering of the new capability.  This human engineering is not just the visible interface, but the characteristics of the tool and how the tool is used in the context of the work.</w:t>
      </w:r>
      <w:r w:rsidR="00CB1657">
        <w:rPr>
          <w:rFonts w:ascii="Calibri" w:hAnsi="Calibri"/>
          <w:iCs/>
          <w:color w:val="000000"/>
          <w:sz w:val="24"/>
          <w:szCs w:val="24"/>
        </w:rPr>
        <w:t xml:space="preserve"> </w:t>
      </w:r>
    </w:p>
    <w:p w14:paraId="549E1C36" w14:textId="6CD758F4" w:rsidR="00771C2A" w:rsidRPr="00372405" w:rsidRDefault="009B3694" w:rsidP="001769DA">
      <w:pPr>
        <w:pStyle w:val="NormalWeb"/>
        <w:adjustRightInd w:val="0"/>
        <w:spacing w:before="120" w:beforeAutospacing="0" w:after="0" w:afterAutospacing="0"/>
        <w:jc w:val="both"/>
        <w:rPr>
          <w:rFonts w:ascii="Calibri" w:hAnsi="Calibri"/>
          <w:iCs/>
          <w:color w:val="000000"/>
          <w:sz w:val="24"/>
          <w:szCs w:val="24"/>
        </w:rPr>
      </w:pPr>
      <w:r>
        <w:rPr>
          <w:rFonts w:ascii="Calibri" w:hAnsi="Calibri"/>
          <w:iCs/>
          <w:color w:val="000000"/>
          <w:sz w:val="24"/>
          <w:szCs w:val="24"/>
        </w:rPr>
        <w:t>A</w:t>
      </w:r>
      <w:r w:rsidRPr="00372405">
        <w:rPr>
          <w:rFonts w:ascii="Calibri" w:hAnsi="Calibri"/>
          <w:iCs/>
          <w:color w:val="000000"/>
          <w:sz w:val="24"/>
          <w:szCs w:val="24"/>
        </w:rPr>
        <w:t xml:space="preserve"> documented limitation of the human component of the system to handle additional traffic</w:t>
      </w:r>
      <w:r>
        <w:rPr>
          <w:rFonts w:ascii="Calibri" w:hAnsi="Calibri"/>
          <w:iCs/>
          <w:color w:val="000000"/>
          <w:sz w:val="24"/>
          <w:szCs w:val="24"/>
        </w:rPr>
        <w:t xml:space="preserve"> is t</w:t>
      </w:r>
      <w:r w:rsidRPr="00372405">
        <w:rPr>
          <w:rFonts w:ascii="Calibri" w:hAnsi="Calibri"/>
          <w:iCs/>
          <w:color w:val="000000"/>
          <w:sz w:val="24"/>
          <w:szCs w:val="24"/>
        </w:rPr>
        <w:t>he true performance gap in NextGen</w:t>
      </w:r>
      <w:r>
        <w:rPr>
          <w:rFonts w:ascii="Calibri" w:hAnsi="Calibri"/>
          <w:iCs/>
          <w:color w:val="000000"/>
          <w:sz w:val="24"/>
          <w:szCs w:val="24"/>
        </w:rPr>
        <w:t>.</w:t>
      </w:r>
      <w:r w:rsidR="00771C2A" w:rsidRPr="00372405">
        <w:rPr>
          <w:rFonts w:ascii="Calibri" w:hAnsi="Calibri"/>
          <w:iCs/>
          <w:color w:val="000000"/>
          <w:sz w:val="24"/>
          <w:szCs w:val="24"/>
        </w:rPr>
        <w:t xml:space="preserve">  The current human-system capacity limit is at about 125% to 130% of the 2004 traffic level at busy en route arrival sectors.  </w:t>
      </w:r>
      <w:r w:rsidR="00F11705">
        <w:rPr>
          <w:rFonts w:ascii="Calibri" w:hAnsi="Calibri"/>
          <w:iCs/>
          <w:color w:val="000000"/>
          <w:sz w:val="24"/>
          <w:szCs w:val="24"/>
        </w:rPr>
        <w:t>D</w:t>
      </w:r>
      <w:r w:rsidR="00F11705" w:rsidRPr="00372405">
        <w:rPr>
          <w:rFonts w:ascii="Calibri" w:hAnsi="Calibri"/>
          <w:iCs/>
          <w:color w:val="000000"/>
          <w:sz w:val="24"/>
          <w:szCs w:val="24"/>
        </w:rPr>
        <w:t xml:space="preserve">ue to human limitations </w:t>
      </w:r>
      <w:r w:rsidR="00F11705">
        <w:rPr>
          <w:rFonts w:ascii="Calibri" w:hAnsi="Calibri"/>
          <w:iCs/>
          <w:color w:val="000000"/>
          <w:sz w:val="24"/>
          <w:szCs w:val="24"/>
        </w:rPr>
        <w:t>m</w:t>
      </w:r>
      <w:r w:rsidR="00F11705" w:rsidRPr="00372405">
        <w:rPr>
          <w:rFonts w:ascii="Calibri" w:hAnsi="Calibri"/>
          <w:iCs/>
          <w:color w:val="000000"/>
          <w:sz w:val="24"/>
          <w:szCs w:val="24"/>
        </w:rPr>
        <w:t>any TRACON sectors are currently at capacity</w:t>
      </w:r>
      <w:r w:rsidR="00F11705">
        <w:rPr>
          <w:rFonts w:ascii="Calibri" w:hAnsi="Calibri"/>
          <w:iCs/>
          <w:color w:val="000000"/>
          <w:sz w:val="24"/>
          <w:szCs w:val="24"/>
        </w:rPr>
        <w:t>.</w:t>
      </w:r>
      <w:r w:rsidR="00F11705" w:rsidRPr="00372405">
        <w:rPr>
          <w:rFonts w:ascii="Calibri" w:hAnsi="Calibri"/>
          <w:iCs/>
          <w:color w:val="000000"/>
          <w:sz w:val="24"/>
          <w:szCs w:val="24"/>
        </w:rPr>
        <w:t xml:space="preserve"> </w:t>
      </w:r>
      <w:r w:rsidR="00771C2A" w:rsidRPr="006B4693">
        <w:rPr>
          <w:rFonts w:ascii="Calibri" w:hAnsi="Calibri"/>
          <w:iCs/>
          <w:color w:val="000000"/>
          <w:sz w:val="24"/>
          <w:szCs w:val="24"/>
        </w:rPr>
        <w:t xml:space="preserve">The advanced technology being proposed in NextGen has the potential to increase </w:t>
      </w:r>
      <w:r w:rsidR="00B62DD5" w:rsidRPr="006B4693">
        <w:rPr>
          <w:rFonts w:ascii="Calibri" w:hAnsi="Calibri"/>
          <w:iCs/>
          <w:color w:val="000000"/>
          <w:sz w:val="24"/>
          <w:szCs w:val="24"/>
        </w:rPr>
        <w:t>efficiency</w:t>
      </w:r>
      <w:r w:rsidR="00771C2A" w:rsidRPr="006B4693">
        <w:rPr>
          <w:rFonts w:ascii="Calibri" w:hAnsi="Calibri"/>
          <w:iCs/>
          <w:color w:val="000000"/>
          <w:sz w:val="24"/>
          <w:szCs w:val="24"/>
        </w:rPr>
        <w:t xml:space="preserve">, but only if human-in-the-loop system performance is properly engineered. </w:t>
      </w:r>
      <w:r w:rsidR="00771C2A" w:rsidRPr="00372405">
        <w:rPr>
          <w:rFonts w:ascii="Calibri" w:hAnsi="Calibri"/>
          <w:iCs/>
          <w:color w:val="000000"/>
          <w:sz w:val="24"/>
          <w:szCs w:val="24"/>
        </w:rPr>
        <w:t xml:space="preserve"> The purpose of this program is to assure that </w:t>
      </w:r>
      <w:r w:rsidR="00771C2A" w:rsidRPr="00372405">
        <w:rPr>
          <w:rFonts w:ascii="Calibri" w:hAnsi="Calibri"/>
          <w:iCs/>
          <w:color w:val="000000"/>
          <w:sz w:val="24"/>
          <w:szCs w:val="24"/>
        </w:rPr>
        <w:lastRenderedPageBreak/>
        <w:t xml:space="preserve">NextGen technology achieves its promised objective from the human performance standpoint.  </w:t>
      </w:r>
      <w:r w:rsidR="00CB1657">
        <w:rPr>
          <w:rFonts w:ascii="Calibri" w:hAnsi="Calibri"/>
          <w:iCs/>
          <w:color w:val="000000"/>
          <w:sz w:val="24"/>
          <w:szCs w:val="24"/>
        </w:rPr>
        <w:t xml:space="preserve"> </w:t>
      </w:r>
      <w:r w:rsidR="00771C2A" w:rsidRPr="00372405">
        <w:rPr>
          <w:rFonts w:ascii="Calibri" w:hAnsi="Calibri"/>
          <w:iCs/>
          <w:color w:val="000000"/>
          <w:sz w:val="24"/>
          <w:szCs w:val="24"/>
        </w:rPr>
        <w:t xml:space="preserve">The expected future state of the NAS in NextGen with respect to controller efficiency and air ground integration is such that there will be an effective and well integrated </w:t>
      </w:r>
      <w:r w:rsidR="000E0462">
        <w:rPr>
          <w:rFonts w:ascii="Calibri" w:hAnsi="Calibri"/>
          <w:iCs/>
          <w:color w:val="000000"/>
          <w:sz w:val="24"/>
          <w:szCs w:val="24"/>
        </w:rPr>
        <w:t>set of tools</w:t>
      </w:r>
      <w:r w:rsidR="00771C2A" w:rsidRPr="00372405">
        <w:rPr>
          <w:rFonts w:ascii="Calibri" w:hAnsi="Calibri"/>
          <w:iCs/>
          <w:color w:val="000000"/>
          <w:sz w:val="24"/>
          <w:szCs w:val="24"/>
        </w:rPr>
        <w:t xml:space="preserve"> for each controller that enables the controller to manage the level of traffic required by the concept with an acceptable level of safety risk due to human error. </w:t>
      </w:r>
      <w:r w:rsidR="0070369C">
        <w:rPr>
          <w:rFonts w:ascii="Calibri" w:hAnsi="Calibri"/>
          <w:iCs/>
          <w:color w:val="000000"/>
          <w:sz w:val="24"/>
          <w:szCs w:val="24"/>
        </w:rPr>
        <w:t>T</w:t>
      </w:r>
      <w:r w:rsidR="0070369C" w:rsidRPr="00372405">
        <w:rPr>
          <w:rFonts w:ascii="Calibri" w:hAnsi="Calibri"/>
          <w:iCs/>
          <w:color w:val="000000"/>
          <w:sz w:val="24"/>
          <w:szCs w:val="24"/>
        </w:rPr>
        <w:t xml:space="preserve">he controller should be able to maintain safe operations by reliance on back-up modes of operations </w:t>
      </w:r>
      <w:r w:rsidR="0070369C">
        <w:rPr>
          <w:rFonts w:ascii="Calibri" w:hAnsi="Calibri"/>
          <w:iCs/>
          <w:color w:val="000000"/>
          <w:sz w:val="24"/>
          <w:szCs w:val="24"/>
        </w:rPr>
        <w:t>u</w:t>
      </w:r>
      <w:r w:rsidR="0070369C" w:rsidRPr="00372405">
        <w:rPr>
          <w:rFonts w:ascii="Calibri" w:hAnsi="Calibri"/>
          <w:iCs/>
          <w:color w:val="000000"/>
          <w:sz w:val="24"/>
          <w:szCs w:val="24"/>
        </w:rPr>
        <w:t xml:space="preserve">nder degraded </w:t>
      </w:r>
      <w:r w:rsidR="00CF4750">
        <w:rPr>
          <w:rFonts w:ascii="Calibri" w:hAnsi="Calibri"/>
          <w:iCs/>
          <w:color w:val="000000"/>
          <w:sz w:val="24"/>
          <w:szCs w:val="24"/>
        </w:rPr>
        <w:t>conditions</w:t>
      </w:r>
      <w:r w:rsidR="0070369C" w:rsidRPr="00372405">
        <w:rPr>
          <w:rFonts w:ascii="Calibri" w:hAnsi="Calibri"/>
          <w:iCs/>
          <w:color w:val="000000"/>
          <w:sz w:val="24"/>
          <w:szCs w:val="24"/>
        </w:rPr>
        <w:t xml:space="preserve"> when systems fail or do not perform adequately</w:t>
      </w:r>
      <w:r w:rsidR="0070369C">
        <w:rPr>
          <w:rFonts w:ascii="Calibri" w:hAnsi="Calibri"/>
          <w:iCs/>
          <w:color w:val="000000"/>
          <w:sz w:val="24"/>
          <w:szCs w:val="24"/>
        </w:rPr>
        <w:t>.</w:t>
      </w:r>
      <w:r w:rsidR="00771C2A" w:rsidRPr="00372405">
        <w:rPr>
          <w:rFonts w:ascii="Calibri" w:hAnsi="Calibri"/>
          <w:iCs/>
          <w:color w:val="000000"/>
          <w:sz w:val="24"/>
          <w:szCs w:val="24"/>
        </w:rPr>
        <w:t xml:space="preserve">  The controller needs to effectively communicate and work with pilots and other controllers, as well as other actors in the NAS, to transfer various levels of separation authority without ambiguity or uncertainty regarding responsibility for separation.  The controller must </w:t>
      </w:r>
      <w:r w:rsidR="000E0462">
        <w:rPr>
          <w:rFonts w:ascii="Calibri" w:hAnsi="Calibri"/>
          <w:iCs/>
          <w:color w:val="000000"/>
          <w:sz w:val="24"/>
          <w:szCs w:val="24"/>
        </w:rPr>
        <w:t>deliver the services to the pilot</w:t>
      </w:r>
      <w:r w:rsidR="00771C2A" w:rsidRPr="00372405">
        <w:rPr>
          <w:rFonts w:ascii="Calibri" w:hAnsi="Calibri"/>
          <w:iCs/>
          <w:color w:val="000000"/>
          <w:sz w:val="24"/>
          <w:szCs w:val="24"/>
        </w:rPr>
        <w:t xml:space="preserve"> in a manner that supports the </w:t>
      </w:r>
      <w:r w:rsidR="000E0462">
        <w:rPr>
          <w:rFonts w:ascii="Calibri" w:hAnsi="Calibri"/>
          <w:iCs/>
          <w:color w:val="000000"/>
          <w:sz w:val="24"/>
          <w:szCs w:val="24"/>
        </w:rPr>
        <w:t>pilot</w:t>
      </w:r>
      <w:r w:rsidR="00771C2A" w:rsidRPr="00372405">
        <w:rPr>
          <w:rFonts w:ascii="Calibri" w:hAnsi="Calibri"/>
          <w:iCs/>
          <w:color w:val="000000"/>
          <w:sz w:val="24"/>
          <w:szCs w:val="24"/>
        </w:rPr>
        <w:t>’s preference, complies with strategic plans for the flow of traffic in the NAS, and is able to minimize the impact on the environment.</w:t>
      </w:r>
      <w:r w:rsidR="00FA3DC6">
        <w:rPr>
          <w:rFonts w:ascii="Calibri" w:hAnsi="Calibri"/>
          <w:iCs/>
          <w:color w:val="000000"/>
          <w:sz w:val="24"/>
          <w:szCs w:val="24"/>
        </w:rPr>
        <w:t xml:space="preserve">  </w:t>
      </w:r>
    </w:p>
    <w:p w14:paraId="50AD24CC" w14:textId="77777777" w:rsidR="00560FCA" w:rsidRPr="00C769B3" w:rsidRDefault="00771C2A" w:rsidP="00771C2A">
      <w:pPr>
        <w:spacing w:before="120"/>
        <w:jc w:val="both"/>
        <w:rPr>
          <w:rFonts w:cs="Times New Roman"/>
          <w:i/>
          <w:iCs/>
          <w:color w:val="7030A0"/>
          <w:szCs w:val="22"/>
          <w:u w:val="single"/>
        </w:rPr>
      </w:pPr>
      <w:r w:rsidRPr="00372405">
        <w:rPr>
          <w:iCs/>
          <w:color w:val="000000"/>
        </w:rPr>
        <w:t>The current NAS is characterized by controller workstations that have limited integration and are a collection of independently developed tools.  The controller acts as the system integrator and selectively uses features of the workstation that support his mode of operation.  Many tools, such as URET, are not used for their intended purpose and provide limited improvements to capacity or capability.  Some prior development efforts resulted in tools that were not effective or induced an unacceptable level of workload (e.g., p-FAST).</w:t>
      </w:r>
    </w:p>
    <w:p w14:paraId="1D699681" w14:textId="77777777" w:rsidR="00560FCA" w:rsidRDefault="00560FCA" w:rsidP="00560FCA">
      <w:pPr>
        <w:pStyle w:val="Heading2"/>
        <w:jc w:val="both"/>
      </w:pPr>
      <w:bookmarkStart w:id="10" w:name="_Toc362013495"/>
      <w:r>
        <w:t>3.3 Project Description</w:t>
      </w:r>
      <w:bookmarkEnd w:id="10"/>
    </w:p>
    <w:p w14:paraId="2F37EAC2" w14:textId="77777777" w:rsidR="002D4339" w:rsidRPr="001C054E" w:rsidRDefault="00D5441F" w:rsidP="009B128D">
      <w:pPr>
        <w:spacing w:before="120"/>
      </w:pPr>
      <w:r w:rsidRPr="001C054E">
        <w:t>This</w:t>
      </w:r>
      <w:r w:rsidR="002D4339" w:rsidRPr="001C054E">
        <w:t xml:space="preserve"> project is designed to balance three concurrent objectives. </w:t>
      </w:r>
    </w:p>
    <w:p w14:paraId="20F382E5" w14:textId="77777777" w:rsidR="00E52C98" w:rsidRPr="001C054E" w:rsidRDefault="002D4339" w:rsidP="009B128D">
      <w:pPr>
        <w:pStyle w:val="ListParagraph"/>
        <w:numPr>
          <w:ilvl w:val="0"/>
          <w:numId w:val="30"/>
        </w:numPr>
        <w:spacing w:before="120"/>
      </w:pPr>
      <w:r w:rsidRPr="001C054E">
        <w:t xml:space="preserve">Establish and exercise HSI best practices for the purposes of </w:t>
      </w:r>
      <w:r w:rsidR="00E52C98" w:rsidRPr="001C054E">
        <w:t xml:space="preserve">reducing programmatic risk, human performance risk, and overall </w:t>
      </w:r>
      <w:r w:rsidR="002507B3" w:rsidRPr="001C054E">
        <w:t xml:space="preserve">system </w:t>
      </w:r>
      <w:r w:rsidRPr="001C054E">
        <w:t>lifecycle cost</w:t>
      </w:r>
    </w:p>
    <w:p w14:paraId="38F15B97" w14:textId="77777777" w:rsidR="002D4339" w:rsidRPr="001C054E" w:rsidRDefault="002D4339" w:rsidP="009B128D">
      <w:pPr>
        <w:pStyle w:val="ListParagraph"/>
        <w:numPr>
          <w:ilvl w:val="0"/>
          <w:numId w:val="30"/>
        </w:numPr>
        <w:spacing w:before="120"/>
      </w:pPr>
      <w:r w:rsidRPr="001C054E">
        <w:t>Respond to the needs of both stakeholders and consumers</w:t>
      </w:r>
    </w:p>
    <w:p w14:paraId="1E5385E0" w14:textId="77777777" w:rsidR="002D4339" w:rsidRPr="001C054E" w:rsidRDefault="002D4339" w:rsidP="009B128D">
      <w:pPr>
        <w:pStyle w:val="ListParagraph"/>
        <w:numPr>
          <w:ilvl w:val="0"/>
          <w:numId w:val="30"/>
        </w:numPr>
        <w:spacing w:before="120"/>
      </w:pPr>
      <w:r w:rsidRPr="001C054E">
        <w:t>Support NextGen Objectives of Safety, Capacity, and Efficiency</w:t>
      </w:r>
    </w:p>
    <w:p w14:paraId="0FDAFB36" w14:textId="77777777" w:rsidR="002D4339" w:rsidRPr="001C054E" w:rsidRDefault="002507B3" w:rsidP="009B128D">
      <w:pPr>
        <w:spacing w:before="120"/>
      </w:pPr>
      <w:r w:rsidRPr="001C054E">
        <w:t xml:space="preserve">To accomplish these, the following </w:t>
      </w:r>
      <w:r w:rsidR="00F155AC" w:rsidRPr="001C054E">
        <w:t xml:space="preserve">milestones and activities </w:t>
      </w:r>
      <w:r w:rsidRPr="001C054E">
        <w:t>are planned:</w:t>
      </w:r>
    </w:p>
    <w:p w14:paraId="6C236F32" w14:textId="2D051595" w:rsidR="00F155AC" w:rsidRPr="001C054E" w:rsidRDefault="00F155AC" w:rsidP="009B128D">
      <w:pPr>
        <w:spacing w:before="120"/>
        <w:jc w:val="both"/>
      </w:pPr>
      <w:r w:rsidRPr="001C054E">
        <w:rPr>
          <w:u w:val="single"/>
        </w:rPr>
        <w:t xml:space="preserve">01.00.00 </w:t>
      </w:r>
      <w:r w:rsidR="00745680">
        <w:rPr>
          <w:u w:val="single"/>
        </w:rPr>
        <w:t xml:space="preserve">Human Factors Guidance for </w:t>
      </w:r>
      <w:r w:rsidRPr="001C054E">
        <w:rPr>
          <w:u w:val="single"/>
        </w:rPr>
        <w:t xml:space="preserve">RNAV/RNP </w:t>
      </w:r>
      <w:r w:rsidR="00745680">
        <w:rPr>
          <w:u w:val="single"/>
        </w:rPr>
        <w:t>Procedure Design</w:t>
      </w:r>
      <w:r w:rsidRPr="001C054E">
        <w:t xml:space="preserve"> – </w:t>
      </w:r>
      <w:r w:rsidR="00CF4750">
        <w:t xml:space="preserve">NextGen is unable to fully realize the efficiency benefits of PBN since </w:t>
      </w:r>
      <w:r w:rsidR="003D00A0">
        <w:t xml:space="preserve">certain RNAV/RNP procedures </w:t>
      </w:r>
      <w:r w:rsidR="00CF4750">
        <w:t>have not</w:t>
      </w:r>
      <w:r w:rsidR="003D00A0">
        <w:t xml:space="preserve"> </w:t>
      </w:r>
      <w:r w:rsidR="00CF4750">
        <w:t xml:space="preserve">been </w:t>
      </w:r>
      <w:r w:rsidR="003D00A0">
        <w:t>accepted by the operational community.</w:t>
      </w:r>
      <w:r w:rsidR="001B624E">
        <w:t xml:space="preserve"> This is </w:t>
      </w:r>
      <w:r w:rsidR="00745680">
        <w:t xml:space="preserve">due to excessive </w:t>
      </w:r>
      <w:r w:rsidR="001B624E">
        <w:t>fixes</w:t>
      </w:r>
      <w:r w:rsidR="00745680">
        <w:t xml:space="preserve">, </w:t>
      </w:r>
      <w:r w:rsidR="001B624E">
        <w:t xml:space="preserve">numerous </w:t>
      </w:r>
      <w:r w:rsidR="00745680">
        <w:t>altitude bands, and other factors</w:t>
      </w:r>
      <w:r w:rsidR="001B624E">
        <w:t xml:space="preserve"> inherent in the procedure design</w:t>
      </w:r>
      <w:r w:rsidR="00745680">
        <w:t xml:space="preserve">. Pilots and controllers </w:t>
      </w:r>
      <w:r w:rsidR="001B624E">
        <w:t>do not use</w:t>
      </w:r>
      <w:r w:rsidR="00745680">
        <w:t>, or have significant difficulty complying with, these demanding procedures due to the limitations of their aircraft</w:t>
      </w:r>
      <w:r w:rsidR="001B624E">
        <w:t xml:space="preserve"> equipment</w:t>
      </w:r>
      <w:r w:rsidR="00745680">
        <w:t xml:space="preserve">, time demands for completion of task sequences, and the excessive workload required to adequately perform the procedure. To identify and mitigate specific factors through better procedure design, </w:t>
      </w:r>
      <w:r w:rsidR="00745680" w:rsidRPr="001C054E">
        <w:t>the</w:t>
      </w:r>
      <w:r w:rsidRPr="001C054E">
        <w:t xml:space="preserve"> Fort Hill Group will address the impact of known non-conformance human performance causal factors such as controller communication, automation interaction, and procedure design as they affect controller </w:t>
      </w:r>
      <w:r w:rsidR="00225839">
        <w:t xml:space="preserve">and pilot acceptance and </w:t>
      </w:r>
      <w:r w:rsidRPr="001C054E">
        <w:t>performance across RNAV/RNP</w:t>
      </w:r>
      <w:r w:rsidR="00E52C98" w:rsidRPr="001C054E">
        <w:t>-</w:t>
      </w:r>
      <w:r w:rsidRPr="001C054E">
        <w:t xml:space="preserve">dependent Operational Improvements. </w:t>
      </w:r>
      <w:r w:rsidR="000C6743">
        <w:t>The Human Factors D</w:t>
      </w:r>
      <w:r w:rsidR="00225839">
        <w:t>ivision will provide o</w:t>
      </w:r>
      <w:r w:rsidRPr="001C054E">
        <w:t xml:space="preserve">utputs of this effort to </w:t>
      </w:r>
      <w:r w:rsidR="00225839">
        <w:t>AJV and ATO Ops for consideration during procedure design</w:t>
      </w:r>
      <w:r w:rsidR="00745680">
        <w:t xml:space="preserve"> and to the PMO for system design considerations where required. These will </w:t>
      </w:r>
      <w:r w:rsidRPr="001C054E">
        <w:t xml:space="preserve">include </w:t>
      </w:r>
      <w:r w:rsidR="00DD3C4C">
        <w:t xml:space="preserve">Human Factors considerations in </w:t>
      </w:r>
      <w:r w:rsidR="001B624E">
        <w:t xml:space="preserve">procedure design, </w:t>
      </w:r>
      <w:r w:rsidRPr="001C054E">
        <w:t xml:space="preserve">cross-cutting functional requirements, controller information requirements, and operational scenarios that will support </w:t>
      </w:r>
      <w:r w:rsidRPr="001C054E">
        <w:lastRenderedPageBreak/>
        <w:t>the testing of non-conformance causal factors across RNAV/RNP</w:t>
      </w:r>
      <w:r w:rsidR="00E52C98" w:rsidRPr="001C054E">
        <w:t>-</w:t>
      </w:r>
      <w:r w:rsidRPr="001C054E">
        <w:t>dependent OIs during development and implementation</w:t>
      </w:r>
      <w:r w:rsidR="00E52C98" w:rsidRPr="001C054E">
        <w:t>.</w:t>
      </w:r>
    </w:p>
    <w:p w14:paraId="5E33D2D3" w14:textId="02A866E2" w:rsidR="00DD3C4C" w:rsidRDefault="00F155AC" w:rsidP="009B128D">
      <w:pPr>
        <w:spacing w:before="120"/>
        <w:jc w:val="both"/>
      </w:pPr>
      <w:r w:rsidRPr="001C054E">
        <w:rPr>
          <w:u w:val="single"/>
        </w:rPr>
        <w:t>02.00.00 &amp; 03.00.00 Strategic Job and Training Needs Analysis</w:t>
      </w:r>
      <w:r w:rsidRPr="001C054E">
        <w:t xml:space="preserve"> –</w:t>
      </w:r>
      <w:r w:rsidR="00DD3C4C">
        <w:t>NextGen has not c</w:t>
      </w:r>
      <w:r w:rsidR="00CF4750">
        <w:t xml:space="preserve">hanged the role of controllers </w:t>
      </w:r>
      <w:r w:rsidR="00DD3C4C">
        <w:t>or delegated safety critical tasks to automation,</w:t>
      </w:r>
      <w:r w:rsidR="00CF4750">
        <w:t xml:space="preserve"> though NextGen has introduced</w:t>
      </w:r>
      <w:r w:rsidR="00DD3C4C">
        <w:t xml:space="preserve"> some new methods and tec</w:t>
      </w:r>
      <w:r w:rsidR="00CF4750">
        <w:t>hniques for traffic management</w:t>
      </w:r>
      <w:r w:rsidR="00E801A8">
        <w:t>.</w:t>
      </w:r>
      <w:r w:rsidR="00CF4750">
        <w:t xml:space="preserve"> </w:t>
      </w:r>
      <w:r w:rsidR="00E801A8">
        <w:t xml:space="preserve"> </w:t>
      </w:r>
      <w:r w:rsidR="007D23A3">
        <w:t xml:space="preserve">Additionally, Decision Support Tools (DSTs) perform some non-safety critical tasks. </w:t>
      </w:r>
      <w:r w:rsidR="00DD3C4C">
        <w:t xml:space="preserve">These techniques and </w:t>
      </w:r>
      <w:r w:rsidR="00E801A8">
        <w:t xml:space="preserve">potential </w:t>
      </w:r>
      <w:r w:rsidR="00DD3C4C">
        <w:t xml:space="preserve">movement of information integration tasks to DSTs necessitates a revision of the mid-term controller job description. </w:t>
      </w:r>
      <w:r w:rsidR="00E801A8">
        <w:t xml:space="preserve">These changes are referred to as “NextGen drivers” and each necessitates a strategic look at the controller’s job tasks and future training needs. </w:t>
      </w:r>
    </w:p>
    <w:p w14:paraId="052BD3CE" w14:textId="5A344815" w:rsidR="00F155AC" w:rsidRPr="001C054E" w:rsidRDefault="007D23A3" w:rsidP="009B128D">
      <w:pPr>
        <w:spacing w:before="120"/>
        <w:jc w:val="both"/>
      </w:pPr>
      <w:r w:rsidRPr="001C054E">
        <w:t>American Institutes for Research (AIR) will update the 2011 Mid-Term Controller Job Descriptions and Strategic Training Needs Analysis</w:t>
      </w:r>
      <w:r>
        <w:t xml:space="preserve"> to maintain the relevance, utility, and accuracy of this strategic perspective and respond to updated NSIP increments.</w:t>
      </w:r>
      <w:r w:rsidR="00F155AC" w:rsidRPr="001C054E">
        <w:t xml:space="preserve"> These updates will take the form of reports provided to the office of Safety and Technical training to inform strategic curriculum development and evaluate workforce considerations such as required Knowledge, Skills, Abilities, and Other (KSAOs) attributes. Additionally, AIR will develop the initial strategic job and training needs analysis for the Technical Operations community. Specific outputs include:</w:t>
      </w:r>
    </w:p>
    <w:p w14:paraId="7D692F91" w14:textId="76DCD728" w:rsidR="00F155AC" w:rsidRPr="001C054E" w:rsidRDefault="007F6980" w:rsidP="009B128D">
      <w:pPr>
        <w:pStyle w:val="ListParagraph"/>
        <w:numPr>
          <w:ilvl w:val="0"/>
          <w:numId w:val="19"/>
        </w:numPr>
        <w:spacing w:before="120"/>
        <w:jc w:val="both"/>
      </w:pPr>
      <w:r w:rsidRPr="001C054E">
        <w:t>A</w:t>
      </w:r>
      <w:r w:rsidR="00F155AC" w:rsidRPr="001C054E">
        <w:t xml:space="preserve"> list of NextGen technology, </w:t>
      </w:r>
      <w:r w:rsidR="00F155AC" w:rsidRPr="001C054E">
        <w:t>automation, and procedures (i.e., Drivers) that capture the OIs and that are proposed to impact TechOps in the Mid-Term</w:t>
      </w:r>
      <w:r w:rsidR="007D23A3">
        <w:t>.</w:t>
      </w:r>
      <w:r w:rsidR="00F155AC" w:rsidRPr="001C054E">
        <w:t xml:space="preserve"> </w:t>
      </w:r>
    </w:p>
    <w:p w14:paraId="4752D48C" w14:textId="06F1F4EE" w:rsidR="00F155AC" w:rsidRPr="001C054E" w:rsidRDefault="007F6980" w:rsidP="009B128D">
      <w:pPr>
        <w:numPr>
          <w:ilvl w:val="0"/>
          <w:numId w:val="19"/>
        </w:numPr>
        <w:spacing w:before="120"/>
        <w:ind w:left="0" w:firstLine="360"/>
        <w:jc w:val="both"/>
      </w:pPr>
      <w:r w:rsidRPr="001C054E">
        <w:t>Impact</w:t>
      </w:r>
      <w:r w:rsidR="00F155AC" w:rsidRPr="001C054E">
        <w:t xml:space="preserve"> of the NextGen Drivers on TechOps</w:t>
      </w:r>
      <w:r w:rsidR="007D23A3">
        <w:t>.</w:t>
      </w:r>
    </w:p>
    <w:p w14:paraId="4FB0D6E6" w14:textId="4C7BF10A" w:rsidR="00F155AC" w:rsidRPr="001C054E" w:rsidRDefault="007F6980" w:rsidP="009B128D">
      <w:pPr>
        <w:numPr>
          <w:ilvl w:val="0"/>
          <w:numId w:val="19"/>
        </w:numPr>
        <w:spacing w:before="120"/>
        <w:ind w:left="0" w:firstLine="360"/>
        <w:jc w:val="both"/>
      </w:pPr>
      <w:r w:rsidRPr="001C054E">
        <w:t>Job</w:t>
      </w:r>
      <w:r w:rsidR="00F155AC" w:rsidRPr="001C054E">
        <w:t xml:space="preserve"> descriptions that explain what the TechOps jobs will look like in the Mid-Term</w:t>
      </w:r>
      <w:r w:rsidR="007D23A3">
        <w:t>.</w:t>
      </w:r>
      <w:r w:rsidR="00F155AC" w:rsidRPr="001C054E">
        <w:t xml:space="preserve"> </w:t>
      </w:r>
    </w:p>
    <w:p w14:paraId="4E311FCD" w14:textId="3F116F07" w:rsidR="00F155AC" w:rsidRPr="001C054E" w:rsidRDefault="007F6980" w:rsidP="009B128D">
      <w:pPr>
        <w:numPr>
          <w:ilvl w:val="0"/>
          <w:numId w:val="19"/>
        </w:numPr>
        <w:spacing w:before="120"/>
        <w:jc w:val="both"/>
      </w:pPr>
      <w:r w:rsidRPr="001C054E">
        <w:t>Training</w:t>
      </w:r>
      <w:r w:rsidR="00F155AC" w:rsidRPr="001C054E">
        <w:t xml:space="preserve"> products including estimates of the new training that will be required</w:t>
      </w:r>
      <w:r>
        <w:t>,</w:t>
      </w:r>
      <w:r w:rsidR="00F155AC" w:rsidRPr="001C054E">
        <w:t xml:space="preserve"> and the resources required</w:t>
      </w:r>
      <w:r>
        <w:t>,</w:t>
      </w:r>
      <w:r w:rsidR="00F155AC" w:rsidRPr="001C054E">
        <w:t xml:space="preserve"> to support the new training for </w:t>
      </w:r>
      <w:r w:rsidR="00F155AC" w:rsidRPr="001C054E">
        <w:t>TechOps personnel.</w:t>
      </w:r>
    </w:p>
    <w:p w14:paraId="6FB10CFA" w14:textId="66A784FF" w:rsidR="00F155AC" w:rsidRPr="001C054E" w:rsidRDefault="00F155AC" w:rsidP="009B128D">
      <w:pPr>
        <w:spacing w:before="120"/>
        <w:jc w:val="both"/>
      </w:pPr>
      <w:r w:rsidRPr="001C054E">
        <w:t>These products are required to be provided to the Safety and Technical Training office to</w:t>
      </w:r>
      <w:r w:rsidR="00AC740E">
        <w:t xml:space="preserve"> </w:t>
      </w:r>
      <w:r w:rsidRPr="001C054E">
        <w:t xml:space="preserve">ensure that TechOps personnel are prepared to successfully support the technologies, automation and procedures that will be in place by the Mid-Term. </w:t>
      </w:r>
    </w:p>
    <w:p w14:paraId="53369E2B" w14:textId="77777777" w:rsidR="00377385" w:rsidRPr="006B4693" w:rsidRDefault="00377385" w:rsidP="009B128D">
      <w:pPr>
        <w:spacing w:before="120"/>
        <w:jc w:val="both"/>
      </w:pPr>
      <w:r w:rsidRPr="001C054E">
        <w:rPr>
          <w:u w:val="single"/>
        </w:rPr>
        <w:t>04.00.00 TechOps Integrated Work Environment</w:t>
      </w:r>
      <w:r w:rsidRPr="001C054E">
        <w:t xml:space="preserve"> – </w:t>
      </w:r>
      <w:r w:rsidR="009B7679">
        <w:t xml:space="preserve">As NextGen moves the NAS toward a service environment, supported by an internet/data center model for information exchange, the role of the TechOps community is changing. </w:t>
      </w:r>
      <w:r w:rsidRPr="001C054E">
        <w:t xml:space="preserve">The TechOps community is responsible for maintaining the NAS using a multitude of systems that have been independently developed over many years. New maintenance concepts are being introduced that could fundamentally change the way systems are monitored and repaired. </w:t>
      </w:r>
      <w:r w:rsidRPr="006B4693">
        <w:t xml:space="preserve">However, before these changes can be systematically implemented, it is necessary to develop a singular, cohesive Concept of Operations (CONOPS) for the TechOps community. </w:t>
      </w:r>
    </w:p>
    <w:p w14:paraId="5A2F3D80" w14:textId="77777777" w:rsidR="00377385" w:rsidRPr="001C054E" w:rsidRDefault="00377385" w:rsidP="009B128D">
      <w:pPr>
        <w:spacing w:before="120" w:line="276" w:lineRule="auto"/>
        <w:jc w:val="both"/>
      </w:pPr>
      <w:r w:rsidRPr="001C054E">
        <w:t xml:space="preserve">The TechOps community has requested the Human Factors Division to assist with developing this CONOPS from a Human Factors perspective as well as developing specific narratives for individual concepts. These individual concepts will be matured through a series of concept demonstrations delivered to the TechOps community. </w:t>
      </w:r>
    </w:p>
    <w:p w14:paraId="543ECF92" w14:textId="77777777" w:rsidR="009536B7" w:rsidRDefault="00377385" w:rsidP="009B128D">
      <w:pPr>
        <w:spacing w:before="120" w:line="276" w:lineRule="auto"/>
        <w:jc w:val="both"/>
      </w:pPr>
      <w:r w:rsidRPr="001C054E">
        <w:rPr>
          <w:u w:val="single"/>
        </w:rPr>
        <w:lastRenderedPageBreak/>
        <w:t>05.00.00 Human Performance Hazard Assessment</w:t>
      </w:r>
      <w:r w:rsidRPr="001C054E">
        <w:t xml:space="preserve"> – </w:t>
      </w:r>
      <w:r w:rsidR="009B7679">
        <w:t xml:space="preserve">The current methods of human performance hazard assessment </w:t>
      </w:r>
      <w:proofErr w:type="gramStart"/>
      <w:r w:rsidR="009B7679">
        <w:t>leave</w:t>
      </w:r>
      <w:proofErr w:type="gramEnd"/>
      <w:r w:rsidR="009B7679">
        <w:t xml:space="preserve"> gaps in the FAA’s ability to proactively identify system-level human performance hazards which may impact safety. </w:t>
      </w:r>
      <w:r w:rsidR="009536B7">
        <w:t>The current methods are better</w:t>
      </w:r>
      <w:r w:rsidR="00A30947">
        <w:t xml:space="preserve"> at capturing information after the </w:t>
      </w:r>
      <w:r w:rsidR="009536B7">
        <w:t xml:space="preserve">fact and are often equipment focused. This effort presents a proactive approach with methods that focus on the human contribution to system performance and the human performance risks inherent in implementing new procedures, tasks, and systems. </w:t>
      </w:r>
    </w:p>
    <w:p w14:paraId="08ADF021" w14:textId="77777777" w:rsidR="00377385" w:rsidRPr="001C054E" w:rsidRDefault="009536B7" w:rsidP="009B128D">
      <w:pPr>
        <w:spacing w:before="120" w:line="276" w:lineRule="auto"/>
        <w:jc w:val="both"/>
      </w:pPr>
      <w:r>
        <w:t>While the NAS is one of the safest in the world, the challenge is to maintain this safety or possibly even improve upon it while implementing many new systems. To achieve this, t</w:t>
      </w:r>
      <w:r w:rsidR="00377385" w:rsidRPr="001C054E">
        <w:t xml:space="preserve">he Fort Hill Group will conduct human performance safety hazard assessments of NextGen changes to identify potential safety hazards and to develop targeted mitigation strategies in the form of functional, system, research, and training requirements. This potential safety hazards and associated requirements will be provided to NextGen Safety for tracking and mitigation. </w:t>
      </w:r>
    </w:p>
    <w:p w14:paraId="5B22D841" w14:textId="68B41823" w:rsidR="009536B7" w:rsidRPr="00180E52" w:rsidRDefault="00377385" w:rsidP="009B128D">
      <w:pPr>
        <w:spacing w:before="120" w:line="276" w:lineRule="auto"/>
        <w:jc w:val="both"/>
      </w:pPr>
      <w:r w:rsidRPr="00180E52">
        <w:rPr>
          <w:u w:val="single"/>
        </w:rPr>
        <w:t>06.00.00 Controller Alarms and Alerts Management</w:t>
      </w:r>
      <w:r w:rsidR="00D67190" w:rsidRPr="00180E52">
        <w:t xml:space="preserve"> </w:t>
      </w:r>
      <w:r w:rsidR="009536B7" w:rsidRPr="001C054E">
        <w:t>-</w:t>
      </w:r>
      <w:r w:rsidR="009536B7">
        <w:t xml:space="preserve"> </w:t>
      </w:r>
      <w:r w:rsidR="009536B7" w:rsidRPr="00180E52">
        <w:t>As NextGen will bring many new tools and systems with their individual alarms, alerts, and status indicators, it will be necessary for the PMO to consider how these are integrated, prioritized, and displayed to controllers. This project will provide guidance on this prioritization and strategies for controller alert management such that consistency may be obtained across En Route, TRACON, and Tower domains. This guidance will be provided to the PMO for consideration when defining individual system requirements.</w:t>
      </w:r>
    </w:p>
    <w:p w14:paraId="3C824776" w14:textId="77777777" w:rsidR="00377385" w:rsidRDefault="009536B7" w:rsidP="009B128D">
      <w:pPr>
        <w:spacing w:before="120" w:line="276" w:lineRule="auto"/>
        <w:jc w:val="both"/>
      </w:pPr>
      <w:r>
        <w:t xml:space="preserve">To achieve this consistency and </w:t>
      </w:r>
      <w:r w:rsidR="00802C98">
        <w:t xml:space="preserve">efficiently produce this guidance, </w:t>
      </w:r>
      <w:r w:rsidR="00377385" w:rsidRPr="001C054E">
        <w:t xml:space="preserve">IDS will leverage ATC Tower alerts standards work performed in 2013 to baseline NAS legacy alarms and alerts. This will form the basis of a catalog of NextGen alarms and alerts which will be expanded through SME interviews, ongoing human performance hazards analysis, and existing CONOPS. IDS will then develop </w:t>
      </w:r>
      <w:r w:rsidR="008E424F" w:rsidRPr="001C054E">
        <w:t xml:space="preserve">a </w:t>
      </w:r>
      <w:r w:rsidR="00377385" w:rsidRPr="001C054E">
        <w:t xml:space="preserve">formal NextGen alarms and alerts taxonomy and prioritization schema for use in drafting an initial NextGen Alarms and Alerts Implementation Guidebook. </w:t>
      </w:r>
    </w:p>
    <w:p w14:paraId="714204BB" w14:textId="1ADD3E1B" w:rsidR="00A17CCD" w:rsidRDefault="00F155AC" w:rsidP="009B128D">
      <w:pPr>
        <w:spacing w:before="120"/>
        <w:jc w:val="both"/>
      </w:pPr>
      <w:r w:rsidRPr="001C054E">
        <w:rPr>
          <w:u w:val="single"/>
        </w:rPr>
        <w:t xml:space="preserve">07.00.00 </w:t>
      </w:r>
      <w:r w:rsidR="00802C98">
        <w:rPr>
          <w:u w:val="single"/>
        </w:rPr>
        <w:t>HSI Project Integration, Stakeholder Coordination</w:t>
      </w:r>
      <w:r w:rsidR="004D169D">
        <w:rPr>
          <w:u w:val="single"/>
        </w:rPr>
        <w:t>, and EA Alignment</w:t>
      </w:r>
      <w:r w:rsidR="002507B3" w:rsidRPr="001C054E">
        <w:t xml:space="preserve"> –</w:t>
      </w:r>
      <w:r w:rsidR="00A17CCD">
        <w:t xml:space="preserve"> The Human Factors Division must continuously engage stakeholders to make sure its Human Factors research effectively supports Next</w:t>
      </w:r>
      <w:r w:rsidR="006B4693">
        <w:t>G</w:t>
      </w:r>
      <w:r w:rsidR="00A17CCD">
        <w:t xml:space="preserve">en. This means carefully documenting the research needs and determining exactly when the research must be completed to inform critical program milestones and decisions. Once this information is known, the multi-year plan (or roadmap) for project execution, and the alignment of these projects with NextGen programs, must be documented in a format that allows shared understanding of this information. </w:t>
      </w:r>
    </w:p>
    <w:p w14:paraId="34AF4483" w14:textId="77777777" w:rsidR="00E471DC" w:rsidRPr="001C054E" w:rsidRDefault="00A17CCD" w:rsidP="009B128D">
      <w:pPr>
        <w:spacing w:before="120"/>
        <w:jc w:val="both"/>
      </w:pPr>
      <w:r>
        <w:t>To accomplish this, t</w:t>
      </w:r>
      <w:r w:rsidR="002507B3" w:rsidRPr="001C054E">
        <w:t xml:space="preserve">he Fort Hill Group will meet with NextGen Roadmap Leads, the Human Factors Division, and other NextGen Stakeholders and HSI product consumers to develop the HSI roadmap. This roadmap will align all HSI activities to specific program elements on other NAS EA roadmaps such as automation, air/ground integration, and </w:t>
      </w:r>
      <w:proofErr w:type="spellStart"/>
      <w:r w:rsidR="002507B3" w:rsidRPr="001C054E">
        <w:t>DataComm</w:t>
      </w:r>
      <w:proofErr w:type="spellEnd"/>
      <w:r w:rsidR="002507B3" w:rsidRPr="001C054E">
        <w:t xml:space="preserve">. This ensures </w:t>
      </w:r>
      <w:r w:rsidR="002507B3" w:rsidRPr="001C054E">
        <w:lastRenderedPageBreak/>
        <w:t xml:space="preserve">that HSI products such as risk assessments, functional requirements, or implementation guidance are available for review and consideration at key programmatic milestones. </w:t>
      </w:r>
    </w:p>
    <w:p w14:paraId="42E42F0E" w14:textId="77777777" w:rsidR="00E471DC" w:rsidRDefault="00E471DC" w:rsidP="009B128D">
      <w:pPr>
        <w:spacing w:before="120"/>
        <w:jc w:val="both"/>
      </w:pPr>
      <w:r w:rsidRPr="001C054E">
        <w:t>Additionally, the HSI Roadmap and its associated artifacts will outline the “as is” and “to be” roles and responsibilities of the actors in the NAS (air traffic controllers, pilots, dispatchers, traffic managers, etc.), their interactions with NextGen technologies, linkage to required changes to staffing, personnel selection, training, and required research and development activities in the human factors area that are needed to realize the NextGen vision.</w:t>
      </w:r>
    </w:p>
    <w:p w14:paraId="46EE0148" w14:textId="77777777" w:rsidR="00A17CCD" w:rsidRPr="001C054E" w:rsidRDefault="00A17CCD" w:rsidP="009B128D">
      <w:pPr>
        <w:spacing w:before="120"/>
        <w:jc w:val="both"/>
      </w:pPr>
      <w:r>
        <w:t>This process allows for identification of research shortfalls with NextGen stakeholders and provides complete alignment between the Human Factors Division activities and the NAS Enterprise Architecture</w:t>
      </w:r>
      <w:r w:rsidR="00E7618C">
        <w:t xml:space="preserve">. This process proceeds throughout the year and results in the annual release of a new HSI roadmap that communicates these changes to all stakeholders. </w:t>
      </w:r>
    </w:p>
    <w:p w14:paraId="18DC87BD" w14:textId="531D76A7" w:rsidR="00234040" w:rsidRPr="001C054E" w:rsidRDefault="00377385" w:rsidP="009B128D">
      <w:pPr>
        <w:spacing w:before="120" w:line="276" w:lineRule="auto"/>
        <w:jc w:val="both"/>
      </w:pPr>
      <w:r w:rsidRPr="001C054E">
        <w:rPr>
          <w:u w:val="single"/>
        </w:rPr>
        <w:t xml:space="preserve">08.00.00 </w:t>
      </w:r>
      <w:r w:rsidR="00B852EA">
        <w:rPr>
          <w:u w:val="single"/>
        </w:rPr>
        <w:t xml:space="preserve">Guidance for </w:t>
      </w:r>
      <w:r w:rsidR="00885AAC">
        <w:rPr>
          <w:u w:val="single"/>
        </w:rPr>
        <w:t>HSI</w:t>
      </w:r>
      <w:r w:rsidR="00D76962">
        <w:rPr>
          <w:u w:val="single"/>
        </w:rPr>
        <w:t xml:space="preserve"> Methods in Service Analysis</w:t>
      </w:r>
      <w:r w:rsidRPr="001C054E">
        <w:t xml:space="preserve"> – </w:t>
      </w:r>
      <w:r w:rsidR="00A24404" w:rsidRPr="009A4CF2">
        <w:rPr>
          <w:rFonts w:asciiTheme="minorHAnsi" w:hAnsiTheme="minorHAnsi" w:cstheme="minorHAnsi"/>
          <w:bCs/>
        </w:rPr>
        <w:t xml:space="preserve">There is a gap </w:t>
      </w:r>
      <w:r w:rsidR="007F6980">
        <w:rPr>
          <w:rFonts w:asciiTheme="minorHAnsi" w:hAnsiTheme="minorHAnsi" w:cstheme="minorHAnsi"/>
          <w:bCs/>
        </w:rPr>
        <w:t>in</w:t>
      </w:r>
      <w:r w:rsidR="00A24404" w:rsidRPr="009A4CF2">
        <w:rPr>
          <w:rFonts w:asciiTheme="minorHAnsi" w:hAnsiTheme="minorHAnsi" w:cstheme="minorHAnsi"/>
          <w:bCs/>
        </w:rPr>
        <w:t xml:space="preserve"> </w:t>
      </w:r>
      <w:r w:rsidR="007F6980">
        <w:rPr>
          <w:rFonts w:asciiTheme="minorHAnsi" w:hAnsiTheme="minorHAnsi" w:cstheme="minorHAnsi"/>
          <w:bCs/>
        </w:rPr>
        <w:t xml:space="preserve">programs’ agency level plans </w:t>
      </w:r>
      <w:r w:rsidR="009A4CF2">
        <w:rPr>
          <w:rFonts w:asciiTheme="minorHAnsi" w:hAnsiTheme="minorHAnsi" w:cstheme="minorHAnsi"/>
          <w:bCs/>
        </w:rPr>
        <w:t>with regards to</w:t>
      </w:r>
      <w:r w:rsidR="007F6980">
        <w:rPr>
          <w:rFonts w:asciiTheme="minorHAnsi" w:hAnsiTheme="minorHAnsi" w:cstheme="minorHAnsi"/>
          <w:bCs/>
        </w:rPr>
        <w:t xml:space="preserve"> </w:t>
      </w:r>
      <w:r w:rsidR="00A24404" w:rsidRPr="009A4CF2">
        <w:rPr>
          <w:rFonts w:asciiTheme="minorHAnsi" w:hAnsiTheme="minorHAnsi" w:cstheme="minorHAnsi"/>
          <w:bCs/>
        </w:rPr>
        <w:t>a consistent approach to Human System Integration.  </w:t>
      </w:r>
      <w:r w:rsidR="007F6980">
        <w:rPr>
          <w:rFonts w:asciiTheme="minorHAnsi" w:hAnsiTheme="minorHAnsi" w:cstheme="minorHAnsi"/>
          <w:bCs/>
        </w:rPr>
        <w:t>Programs require g</w:t>
      </w:r>
      <w:r w:rsidR="00A24404" w:rsidRPr="009A4CF2">
        <w:rPr>
          <w:rFonts w:asciiTheme="minorHAnsi" w:hAnsiTheme="minorHAnsi" w:cstheme="minorHAnsi"/>
          <w:bCs/>
        </w:rPr>
        <w:t xml:space="preserve">uidance </w:t>
      </w:r>
      <w:r w:rsidR="007F6980">
        <w:rPr>
          <w:rFonts w:asciiTheme="minorHAnsi" w:hAnsiTheme="minorHAnsi" w:cstheme="minorHAnsi"/>
          <w:bCs/>
        </w:rPr>
        <w:t xml:space="preserve">to support </w:t>
      </w:r>
      <w:r w:rsidR="00A24404" w:rsidRPr="009A4CF2">
        <w:rPr>
          <w:rFonts w:asciiTheme="minorHAnsi" w:hAnsiTheme="minorHAnsi" w:cstheme="minorHAnsi"/>
          <w:bCs/>
        </w:rPr>
        <w:t xml:space="preserve">the vertical integration of human systems at the program-level with the vision and goals at the agency-level </w:t>
      </w:r>
      <w:r w:rsidR="009A4CF2">
        <w:rPr>
          <w:rFonts w:asciiTheme="minorHAnsi" w:hAnsiTheme="minorHAnsi" w:cstheme="minorHAnsi"/>
          <w:bCs/>
        </w:rPr>
        <w:t xml:space="preserve">as captured </w:t>
      </w:r>
      <w:r w:rsidR="00A24404" w:rsidRPr="00783277">
        <w:rPr>
          <w:rFonts w:asciiTheme="minorHAnsi" w:hAnsiTheme="minorHAnsi" w:cstheme="minorHAnsi"/>
          <w:bCs/>
        </w:rPr>
        <w:t xml:space="preserve">in the FAA Strategic Plan.  Guidance is also needed for the vertical integration of human systems in concepts </w:t>
      </w:r>
      <w:r w:rsidR="00783277">
        <w:rPr>
          <w:rFonts w:asciiTheme="minorHAnsi" w:hAnsiTheme="minorHAnsi" w:cstheme="minorHAnsi"/>
          <w:bCs/>
        </w:rPr>
        <w:t>(</w:t>
      </w:r>
      <w:r w:rsidR="00A24404" w:rsidRPr="00783277">
        <w:rPr>
          <w:rFonts w:asciiTheme="minorHAnsi" w:hAnsiTheme="minorHAnsi" w:cstheme="minorHAnsi"/>
          <w:bCs/>
        </w:rPr>
        <w:t>developed by programs during Concept &amp; Requirements Definition</w:t>
      </w:r>
      <w:r w:rsidR="00783277">
        <w:rPr>
          <w:rFonts w:asciiTheme="minorHAnsi" w:hAnsiTheme="minorHAnsi" w:cstheme="minorHAnsi"/>
          <w:bCs/>
        </w:rPr>
        <w:t>)</w:t>
      </w:r>
      <w:r w:rsidR="00A24404" w:rsidRPr="00783277">
        <w:rPr>
          <w:rFonts w:asciiTheme="minorHAnsi" w:hAnsiTheme="minorHAnsi" w:cstheme="minorHAnsi"/>
          <w:bCs/>
        </w:rPr>
        <w:t xml:space="preserve"> with target operational capabilities of the NAS </w:t>
      </w:r>
      <w:r w:rsidR="00783277">
        <w:rPr>
          <w:rFonts w:asciiTheme="minorHAnsi" w:hAnsiTheme="minorHAnsi" w:cstheme="minorHAnsi"/>
          <w:bCs/>
        </w:rPr>
        <w:t>(</w:t>
      </w:r>
      <w:r w:rsidR="00A24404" w:rsidRPr="00783277">
        <w:rPr>
          <w:rFonts w:asciiTheme="minorHAnsi" w:hAnsiTheme="minorHAnsi" w:cstheme="minorHAnsi"/>
          <w:bCs/>
        </w:rPr>
        <w:t>defined in the NAS ConOps</w:t>
      </w:r>
      <w:r w:rsidR="00783277">
        <w:rPr>
          <w:rFonts w:asciiTheme="minorHAnsi" w:hAnsiTheme="minorHAnsi" w:cstheme="minorHAnsi"/>
          <w:bCs/>
        </w:rPr>
        <w:t>)</w:t>
      </w:r>
      <w:r w:rsidR="00A24404" w:rsidRPr="00783277">
        <w:rPr>
          <w:rFonts w:asciiTheme="minorHAnsi" w:hAnsiTheme="minorHAnsi" w:cstheme="minorHAnsi"/>
          <w:bCs/>
        </w:rPr>
        <w:t>. The products include HSI Plans and templates that programs can use to align vertically with agency-level plans.</w:t>
      </w:r>
      <w:r w:rsidR="00A24404" w:rsidRPr="00427CBD">
        <w:rPr>
          <w:rFonts w:asciiTheme="minorHAnsi" w:hAnsiTheme="minorHAnsi" w:cstheme="minorHAnsi"/>
          <w:b/>
          <w:bCs/>
          <w:color w:val="555555"/>
          <w:sz w:val="20"/>
          <w:szCs w:val="20"/>
        </w:rPr>
        <w:t xml:space="preserve"> </w:t>
      </w:r>
    </w:p>
    <w:p w14:paraId="5F5014A8" w14:textId="2E6F19E0" w:rsidR="00377385" w:rsidRPr="001C054E" w:rsidRDefault="00377385" w:rsidP="009B128D">
      <w:pPr>
        <w:pStyle w:val="FundingAct"/>
        <w:numPr>
          <w:ilvl w:val="0"/>
          <w:numId w:val="0"/>
        </w:numPr>
        <w:tabs>
          <w:tab w:val="left" w:pos="270"/>
        </w:tabs>
        <w:spacing w:before="120"/>
        <w:jc w:val="both"/>
        <w:rPr>
          <w:sz w:val="24"/>
          <w:szCs w:val="24"/>
        </w:rPr>
      </w:pPr>
      <w:r w:rsidRPr="001C054E">
        <w:rPr>
          <w:sz w:val="24"/>
          <w:szCs w:val="24"/>
          <w:u w:val="single"/>
        </w:rPr>
        <w:t xml:space="preserve">09.00.00 NextGen Automation and Decision Support </w:t>
      </w:r>
      <w:r w:rsidR="007E6203" w:rsidRPr="001C054E">
        <w:rPr>
          <w:sz w:val="24"/>
          <w:szCs w:val="24"/>
          <w:u w:val="single"/>
        </w:rPr>
        <w:t>I</w:t>
      </w:r>
      <w:r w:rsidR="007E6203">
        <w:rPr>
          <w:sz w:val="24"/>
          <w:szCs w:val="24"/>
          <w:u w:val="single"/>
        </w:rPr>
        <w:t>ntegration</w:t>
      </w:r>
      <w:r w:rsidR="007E6203" w:rsidRPr="001C054E">
        <w:rPr>
          <w:sz w:val="24"/>
          <w:szCs w:val="24"/>
          <w:u w:val="single"/>
        </w:rPr>
        <w:t xml:space="preserve"> </w:t>
      </w:r>
      <w:r w:rsidRPr="001C054E">
        <w:rPr>
          <w:sz w:val="24"/>
          <w:szCs w:val="24"/>
          <w:u w:val="single"/>
        </w:rPr>
        <w:t>Guidance</w:t>
      </w:r>
      <w:r w:rsidRPr="001C054E">
        <w:rPr>
          <w:sz w:val="24"/>
          <w:szCs w:val="24"/>
        </w:rPr>
        <w:t xml:space="preserve"> – </w:t>
      </w:r>
      <w:r w:rsidR="0021401E">
        <w:rPr>
          <w:sz w:val="24"/>
          <w:szCs w:val="24"/>
        </w:rPr>
        <w:t xml:space="preserve">The Human Factors Division has identified integration gaps in the implementation of specific automation and DSTs. Through discussions with the </w:t>
      </w:r>
      <w:r w:rsidRPr="001C054E">
        <w:rPr>
          <w:sz w:val="24"/>
          <w:szCs w:val="24"/>
        </w:rPr>
        <w:t>PMO</w:t>
      </w:r>
      <w:r w:rsidR="0021401E">
        <w:rPr>
          <w:sz w:val="24"/>
          <w:szCs w:val="24"/>
        </w:rPr>
        <w:t xml:space="preserve">, ANG-C1 </w:t>
      </w:r>
      <w:r w:rsidR="0021401E" w:rsidRPr="001C054E">
        <w:rPr>
          <w:sz w:val="24"/>
          <w:szCs w:val="24"/>
        </w:rPr>
        <w:t>has</w:t>
      </w:r>
      <w:r w:rsidRPr="001C054E">
        <w:rPr>
          <w:sz w:val="24"/>
          <w:szCs w:val="24"/>
        </w:rPr>
        <w:t xml:space="preserve"> </w:t>
      </w:r>
      <w:r w:rsidR="0021401E">
        <w:rPr>
          <w:sz w:val="24"/>
          <w:szCs w:val="24"/>
        </w:rPr>
        <w:t xml:space="preserve">identified specific automation configurations and usage scenarios that present human performance risks. </w:t>
      </w:r>
      <w:r w:rsidRPr="001C054E">
        <w:rPr>
          <w:sz w:val="24"/>
          <w:szCs w:val="24"/>
        </w:rPr>
        <w:t xml:space="preserve"> This occurs during simultaneous usage of multiple automation and decision support tools which may be using different algorithms and/or data sources</w:t>
      </w:r>
      <w:r w:rsidRPr="001C054E">
        <w:rPr>
          <w:sz w:val="24"/>
          <w:szCs w:val="24"/>
        </w:rPr>
        <w:t xml:space="preserve">. </w:t>
      </w:r>
      <w:r w:rsidR="00D67190">
        <w:rPr>
          <w:sz w:val="24"/>
          <w:szCs w:val="24"/>
        </w:rPr>
        <w:t xml:space="preserve">The </w:t>
      </w:r>
      <w:r w:rsidR="00D67190" w:rsidRPr="001C054E">
        <w:rPr>
          <w:sz w:val="24"/>
          <w:szCs w:val="24"/>
        </w:rPr>
        <w:t xml:space="preserve">Human Factors Division </w:t>
      </w:r>
      <w:r w:rsidR="00D67190">
        <w:rPr>
          <w:sz w:val="24"/>
          <w:szCs w:val="24"/>
        </w:rPr>
        <w:t>is</w:t>
      </w:r>
      <w:r w:rsidR="00D67190" w:rsidRPr="001C054E">
        <w:rPr>
          <w:sz w:val="24"/>
          <w:szCs w:val="24"/>
        </w:rPr>
        <w:t xml:space="preserve"> best position</w:t>
      </w:r>
      <w:r w:rsidR="00D67190">
        <w:rPr>
          <w:sz w:val="24"/>
          <w:szCs w:val="24"/>
        </w:rPr>
        <w:t>ed</w:t>
      </w:r>
      <w:r w:rsidR="00D67190" w:rsidRPr="001C054E">
        <w:rPr>
          <w:sz w:val="24"/>
          <w:szCs w:val="24"/>
        </w:rPr>
        <w:t xml:space="preserve"> to analyze this cross-cutting issue</w:t>
      </w:r>
      <w:r w:rsidR="00180E52" w:rsidRPr="00180E52">
        <w:rPr>
          <w:sz w:val="24"/>
          <w:szCs w:val="24"/>
        </w:rPr>
        <w:t xml:space="preserve"> </w:t>
      </w:r>
      <w:r w:rsidR="00180E52">
        <w:rPr>
          <w:sz w:val="24"/>
          <w:szCs w:val="24"/>
        </w:rPr>
        <w:t>due to its</w:t>
      </w:r>
      <w:r w:rsidR="00180E52" w:rsidRPr="001C054E">
        <w:rPr>
          <w:sz w:val="24"/>
          <w:szCs w:val="24"/>
        </w:rPr>
        <w:t xml:space="preserve"> </w:t>
      </w:r>
      <w:r w:rsidR="00180E52">
        <w:rPr>
          <w:sz w:val="24"/>
          <w:szCs w:val="24"/>
        </w:rPr>
        <w:t>enterprise perspective of the NAS</w:t>
      </w:r>
      <w:r w:rsidR="00783277">
        <w:rPr>
          <w:sz w:val="24"/>
          <w:szCs w:val="24"/>
        </w:rPr>
        <w:t xml:space="preserve">.  Integration of </w:t>
      </w:r>
      <w:r w:rsidR="00180E52">
        <w:rPr>
          <w:sz w:val="24"/>
          <w:szCs w:val="24"/>
        </w:rPr>
        <w:t xml:space="preserve">automation and DSTs </w:t>
      </w:r>
      <w:r w:rsidR="00D67190" w:rsidRPr="001C054E">
        <w:rPr>
          <w:sz w:val="24"/>
          <w:szCs w:val="24"/>
        </w:rPr>
        <w:t>spans multiple tools and the En Route</w:t>
      </w:r>
      <w:r w:rsidR="00180E52">
        <w:rPr>
          <w:sz w:val="24"/>
          <w:szCs w:val="24"/>
        </w:rPr>
        <w:t>,</w:t>
      </w:r>
      <w:r w:rsidR="00D67190" w:rsidRPr="001C054E">
        <w:rPr>
          <w:sz w:val="24"/>
          <w:szCs w:val="24"/>
        </w:rPr>
        <w:t xml:space="preserve"> TRACON</w:t>
      </w:r>
      <w:r w:rsidR="00180E52">
        <w:rPr>
          <w:sz w:val="24"/>
          <w:szCs w:val="24"/>
        </w:rPr>
        <w:t>, and tower</w:t>
      </w:r>
      <w:r w:rsidR="00D67190" w:rsidRPr="001C054E">
        <w:rPr>
          <w:sz w:val="24"/>
          <w:szCs w:val="24"/>
        </w:rPr>
        <w:t xml:space="preserve"> domains</w:t>
      </w:r>
      <w:r w:rsidR="00783277">
        <w:rPr>
          <w:sz w:val="24"/>
          <w:szCs w:val="24"/>
        </w:rPr>
        <w:t>.</w:t>
      </w:r>
      <w:r w:rsidR="00D67190">
        <w:rPr>
          <w:sz w:val="24"/>
          <w:szCs w:val="24"/>
        </w:rPr>
        <w:t xml:space="preserve"> </w:t>
      </w:r>
      <w:r w:rsidR="00783277">
        <w:rPr>
          <w:sz w:val="24"/>
          <w:szCs w:val="24"/>
        </w:rPr>
        <w:t>N</w:t>
      </w:r>
      <w:r w:rsidR="00D67190">
        <w:rPr>
          <w:sz w:val="24"/>
          <w:szCs w:val="24"/>
        </w:rPr>
        <w:t>o single program can resolve this on its own.</w:t>
      </w:r>
      <w:r w:rsidRPr="001C054E">
        <w:rPr>
          <w:sz w:val="24"/>
          <w:szCs w:val="24"/>
        </w:rPr>
        <w:t xml:space="preserve"> </w:t>
      </w:r>
    </w:p>
    <w:p w14:paraId="1EFCA2D1" w14:textId="18F931A5" w:rsidR="007E6203" w:rsidRPr="001C054E" w:rsidRDefault="007E6203" w:rsidP="009B128D">
      <w:pPr>
        <w:pStyle w:val="FundingAct"/>
        <w:numPr>
          <w:ilvl w:val="0"/>
          <w:numId w:val="0"/>
        </w:numPr>
        <w:tabs>
          <w:tab w:val="left" w:pos="270"/>
        </w:tabs>
        <w:spacing w:before="120"/>
        <w:jc w:val="both"/>
        <w:rPr>
          <w:sz w:val="24"/>
          <w:szCs w:val="24"/>
        </w:rPr>
      </w:pPr>
      <w:r>
        <w:rPr>
          <w:sz w:val="24"/>
          <w:szCs w:val="24"/>
        </w:rPr>
        <w:t>This issue of how automation and DSTs are integrated requires careful examination of automation implementations and subsequent determination of appropriate automation and DST behaviors. This will reduce the necessity for controllers to mentally integrate potentially disparate information or systems presenting potentially conflicting alarms and resolution advisories.</w:t>
      </w:r>
    </w:p>
    <w:p w14:paraId="5CFEEBB0" w14:textId="77777777" w:rsidR="00377385" w:rsidRPr="001C054E" w:rsidRDefault="00377385" w:rsidP="009B128D">
      <w:pPr>
        <w:pStyle w:val="FundingAct"/>
        <w:numPr>
          <w:ilvl w:val="0"/>
          <w:numId w:val="0"/>
        </w:numPr>
        <w:tabs>
          <w:tab w:val="left" w:pos="270"/>
        </w:tabs>
        <w:spacing w:before="120"/>
        <w:jc w:val="both"/>
      </w:pPr>
      <w:r w:rsidRPr="001C054E">
        <w:rPr>
          <w:sz w:val="24"/>
          <w:szCs w:val="24"/>
        </w:rPr>
        <w:t xml:space="preserve">To address this, IDS will perform an initial catalog of NextGen decision support tools and proposed automation systems and identify instances of simultaneous automation usage and associated risks due to trust and conflicting information. IDS will analyze automation limitations and how overall system resiliency is affected by increased use of automation and decision support. This work will result in understanding of automation degraded modes, system resiliency under increased automation, recovery procedures for adverse events, and a simulation plan designed to test the validity of findings and recommendations. The results will </w:t>
      </w:r>
      <w:r w:rsidRPr="001C054E">
        <w:rPr>
          <w:sz w:val="24"/>
          <w:szCs w:val="24"/>
        </w:rPr>
        <w:lastRenderedPageBreak/>
        <w:t xml:space="preserve">be provided to the PMO and Safety and Technical Training Group. Additionally, this work will inform future concept development. </w:t>
      </w:r>
    </w:p>
    <w:p w14:paraId="5AD5D5D0" w14:textId="14D05B98" w:rsidR="005E2390" w:rsidRPr="001C054E" w:rsidRDefault="00377385" w:rsidP="009B128D">
      <w:pPr>
        <w:spacing w:before="120"/>
        <w:jc w:val="both"/>
      </w:pPr>
      <w:r w:rsidRPr="001C054E">
        <w:rPr>
          <w:u w:val="single"/>
        </w:rPr>
        <w:t xml:space="preserve">10.00.00 </w:t>
      </w:r>
      <w:r w:rsidR="00671D44" w:rsidRPr="001C054E">
        <w:rPr>
          <w:u w:val="single"/>
        </w:rPr>
        <w:t>Human Factors in the Acquisition Management System</w:t>
      </w:r>
      <w:r w:rsidR="00671D44" w:rsidRPr="001C054E">
        <w:t xml:space="preserve"> - </w:t>
      </w:r>
      <w:r w:rsidR="00D216D2" w:rsidRPr="00427CBD">
        <w:rPr>
          <w:rFonts w:asciiTheme="minorHAnsi" w:eastAsia="Calibri" w:hAnsiTheme="minorHAnsi" w:cstheme="minorHAnsi"/>
          <w:color w:val="000000"/>
        </w:rPr>
        <w:t>This year, the Ideas to In-Service framework for shepherding NextGen initiatives from concept to implementation was incorporated into the Acquisition Management System. As a result</w:t>
      </w:r>
      <w:r w:rsidR="00EC1C38">
        <w:rPr>
          <w:rFonts w:asciiTheme="minorHAnsi" w:eastAsia="Calibri" w:hAnsiTheme="minorHAnsi" w:cstheme="minorHAnsi"/>
          <w:color w:val="000000"/>
        </w:rPr>
        <w:t>,</w:t>
      </w:r>
      <w:r w:rsidR="00D216D2" w:rsidRPr="00427CBD">
        <w:rPr>
          <w:rFonts w:asciiTheme="minorHAnsi" w:eastAsia="Calibri" w:hAnsiTheme="minorHAnsi" w:cstheme="minorHAnsi"/>
          <w:color w:val="000000"/>
        </w:rPr>
        <w:t xml:space="preserve"> human factors engineering guidance is out of date and programs lack guidance for how to apply this specialized discipline required in lifecycle acquisition management. This investment provides solutions for compliance with the updates to Acquisition Management System (AMS) Policy and with Section 4.7 for human factors by Next Generation Air Transportation System (NextGen) Programs and other programs that use AMS. The results of this investment include</w:t>
      </w:r>
      <w:r w:rsidR="00EC1C38">
        <w:rPr>
          <w:rFonts w:asciiTheme="minorHAnsi" w:eastAsia="Calibri" w:hAnsiTheme="minorHAnsi" w:cstheme="minorHAnsi"/>
          <w:color w:val="000000"/>
        </w:rPr>
        <w:t>:</w:t>
      </w:r>
      <w:r w:rsidR="00D216D2" w:rsidRPr="00427CBD">
        <w:rPr>
          <w:rFonts w:asciiTheme="minorHAnsi" w:eastAsia="Calibri" w:hAnsiTheme="minorHAnsi" w:cstheme="minorHAnsi"/>
          <w:color w:val="000000"/>
        </w:rPr>
        <w:t xml:space="preserve"> 1) integration of human factors guidance into systems engineering and other FAA process guidance, 2) strengthening compliance with human factors AMS policy, and 3) an expansion of needed human factors coordination across the agency.  </w:t>
      </w:r>
    </w:p>
    <w:p w14:paraId="01E54805" w14:textId="721DC0E5" w:rsidR="00F25EEA" w:rsidRDefault="00377385" w:rsidP="009B128D">
      <w:pPr>
        <w:pStyle w:val="FundingAct"/>
        <w:numPr>
          <w:ilvl w:val="0"/>
          <w:numId w:val="0"/>
        </w:numPr>
        <w:tabs>
          <w:tab w:val="left" w:pos="270"/>
        </w:tabs>
        <w:spacing w:before="120"/>
        <w:jc w:val="both"/>
        <w:rPr>
          <w:sz w:val="24"/>
          <w:szCs w:val="24"/>
        </w:rPr>
      </w:pPr>
      <w:r w:rsidRPr="001C054E">
        <w:rPr>
          <w:sz w:val="24"/>
          <w:szCs w:val="24"/>
          <w:u w:val="single"/>
        </w:rPr>
        <w:t xml:space="preserve">11.00.00 </w:t>
      </w:r>
      <w:r w:rsidR="00A049FD" w:rsidRPr="001C054E">
        <w:rPr>
          <w:sz w:val="24"/>
          <w:szCs w:val="24"/>
          <w:u w:val="single"/>
        </w:rPr>
        <w:t>Controller Common Information Requirements</w:t>
      </w:r>
      <w:r w:rsidR="00A049FD" w:rsidRPr="001C054E">
        <w:rPr>
          <w:sz w:val="24"/>
          <w:szCs w:val="24"/>
        </w:rPr>
        <w:t xml:space="preserve"> – </w:t>
      </w:r>
      <w:r w:rsidR="00F25EEA" w:rsidRPr="001C054E">
        <w:rPr>
          <w:sz w:val="24"/>
          <w:szCs w:val="24"/>
        </w:rPr>
        <w:t xml:space="preserve">Significant cost savings can be achieved by strategic implementation of common En Route and TRACON tasks and tools. </w:t>
      </w:r>
      <w:r w:rsidR="00F25EEA">
        <w:rPr>
          <w:sz w:val="24"/>
          <w:szCs w:val="24"/>
        </w:rPr>
        <w:t>These savings are achieved through consolidated training, consolidated design, and enabling a more flexible workforce.</w:t>
      </w:r>
    </w:p>
    <w:p w14:paraId="5408A2A2" w14:textId="77777777" w:rsidR="00ED5787" w:rsidRPr="001C054E" w:rsidRDefault="00F25EEA" w:rsidP="009B128D">
      <w:pPr>
        <w:pStyle w:val="FundingAct"/>
        <w:numPr>
          <w:ilvl w:val="0"/>
          <w:numId w:val="0"/>
        </w:numPr>
        <w:tabs>
          <w:tab w:val="left" w:pos="270"/>
        </w:tabs>
        <w:spacing w:before="120"/>
        <w:jc w:val="both"/>
        <w:rPr>
          <w:rFonts w:ascii="Calibri" w:eastAsia="Times New Roman" w:hAnsi="Calibri" w:cs="Calibri"/>
          <w:sz w:val="24"/>
          <w:szCs w:val="24"/>
        </w:rPr>
      </w:pPr>
      <w:r>
        <w:rPr>
          <w:sz w:val="24"/>
          <w:szCs w:val="24"/>
        </w:rPr>
        <w:t>To achieve this, t</w:t>
      </w:r>
      <w:r w:rsidR="00A049FD" w:rsidRPr="001C054E">
        <w:rPr>
          <w:sz w:val="24"/>
          <w:szCs w:val="24"/>
        </w:rPr>
        <w:t>he Civil Aero</w:t>
      </w:r>
      <w:r w:rsidR="00336B63" w:rsidRPr="001C054E">
        <w:rPr>
          <w:sz w:val="24"/>
          <w:szCs w:val="24"/>
        </w:rPr>
        <w:t>space</w:t>
      </w:r>
      <w:r w:rsidR="00A049FD" w:rsidRPr="001C054E">
        <w:rPr>
          <w:sz w:val="24"/>
          <w:szCs w:val="24"/>
        </w:rPr>
        <w:t xml:space="preserve"> Medical Institute will evaluate common controller information requirements between the En Route and TRACON domains. This work establishes common functions and tasks as opportunities to implement a common look and feel with the above strategic objective in mind. </w:t>
      </w:r>
      <w:r w:rsidR="00336B63" w:rsidRPr="001C054E">
        <w:rPr>
          <w:sz w:val="24"/>
          <w:szCs w:val="24"/>
        </w:rPr>
        <w:t xml:space="preserve">The </w:t>
      </w:r>
      <w:r w:rsidR="00671D44" w:rsidRPr="001C054E">
        <w:rPr>
          <w:sz w:val="24"/>
          <w:szCs w:val="24"/>
        </w:rPr>
        <w:t>d</w:t>
      </w:r>
      <w:r w:rsidR="00A049FD" w:rsidRPr="001C054E">
        <w:rPr>
          <w:sz w:val="24"/>
          <w:szCs w:val="24"/>
        </w:rPr>
        <w:t xml:space="preserve">eliverables detail areas of opportunity, potential risks, and provide context for an implementation strategy supporting an evolution of these systems over time. </w:t>
      </w:r>
    </w:p>
    <w:p w14:paraId="36267A0D" w14:textId="77777777" w:rsidR="00F155AC" w:rsidRPr="001C054E" w:rsidRDefault="00F155AC" w:rsidP="009B128D">
      <w:pPr>
        <w:spacing w:before="120"/>
        <w:jc w:val="both"/>
      </w:pPr>
      <w:r w:rsidRPr="001C054E">
        <w:rPr>
          <w:u w:val="single"/>
        </w:rPr>
        <w:t>12.00.00 Program Support and Planning</w:t>
      </w:r>
      <w:r w:rsidRPr="001C054E">
        <w:t xml:space="preserve"> – Intuitive Design Solutions (IDS) will develop the PLA, update the strategic plan, coordinate with stakeholders and consumers to refine objectives, and provide ongoing program and project status to the Human Factors Division and external stakeholders. </w:t>
      </w:r>
    </w:p>
    <w:p w14:paraId="10B9B287" w14:textId="77777777" w:rsidR="00560FCA" w:rsidRDefault="00560FCA" w:rsidP="00560FCA">
      <w:pPr>
        <w:pStyle w:val="Heading2"/>
        <w:jc w:val="both"/>
      </w:pPr>
      <w:bookmarkStart w:id="11" w:name="_Toc362013496"/>
      <w:r>
        <w:t>3.4 Solution Description</w:t>
      </w:r>
      <w:bookmarkEnd w:id="11"/>
    </w:p>
    <w:p w14:paraId="61A1F7FD" w14:textId="77777777" w:rsidR="000A6E4C" w:rsidRPr="00372405" w:rsidRDefault="000A6E4C" w:rsidP="009B128D">
      <w:pPr>
        <w:pStyle w:val="NormalWeb"/>
        <w:spacing w:before="120" w:beforeAutospacing="0" w:after="0" w:afterAutospacing="0"/>
        <w:jc w:val="both"/>
        <w:rPr>
          <w:rFonts w:ascii="Calibri" w:hAnsi="Calibri"/>
          <w:sz w:val="24"/>
          <w:szCs w:val="24"/>
        </w:rPr>
      </w:pPr>
      <w:r w:rsidRPr="00372405">
        <w:rPr>
          <w:rFonts w:ascii="Calibri" w:hAnsi="Calibri"/>
          <w:sz w:val="24"/>
          <w:szCs w:val="24"/>
        </w:rPr>
        <w:t>This program will use the Human System Integration (HSI) approach to system engineering that has been firmly entrenched in the Department of Defense acquisition and development process for several decades.  HSI accounts for the human component in the ownership of systems over their life cycle.  The human component is more expensive and more complex than any other aspect of the air traffic system.  The human component is at the heart of the safety of the system and its capabilities.  A human-centered and work-centered approach to system design will result in maximizing system benefits while controlling and reducing cost over the system’s life cycle.</w:t>
      </w:r>
    </w:p>
    <w:p w14:paraId="0A011E34" w14:textId="77777777" w:rsidR="000A6E4C" w:rsidRPr="009B2012" w:rsidRDefault="000A6E4C" w:rsidP="009B128D">
      <w:pPr>
        <w:pStyle w:val="NormalWeb"/>
        <w:spacing w:before="120" w:beforeAutospacing="0" w:after="0" w:afterAutospacing="0"/>
        <w:jc w:val="both"/>
        <w:rPr>
          <w:rFonts w:ascii="Calibri" w:hAnsi="Calibri"/>
          <w:sz w:val="24"/>
          <w:szCs w:val="24"/>
        </w:rPr>
      </w:pPr>
      <w:r w:rsidRPr="00372405">
        <w:rPr>
          <w:rFonts w:ascii="Calibri" w:hAnsi="Calibri"/>
          <w:sz w:val="24"/>
          <w:szCs w:val="24"/>
        </w:rPr>
        <w:t xml:space="preserve">Human System Integration for NextGen will focus on the domain areas of Human Factors Engineering, Human Error and Safety, and Training. </w:t>
      </w:r>
      <w:r w:rsidRPr="002459AE">
        <w:rPr>
          <w:rFonts w:ascii="Calibri" w:hAnsi="Calibri"/>
          <w:sz w:val="24"/>
          <w:szCs w:val="24"/>
        </w:rPr>
        <w:t>These HSI domains are the most relevant to the FAA</w:t>
      </w:r>
      <w:r w:rsidRPr="009B2012">
        <w:rPr>
          <w:rFonts w:ascii="Calibri" w:hAnsi="Calibri"/>
          <w:sz w:val="24"/>
          <w:szCs w:val="24"/>
        </w:rPr>
        <w:t xml:space="preserve">’s mission and each effort in this portfolio has been selected to support our stakeholders and consumers within these domains. Specifically, the Human Factors Division </w:t>
      </w:r>
      <w:r w:rsidRPr="009B2012">
        <w:rPr>
          <w:rFonts w:ascii="Calibri" w:hAnsi="Calibri"/>
          <w:sz w:val="24"/>
          <w:szCs w:val="24"/>
        </w:rPr>
        <w:lastRenderedPageBreak/>
        <w:t xml:space="preserve">actively collaborates with the office of Safety and Technical Training and NextGen Safety to provide key assessments of cross-cutting safety and training risks. This collaboration includes providing documentation of risk as well as development of mitigating requirements and strategies. </w:t>
      </w:r>
    </w:p>
    <w:p w14:paraId="0A2AD423" w14:textId="77777777" w:rsidR="000A6E4C" w:rsidRPr="00372405" w:rsidRDefault="000A6E4C" w:rsidP="009B128D">
      <w:pPr>
        <w:pStyle w:val="NormalWeb"/>
        <w:spacing w:before="120" w:beforeAutospacing="0" w:after="0" w:afterAutospacing="0"/>
        <w:jc w:val="both"/>
        <w:rPr>
          <w:rFonts w:ascii="Calibri" w:hAnsi="Calibri"/>
          <w:sz w:val="24"/>
          <w:szCs w:val="24"/>
        </w:rPr>
      </w:pPr>
      <w:r w:rsidRPr="00372405">
        <w:rPr>
          <w:rFonts w:ascii="Calibri" w:hAnsi="Calibri"/>
          <w:sz w:val="24"/>
          <w:szCs w:val="24"/>
        </w:rPr>
        <w:t xml:space="preserve">These focus areas are reflected in the work being done on this program to support not only the development of NextGen systems, but the future of the ATO regarding the role of humans in the system.  The important aspect of HSI is not just the work conducted within each of these domain areas, but the linkage between them.  We must build operable and maintainable systems that provide the human-in-the-loop benefits that are required by our system objectives.  Our systems must support not only the required level of performance but also the maintenance and enhancement of safety in the National Airspace System (NAS).  Since most safety metrics are associated with human performance and human error, these parameters must be managed as a part of systems engineering to include training and selection of individuals with the appropriate aptitudes to achieve the required performance levels and maintain safety in the NAS.  These HSI domains need to develop a tight linkage to engage in an iterative and collaborative process to support an effective system development process within the specified schedule and cost structure.  </w:t>
      </w:r>
    </w:p>
    <w:p w14:paraId="61B7BB50" w14:textId="77777777" w:rsidR="000A6E4C" w:rsidRPr="00471FD3" w:rsidRDefault="000A6E4C" w:rsidP="009B128D">
      <w:pPr>
        <w:spacing w:before="120"/>
        <w:jc w:val="both"/>
        <w:rPr>
          <w:color w:val="7030A0"/>
        </w:rPr>
      </w:pPr>
      <w:r w:rsidRPr="00372405">
        <w:t xml:space="preserve">This program puts an emphasis on Human Factors Engineering in terms of integrated </w:t>
      </w:r>
      <w:r>
        <w:t>controller tools</w:t>
      </w:r>
      <w:r w:rsidRPr="00372405">
        <w:t xml:space="preserve"> to support achievement of NextGen human-in-the-loop performance as the focal point for the delivery of air traffic services.  The safety aspects of human performance cannot be overstated since all NAS safety metrics are directly linked to human error.  As NextGen brings changes in roles and responsibilities between controllers and pilots we must assure that there is a sustainable safety net in the system to mitigate new types of human error being introduced by </w:t>
      </w:r>
      <w:proofErr w:type="spellStart"/>
      <w:r w:rsidRPr="00372405">
        <w:t>NextGen’s</w:t>
      </w:r>
      <w:proofErr w:type="spellEnd"/>
      <w:r w:rsidRPr="00372405">
        <w:t xml:space="preserve"> new </w:t>
      </w:r>
      <w:proofErr w:type="gramStart"/>
      <w:r w:rsidRPr="00372405">
        <w:t>capabilities.</w:t>
      </w:r>
      <w:proofErr w:type="gramEnd"/>
      <w:r w:rsidRPr="00372405">
        <w:t xml:space="preserve">  These new capabilities will bring a requirement for training that will extend well beyond initial systems training as increased levels of automation bring the potential for skill degradation.  A final issue to be resolved regards that of how the job of the controller will change in the NextGen environment.  If the job changes to any major extent, the FAA will need to change the selection criteria for applicants and may need to retrain the existing pool of controllers.</w:t>
      </w:r>
    </w:p>
    <w:p w14:paraId="0B68C59F" w14:textId="77777777" w:rsidR="000A6E4C" w:rsidRPr="001C054E" w:rsidRDefault="00771C2A" w:rsidP="009B128D">
      <w:pPr>
        <w:pStyle w:val="NormalWeb"/>
        <w:spacing w:before="120" w:beforeAutospacing="0" w:after="0" w:afterAutospacing="0"/>
        <w:jc w:val="both"/>
        <w:rPr>
          <w:rFonts w:ascii="Calibri" w:hAnsi="Calibri"/>
          <w:sz w:val="24"/>
          <w:szCs w:val="24"/>
        </w:rPr>
      </w:pPr>
      <w:r w:rsidRPr="00372405">
        <w:rPr>
          <w:rFonts w:ascii="Calibri" w:hAnsi="Calibri"/>
          <w:sz w:val="24"/>
          <w:szCs w:val="24"/>
        </w:rPr>
        <w:t xml:space="preserve">Automation and technology must work in concert with the humans in the system to meet the targeted efficiency levels.  This program targets the integration and harmonization of the various NextGen concepts into a workable solution that intelligently adds the many new capabilities, decision support tools and automation to the diverse NextGen actors’ workstations to achieve the desired performance outcome.  </w:t>
      </w:r>
      <w:r w:rsidR="000A6E4C" w:rsidRPr="001C054E">
        <w:rPr>
          <w:rFonts w:ascii="Calibri" w:hAnsi="Calibri"/>
          <w:sz w:val="24"/>
          <w:szCs w:val="24"/>
        </w:rPr>
        <w:t xml:space="preserve">This is necessarily a Human Factors role within the systems engineering construct. More specifically, only the Human Factors Division </w:t>
      </w:r>
      <w:r w:rsidR="00154096" w:rsidRPr="001C054E">
        <w:rPr>
          <w:rFonts w:ascii="Calibri" w:hAnsi="Calibri"/>
          <w:sz w:val="24"/>
          <w:szCs w:val="24"/>
        </w:rPr>
        <w:t>has the</w:t>
      </w:r>
      <w:r w:rsidR="000A6E4C" w:rsidRPr="001C054E">
        <w:rPr>
          <w:rFonts w:ascii="Calibri" w:hAnsi="Calibri"/>
          <w:sz w:val="24"/>
          <w:szCs w:val="24"/>
        </w:rPr>
        <w:t xml:space="preserve"> visibility across systems and domains to address this issue. </w:t>
      </w:r>
    </w:p>
    <w:p w14:paraId="4D721863" w14:textId="77777777" w:rsidR="000A6E4C" w:rsidRPr="001C054E" w:rsidRDefault="000A6E4C" w:rsidP="009B128D">
      <w:pPr>
        <w:pStyle w:val="NormalWeb"/>
        <w:spacing w:before="120" w:beforeAutospacing="0" w:after="0" w:afterAutospacing="0"/>
        <w:jc w:val="both"/>
        <w:rPr>
          <w:rFonts w:ascii="Calibri" w:hAnsi="Calibri"/>
          <w:sz w:val="24"/>
          <w:szCs w:val="24"/>
        </w:rPr>
      </w:pPr>
      <w:r w:rsidRPr="001C054E">
        <w:rPr>
          <w:rFonts w:ascii="Calibri" w:hAnsi="Calibri"/>
          <w:sz w:val="24"/>
          <w:szCs w:val="24"/>
        </w:rPr>
        <w:t>To properly integrate automation and technology</w:t>
      </w:r>
      <w:r w:rsidR="00154096" w:rsidRPr="001C054E">
        <w:rPr>
          <w:rFonts w:ascii="Calibri" w:hAnsi="Calibri"/>
          <w:sz w:val="24"/>
          <w:szCs w:val="24"/>
        </w:rPr>
        <w:t>,</w:t>
      </w:r>
      <w:r w:rsidRPr="001C054E">
        <w:rPr>
          <w:rFonts w:ascii="Calibri" w:hAnsi="Calibri"/>
          <w:sz w:val="24"/>
          <w:szCs w:val="24"/>
        </w:rPr>
        <w:t xml:space="preserve"> and have it work in concert with the human operators in the system, one must understand the </w:t>
      </w:r>
      <w:r w:rsidR="00154096" w:rsidRPr="001C054E">
        <w:rPr>
          <w:rFonts w:ascii="Calibri" w:hAnsi="Calibri"/>
          <w:sz w:val="24"/>
          <w:szCs w:val="24"/>
        </w:rPr>
        <w:t>human’s</w:t>
      </w:r>
      <w:r w:rsidRPr="001C054E">
        <w:rPr>
          <w:rFonts w:ascii="Calibri" w:hAnsi="Calibri"/>
          <w:sz w:val="24"/>
          <w:szCs w:val="24"/>
        </w:rPr>
        <w:t xml:space="preserve"> role, their abilities and limitations, and the specific cognitive functions that system designers are asking them to </w:t>
      </w:r>
      <w:r w:rsidR="00154096" w:rsidRPr="001C054E">
        <w:rPr>
          <w:rFonts w:ascii="Calibri" w:hAnsi="Calibri"/>
          <w:sz w:val="24"/>
          <w:szCs w:val="24"/>
        </w:rPr>
        <w:t>perform. With these task</w:t>
      </w:r>
      <w:r w:rsidRPr="001C054E">
        <w:rPr>
          <w:rFonts w:ascii="Calibri" w:hAnsi="Calibri"/>
          <w:sz w:val="24"/>
          <w:szCs w:val="24"/>
        </w:rPr>
        <w:t>-specific parameters</w:t>
      </w:r>
      <w:r w:rsidR="00154096" w:rsidRPr="001C054E">
        <w:rPr>
          <w:rFonts w:ascii="Calibri" w:hAnsi="Calibri"/>
          <w:sz w:val="24"/>
          <w:szCs w:val="24"/>
        </w:rPr>
        <w:t xml:space="preserve"> in mind, the Human Factors Division can inform concept development, provide context for the PMO for design decisions, and provide functional </w:t>
      </w:r>
      <w:r w:rsidR="00154096" w:rsidRPr="001C054E">
        <w:rPr>
          <w:rFonts w:ascii="Calibri" w:hAnsi="Calibri"/>
          <w:sz w:val="24"/>
          <w:szCs w:val="24"/>
        </w:rPr>
        <w:lastRenderedPageBreak/>
        <w:t>requirements to ensure systems consistently support cognitive tasks. It is then possible to apply this knowledge across tools that are intended to be used simultaneously. This forms the basis for true integration.</w:t>
      </w:r>
    </w:p>
    <w:p w14:paraId="2D1E6D93" w14:textId="43A61B07" w:rsidR="00771C2A" w:rsidRPr="00372405" w:rsidRDefault="00771C2A" w:rsidP="009B128D">
      <w:pPr>
        <w:pStyle w:val="NormalWeb"/>
        <w:spacing w:before="120" w:beforeAutospacing="0" w:after="0" w:afterAutospacing="0"/>
        <w:jc w:val="both"/>
        <w:rPr>
          <w:rFonts w:ascii="Calibri" w:hAnsi="Calibri"/>
          <w:sz w:val="24"/>
          <w:szCs w:val="24"/>
        </w:rPr>
      </w:pPr>
      <w:r w:rsidRPr="00372405">
        <w:rPr>
          <w:rFonts w:ascii="Calibri" w:hAnsi="Calibri"/>
          <w:sz w:val="24"/>
          <w:szCs w:val="24"/>
        </w:rPr>
        <w:t xml:space="preserve">Achieving the </w:t>
      </w:r>
      <w:r w:rsidR="00B62DD5">
        <w:rPr>
          <w:rFonts w:ascii="Calibri" w:hAnsi="Calibri"/>
          <w:sz w:val="24"/>
          <w:szCs w:val="24"/>
        </w:rPr>
        <w:t>efficiency</w:t>
      </w:r>
      <w:r w:rsidRPr="00372405">
        <w:rPr>
          <w:rFonts w:ascii="Calibri" w:hAnsi="Calibri"/>
          <w:sz w:val="24"/>
          <w:szCs w:val="24"/>
        </w:rPr>
        <w:t xml:space="preserve"> targets of NextGen and</w:t>
      </w:r>
      <w:r w:rsidR="00BF1C6C">
        <w:rPr>
          <w:rFonts w:ascii="Calibri" w:hAnsi="Calibri"/>
          <w:sz w:val="24"/>
          <w:szCs w:val="24"/>
        </w:rPr>
        <w:t xml:space="preserve"> </w:t>
      </w:r>
      <w:r w:rsidR="00BF1C6C" w:rsidRPr="00372405">
        <w:rPr>
          <w:rFonts w:ascii="Calibri" w:hAnsi="Calibri"/>
          <w:sz w:val="24"/>
          <w:szCs w:val="24"/>
        </w:rPr>
        <w:t>the flight crew</w:t>
      </w:r>
      <w:r w:rsidRPr="00372405">
        <w:rPr>
          <w:rFonts w:ascii="Calibri" w:hAnsi="Calibri"/>
          <w:sz w:val="24"/>
          <w:szCs w:val="24"/>
        </w:rPr>
        <w:t xml:space="preserve"> achieving delegated </w:t>
      </w:r>
      <w:r w:rsidR="00A57372">
        <w:rPr>
          <w:rFonts w:ascii="Calibri" w:hAnsi="Calibri"/>
          <w:sz w:val="24"/>
          <w:szCs w:val="24"/>
        </w:rPr>
        <w:t>spacing</w:t>
      </w:r>
      <w:r w:rsidRPr="00372405">
        <w:rPr>
          <w:rFonts w:ascii="Calibri" w:hAnsi="Calibri"/>
          <w:sz w:val="24"/>
          <w:szCs w:val="24"/>
        </w:rPr>
        <w:t xml:space="preserve"> between aircraft requires significant changes in the roles and responsibilities between pilots and controllers and between humans and automation.  Integration of air and ground capabilities poses challenges for the air traffic service provider and the flight crew.  A core human factors issue is to ensure that safety is maintained.  Information on intent as well as positive information on delegation of authority must be clear and unambiguous; and analyses of new types of human error modes are required to manage safety risk in the changing environment.  </w:t>
      </w:r>
    </w:p>
    <w:p w14:paraId="035E718E" w14:textId="77777777" w:rsidR="00560FCA" w:rsidRDefault="00560FCA" w:rsidP="00560FCA">
      <w:pPr>
        <w:pStyle w:val="Heading2"/>
        <w:jc w:val="both"/>
      </w:pPr>
      <w:bookmarkStart w:id="12" w:name="_Toc362013497"/>
      <w:r>
        <w:t>3.5 Enterprise Architecture</w:t>
      </w:r>
      <w:bookmarkEnd w:id="12"/>
    </w:p>
    <w:p w14:paraId="5936FD32" w14:textId="77777777" w:rsidR="00560FCA" w:rsidRPr="00C769B3" w:rsidRDefault="00560FCA" w:rsidP="00560FCA">
      <w:pPr>
        <w:numPr>
          <w:ilvl w:val="0"/>
          <w:numId w:val="4"/>
        </w:numPr>
        <w:spacing w:before="120"/>
        <w:jc w:val="both"/>
      </w:pPr>
      <w:r w:rsidRPr="00C769B3">
        <w:t>National Airspace System (NAS) Architecture</w:t>
      </w:r>
    </w:p>
    <w:p w14:paraId="2D9C523D" w14:textId="7740793E" w:rsidR="00560FCA" w:rsidRPr="00C769B3" w:rsidRDefault="00560FCA" w:rsidP="00560FCA">
      <w:pPr>
        <w:numPr>
          <w:ilvl w:val="1"/>
          <w:numId w:val="4"/>
        </w:numPr>
        <w:jc w:val="both"/>
        <w:rPr>
          <w:rFonts w:cs="Times New Roman"/>
        </w:rPr>
      </w:pPr>
      <w:r w:rsidRPr="00C769B3">
        <w:t>The following description of the Project Roadmap has been copied from the NAS Architecture version 7</w:t>
      </w:r>
    </w:p>
    <w:p w14:paraId="610BB74A" w14:textId="77777777" w:rsidR="00560FCA" w:rsidRPr="00C769B3" w:rsidRDefault="00560FCA" w:rsidP="00D01915">
      <w:pPr>
        <w:numPr>
          <w:ilvl w:val="1"/>
          <w:numId w:val="4"/>
        </w:numPr>
        <w:spacing w:after="200" w:line="276" w:lineRule="auto"/>
        <w:jc w:val="both"/>
        <w:rPr>
          <w:rFonts w:cs="Times New Roman"/>
        </w:rPr>
      </w:pPr>
      <w:r w:rsidRPr="00C769B3">
        <w:t>Reference</w:t>
      </w:r>
      <w:r w:rsidRPr="00C769B3">
        <w:rPr>
          <w:color w:val="7030A0"/>
        </w:rPr>
        <w:t>:</w:t>
      </w:r>
      <w:r w:rsidRPr="00E67AFC">
        <w:rPr>
          <w:color w:val="7030A0"/>
        </w:rPr>
        <w:t xml:space="preserve"> </w:t>
      </w:r>
      <w:hyperlink r:id="rId15" w:history="1">
        <w:r w:rsidR="00D01915" w:rsidRPr="00E67AFC">
          <w:rPr>
            <w:rStyle w:val="Hyperlink"/>
            <w:rFonts w:cs="Times New Roman"/>
            <w:sz w:val="20"/>
            <w:szCs w:val="20"/>
          </w:rPr>
          <w:t>https://nasea.faa.gov/products/roadmap/main/display/9/tab/detail/rmd_id/23</w:t>
        </w:r>
      </w:hyperlink>
    </w:p>
    <w:p w14:paraId="19837684" w14:textId="77777777" w:rsidR="00182956" w:rsidRDefault="00182956" w:rsidP="00286070">
      <w:pPr>
        <w:spacing w:after="200" w:line="276" w:lineRule="auto"/>
        <w:jc w:val="both"/>
        <w:rPr>
          <w:i/>
          <w:noProof/>
          <w:color w:val="FF0000"/>
          <w:sz w:val="20"/>
          <w:szCs w:val="20"/>
          <w:u w:val="single"/>
        </w:rPr>
      </w:pPr>
      <w:r w:rsidRPr="00D01915">
        <w:rPr>
          <w:i/>
          <w:noProof/>
          <w:color w:val="FF0000"/>
          <w:sz w:val="20"/>
          <w:szCs w:val="20"/>
          <w:u w:val="single"/>
        </w:rPr>
        <w:drawing>
          <wp:inline distT="0" distB="0" distL="0" distR="0" wp14:anchorId="3BD1C4E5" wp14:editId="797B4C72">
            <wp:extent cx="5943600" cy="4478020"/>
            <wp:effectExtent l="19050" t="19050" r="19050" b="1778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6">
                      <a:extLst>
                        <a:ext uri="{28A0092B-C50C-407E-A947-70E740481C1C}">
                          <a14:useLocalDpi xmlns:a14="http://schemas.microsoft.com/office/drawing/2010/main" val="0"/>
                        </a:ext>
                      </a:extLst>
                    </a:blip>
                    <a:srcRect l="1180" t="11119" r="35938" b="29474"/>
                    <a:stretch/>
                  </pic:blipFill>
                  <pic:spPr bwMode="auto">
                    <a:xfrm>
                      <a:off x="0" y="0"/>
                      <a:ext cx="5943600" cy="4478020"/>
                    </a:xfrm>
                    <a:prstGeom prst="rect">
                      <a:avLst/>
                    </a:prstGeom>
                    <a:noFill/>
                    <a:ln>
                      <a:solidFill>
                        <a:schemeClr val="tx1"/>
                      </a:solidFill>
                    </a:ln>
                    <a:effectLst/>
                    <a:extLst/>
                  </pic:spPr>
                </pic:pic>
              </a:graphicData>
            </a:graphic>
          </wp:inline>
        </w:drawing>
      </w:r>
    </w:p>
    <w:p w14:paraId="63665741" w14:textId="77777777" w:rsidR="00560FCA" w:rsidRDefault="00C769B3" w:rsidP="00560FCA">
      <w:pPr>
        <w:pStyle w:val="Heading2"/>
        <w:jc w:val="both"/>
      </w:pPr>
      <w:r>
        <w:br w:type="page"/>
      </w:r>
      <w:bookmarkStart w:id="13" w:name="_Toc362013498"/>
      <w:r w:rsidR="00560FCA">
        <w:lastRenderedPageBreak/>
        <w:t>3.5a List of Operational Improvements</w:t>
      </w:r>
      <w:r w:rsidR="002C2F17">
        <w:t xml:space="preserve"> and NSIP Increme</w:t>
      </w:r>
      <w:r w:rsidR="00AE74A6">
        <w:t>n</w:t>
      </w:r>
      <w:r w:rsidR="002C2F17">
        <w:t>ts</w:t>
      </w:r>
      <w:bookmarkEnd w:id="13"/>
    </w:p>
    <w:p w14:paraId="682E4662" w14:textId="77777777" w:rsidR="00001123" w:rsidRPr="009D0540" w:rsidRDefault="00001123" w:rsidP="00560FCA">
      <w:pPr>
        <w:jc w:val="both"/>
        <w:rPr>
          <w:i/>
          <w:color w:val="FF0000"/>
          <w:sz w:val="20"/>
          <w:szCs w:val="20"/>
          <w:u w:val="single"/>
        </w:rPr>
      </w:pPr>
    </w:p>
    <w:tbl>
      <w:tblPr>
        <w:tblW w:w="5005" w:type="pct"/>
        <w:tblInd w:w="-5" w:type="dxa"/>
        <w:tblLayout w:type="fixed"/>
        <w:tblLook w:val="0000" w:firstRow="0" w:lastRow="0" w:firstColumn="0" w:lastColumn="0" w:noHBand="0" w:noVBand="0"/>
      </w:tblPr>
      <w:tblGrid>
        <w:gridCol w:w="3282"/>
        <w:gridCol w:w="3152"/>
        <w:gridCol w:w="3152"/>
      </w:tblGrid>
      <w:tr w:rsidR="002C2F17" w:rsidRPr="000A7F0B" w14:paraId="0FF7F38F" w14:textId="77777777" w:rsidTr="009F23D4">
        <w:trPr>
          <w:trHeight w:val="304"/>
        </w:trPr>
        <w:tc>
          <w:tcPr>
            <w:tcW w:w="1712" w:type="pct"/>
            <w:tcBorders>
              <w:top w:val="single" w:sz="8" w:space="0" w:color="auto"/>
              <w:left w:val="single" w:sz="8" w:space="0" w:color="auto"/>
              <w:bottom w:val="single" w:sz="4" w:space="0" w:color="auto"/>
              <w:right w:val="single" w:sz="8" w:space="0" w:color="000000"/>
            </w:tcBorders>
            <w:shd w:val="clear" w:color="auto" w:fill="000080"/>
            <w:noWrap/>
            <w:vAlign w:val="bottom"/>
          </w:tcPr>
          <w:p w14:paraId="524EFB69" w14:textId="77777777" w:rsidR="002C2F17" w:rsidRPr="009F23D4" w:rsidRDefault="002C2F17" w:rsidP="009F23D4">
            <w:pPr>
              <w:jc w:val="center"/>
              <w:rPr>
                <w:b/>
                <w:bCs/>
                <w:color w:val="FFFFFF"/>
                <w:sz w:val="22"/>
                <w:szCs w:val="22"/>
              </w:rPr>
            </w:pPr>
            <w:r w:rsidRPr="009F23D4">
              <w:rPr>
                <w:b/>
                <w:bCs/>
                <w:sz w:val="22"/>
                <w:szCs w:val="22"/>
              </w:rPr>
              <w:t>Fiscal Year 2013 Milestone</w:t>
            </w:r>
          </w:p>
        </w:tc>
        <w:tc>
          <w:tcPr>
            <w:tcW w:w="1644" w:type="pct"/>
            <w:tcBorders>
              <w:top w:val="single" w:sz="8" w:space="0" w:color="auto"/>
              <w:left w:val="single" w:sz="8" w:space="0" w:color="auto"/>
              <w:bottom w:val="single" w:sz="4" w:space="0" w:color="auto"/>
              <w:right w:val="single" w:sz="8" w:space="0" w:color="000000"/>
            </w:tcBorders>
            <w:shd w:val="clear" w:color="auto" w:fill="000080"/>
            <w:vAlign w:val="bottom"/>
          </w:tcPr>
          <w:p w14:paraId="3B0FD4DE" w14:textId="77777777" w:rsidR="002C2F17" w:rsidRPr="009F23D4" w:rsidRDefault="002C2F17" w:rsidP="009F23D4">
            <w:pPr>
              <w:jc w:val="center"/>
              <w:rPr>
                <w:b/>
                <w:bCs/>
                <w:color w:val="FFFFFF"/>
                <w:sz w:val="22"/>
                <w:szCs w:val="22"/>
              </w:rPr>
            </w:pPr>
            <w:r w:rsidRPr="009F23D4">
              <w:rPr>
                <w:b/>
                <w:bCs/>
                <w:color w:val="FFFFFF"/>
                <w:sz w:val="22"/>
                <w:szCs w:val="22"/>
              </w:rPr>
              <w:t>NSIP Operational Improvements</w:t>
            </w:r>
          </w:p>
        </w:tc>
        <w:tc>
          <w:tcPr>
            <w:tcW w:w="1644" w:type="pct"/>
            <w:tcBorders>
              <w:top w:val="single" w:sz="8" w:space="0" w:color="auto"/>
              <w:left w:val="single" w:sz="8" w:space="0" w:color="auto"/>
              <w:bottom w:val="single" w:sz="4" w:space="0" w:color="auto"/>
              <w:right w:val="single" w:sz="8" w:space="0" w:color="000000"/>
            </w:tcBorders>
            <w:shd w:val="clear" w:color="auto" w:fill="000080"/>
            <w:vAlign w:val="bottom"/>
          </w:tcPr>
          <w:p w14:paraId="69662DCD" w14:textId="77777777" w:rsidR="002C2F17" w:rsidRPr="009F23D4" w:rsidRDefault="002C2F17" w:rsidP="009F23D4">
            <w:pPr>
              <w:jc w:val="center"/>
              <w:rPr>
                <w:b/>
                <w:bCs/>
                <w:color w:val="FFFFFF"/>
                <w:sz w:val="22"/>
                <w:szCs w:val="22"/>
              </w:rPr>
            </w:pPr>
            <w:r w:rsidRPr="009F23D4">
              <w:rPr>
                <w:b/>
                <w:bCs/>
                <w:color w:val="FFFFFF"/>
                <w:sz w:val="22"/>
                <w:szCs w:val="22"/>
              </w:rPr>
              <w:t>NSIP Increments</w:t>
            </w:r>
          </w:p>
        </w:tc>
      </w:tr>
      <w:tr w:rsidR="00511EBD" w:rsidRPr="000A7F0B" w14:paraId="548525C0"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36475F82" w14:textId="77777777" w:rsidR="00511EBD" w:rsidRPr="00551875" w:rsidRDefault="00511EBD" w:rsidP="0059209A">
            <w:pPr>
              <w:rPr>
                <w:bCs/>
                <w:color w:val="000000"/>
                <w:sz w:val="20"/>
                <w:szCs w:val="20"/>
              </w:rPr>
            </w:pPr>
            <w:r w:rsidRPr="00551875">
              <w:rPr>
                <w:bCs/>
                <w:iCs/>
                <w:color w:val="000000"/>
                <w:sz w:val="20"/>
                <w:szCs w:val="20"/>
              </w:rPr>
              <w:t>01.00.</w:t>
            </w:r>
            <w:r w:rsidRPr="00EC1C38">
              <w:rPr>
                <w:bCs/>
                <w:iCs/>
                <w:color w:val="000000"/>
                <w:sz w:val="20"/>
                <w:szCs w:val="20"/>
              </w:rPr>
              <w:t xml:space="preserve">00 </w:t>
            </w:r>
            <w:r w:rsidR="00C051BE" w:rsidRPr="00180E52">
              <w:rPr>
                <w:sz w:val="20"/>
                <w:szCs w:val="20"/>
              </w:rPr>
              <w:t>Human Factors Guidance for RNAV/RNP Procedure Design</w:t>
            </w:r>
          </w:p>
        </w:tc>
        <w:tc>
          <w:tcPr>
            <w:tcW w:w="1644" w:type="pct"/>
            <w:tcBorders>
              <w:top w:val="single" w:sz="4" w:space="0" w:color="auto"/>
              <w:left w:val="nil"/>
              <w:bottom w:val="single" w:sz="4" w:space="0" w:color="auto"/>
              <w:right w:val="single" w:sz="4" w:space="0" w:color="auto"/>
            </w:tcBorders>
            <w:shd w:val="clear" w:color="auto" w:fill="auto"/>
          </w:tcPr>
          <w:p w14:paraId="6B27DEA8" w14:textId="77777777" w:rsidR="00511EBD" w:rsidRPr="00551875" w:rsidRDefault="00DE67B6" w:rsidP="0059209A">
            <w:pPr>
              <w:rPr>
                <w:rFonts w:cs="Times New Roman"/>
                <w:sz w:val="20"/>
                <w:szCs w:val="20"/>
              </w:rPr>
            </w:pPr>
            <w:r w:rsidRPr="00551875">
              <w:rPr>
                <w:rFonts w:cs="Times New Roman"/>
                <w:sz w:val="20"/>
                <w:szCs w:val="20"/>
              </w:rPr>
              <w:t>10412</w:t>
            </w:r>
            <w:r w:rsidR="00925D39" w:rsidRPr="00551875">
              <w:rPr>
                <w:rFonts w:cs="Times New Roman"/>
                <w:sz w:val="20"/>
                <w:szCs w:val="20"/>
              </w:rPr>
              <w:t>3, 104120</w:t>
            </w:r>
            <w:r w:rsidR="001375EB" w:rsidRPr="00551875">
              <w:rPr>
                <w:rFonts w:cs="Times New Roman"/>
                <w:sz w:val="20"/>
                <w:szCs w:val="20"/>
              </w:rPr>
              <w:t>, 108209</w:t>
            </w:r>
          </w:p>
        </w:tc>
        <w:tc>
          <w:tcPr>
            <w:tcW w:w="1644" w:type="pct"/>
            <w:tcBorders>
              <w:top w:val="single" w:sz="4" w:space="0" w:color="auto"/>
              <w:left w:val="nil"/>
              <w:bottom w:val="single" w:sz="4" w:space="0" w:color="auto"/>
              <w:right w:val="single" w:sz="4" w:space="0" w:color="auto"/>
            </w:tcBorders>
          </w:tcPr>
          <w:p w14:paraId="7395CA77" w14:textId="77777777" w:rsidR="00511EBD" w:rsidRPr="00551875" w:rsidRDefault="00925D39" w:rsidP="0059209A">
            <w:pPr>
              <w:rPr>
                <w:rFonts w:cs="Times New Roman"/>
                <w:sz w:val="20"/>
                <w:szCs w:val="20"/>
              </w:rPr>
            </w:pPr>
            <w:r w:rsidRPr="00551875">
              <w:rPr>
                <w:rFonts w:cs="Times New Roman"/>
                <w:sz w:val="20"/>
                <w:szCs w:val="20"/>
              </w:rPr>
              <w:t>104123-11, 104117-11, 104120-</w:t>
            </w:r>
            <w:r w:rsidR="001375EB" w:rsidRPr="00551875">
              <w:rPr>
                <w:rFonts w:cs="Times New Roman"/>
                <w:sz w:val="20"/>
                <w:szCs w:val="20"/>
              </w:rPr>
              <w:t>(</w:t>
            </w:r>
            <w:r w:rsidRPr="00551875">
              <w:rPr>
                <w:rFonts w:cs="Times New Roman"/>
                <w:sz w:val="20"/>
                <w:szCs w:val="20"/>
              </w:rPr>
              <w:t>13, 21,23, 27</w:t>
            </w:r>
            <w:r w:rsidR="001375EB" w:rsidRPr="00551875">
              <w:rPr>
                <w:rFonts w:cs="Times New Roman"/>
                <w:sz w:val="20"/>
                <w:szCs w:val="20"/>
              </w:rPr>
              <w:t>), 108209</w:t>
            </w:r>
          </w:p>
        </w:tc>
      </w:tr>
      <w:tr w:rsidR="00E01C77" w:rsidRPr="000A7F0B" w14:paraId="2EC9FE71"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13060D98" w14:textId="77777777" w:rsidR="00E01C77" w:rsidRPr="00551875" w:rsidRDefault="00E01C77" w:rsidP="0059209A">
            <w:pPr>
              <w:rPr>
                <w:bCs/>
                <w:iCs/>
                <w:color w:val="000000"/>
                <w:sz w:val="20"/>
                <w:szCs w:val="20"/>
              </w:rPr>
            </w:pPr>
            <w:r w:rsidRPr="00551875">
              <w:rPr>
                <w:bCs/>
                <w:iCs/>
                <w:color w:val="000000"/>
                <w:sz w:val="20"/>
                <w:szCs w:val="20"/>
              </w:rPr>
              <w:t>02.00.00</w:t>
            </w:r>
            <w:r w:rsidR="00A14AFA" w:rsidRPr="00551875">
              <w:rPr>
                <w:bCs/>
                <w:iCs/>
                <w:color w:val="000000"/>
                <w:sz w:val="20"/>
                <w:szCs w:val="20"/>
              </w:rPr>
              <w:t xml:space="preserve"> </w:t>
            </w:r>
            <w:r w:rsidR="003B3416">
              <w:rPr>
                <w:bCs/>
                <w:iCs/>
                <w:color w:val="000000"/>
                <w:sz w:val="20"/>
                <w:szCs w:val="20"/>
              </w:rPr>
              <w:t xml:space="preserve">Update: NextGen </w:t>
            </w:r>
            <w:r w:rsidR="00A14AFA" w:rsidRPr="00551875">
              <w:rPr>
                <w:bCs/>
                <w:iCs/>
                <w:sz w:val="20"/>
                <w:szCs w:val="20"/>
              </w:rPr>
              <w:t xml:space="preserve">Controller Strategic </w:t>
            </w:r>
            <w:r w:rsidR="003B3416">
              <w:rPr>
                <w:bCs/>
                <w:iCs/>
                <w:sz w:val="20"/>
                <w:szCs w:val="20"/>
              </w:rPr>
              <w:t>Job Analyse</w:t>
            </w:r>
            <w:r w:rsidR="00A14AFA" w:rsidRPr="00551875">
              <w:rPr>
                <w:bCs/>
                <w:iCs/>
                <w:sz w:val="20"/>
                <w:szCs w:val="20"/>
              </w:rPr>
              <w:t xml:space="preserve">s </w:t>
            </w:r>
            <w:r w:rsidR="003B3416">
              <w:rPr>
                <w:bCs/>
                <w:iCs/>
                <w:sz w:val="20"/>
                <w:szCs w:val="20"/>
              </w:rPr>
              <w:t>and Training Needs Analysis</w:t>
            </w:r>
          </w:p>
        </w:tc>
        <w:tc>
          <w:tcPr>
            <w:tcW w:w="1644" w:type="pct"/>
            <w:tcBorders>
              <w:top w:val="single" w:sz="4" w:space="0" w:color="auto"/>
              <w:left w:val="nil"/>
              <w:bottom w:val="single" w:sz="4" w:space="0" w:color="auto"/>
              <w:right w:val="single" w:sz="4" w:space="0" w:color="auto"/>
            </w:tcBorders>
            <w:shd w:val="clear" w:color="auto" w:fill="auto"/>
          </w:tcPr>
          <w:p w14:paraId="6A4447B3" w14:textId="77777777" w:rsidR="00E01C77" w:rsidRPr="00551875" w:rsidRDefault="009B50AB" w:rsidP="0059209A">
            <w:pPr>
              <w:rPr>
                <w:rFonts w:cs="Times New Roman"/>
                <w:sz w:val="20"/>
                <w:szCs w:val="20"/>
              </w:rPr>
            </w:pPr>
            <w:r w:rsidRPr="00551875">
              <w:rPr>
                <w:rFonts w:cs="Times New Roman"/>
                <w:sz w:val="20"/>
                <w:szCs w:val="20"/>
              </w:rPr>
              <w:t>N/A</w:t>
            </w:r>
          </w:p>
        </w:tc>
        <w:tc>
          <w:tcPr>
            <w:tcW w:w="1644" w:type="pct"/>
            <w:tcBorders>
              <w:top w:val="single" w:sz="4" w:space="0" w:color="auto"/>
              <w:left w:val="nil"/>
              <w:bottom w:val="single" w:sz="4" w:space="0" w:color="auto"/>
              <w:right w:val="single" w:sz="4" w:space="0" w:color="auto"/>
            </w:tcBorders>
          </w:tcPr>
          <w:p w14:paraId="587F82CE" w14:textId="77777777" w:rsidR="00E01C77" w:rsidRPr="00551875" w:rsidRDefault="009B50AB" w:rsidP="0059209A">
            <w:pPr>
              <w:rPr>
                <w:rFonts w:cs="Times New Roman"/>
                <w:sz w:val="20"/>
                <w:szCs w:val="20"/>
              </w:rPr>
            </w:pPr>
            <w:r w:rsidRPr="00551875">
              <w:rPr>
                <w:rFonts w:cs="Times New Roman"/>
                <w:sz w:val="20"/>
                <w:szCs w:val="20"/>
              </w:rPr>
              <w:t>N/A</w:t>
            </w:r>
          </w:p>
        </w:tc>
      </w:tr>
      <w:tr w:rsidR="00511EBD" w:rsidRPr="000A7F0B" w14:paraId="089B1DDF"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1632F438" w14:textId="77777777" w:rsidR="00511EBD" w:rsidRPr="00551875" w:rsidRDefault="00925D39" w:rsidP="0059209A">
            <w:pPr>
              <w:rPr>
                <w:bCs/>
                <w:color w:val="000000"/>
                <w:sz w:val="20"/>
                <w:szCs w:val="20"/>
              </w:rPr>
            </w:pPr>
            <w:r w:rsidRPr="00551875">
              <w:rPr>
                <w:bCs/>
                <w:iCs/>
                <w:color w:val="000000"/>
                <w:sz w:val="20"/>
                <w:szCs w:val="20"/>
              </w:rPr>
              <w:t xml:space="preserve">03.00.00 </w:t>
            </w:r>
            <w:r w:rsidR="003B3416">
              <w:rPr>
                <w:bCs/>
                <w:iCs/>
                <w:color w:val="000000"/>
                <w:sz w:val="20"/>
                <w:szCs w:val="20"/>
              </w:rPr>
              <w:t xml:space="preserve">NextGen Mid-Term Strategic </w:t>
            </w:r>
            <w:r w:rsidRPr="00551875">
              <w:rPr>
                <w:bCs/>
                <w:iCs/>
                <w:color w:val="000000"/>
                <w:sz w:val="20"/>
                <w:szCs w:val="20"/>
              </w:rPr>
              <w:t xml:space="preserve">Training Needs </w:t>
            </w:r>
            <w:r w:rsidR="00511EBD" w:rsidRPr="00551875">
              <w:rPr>
                <w:bCs/>
                <w:iCs/>
                <w:color w:val="000000"/>
                <w:sz w:val="20"/>
                <w:szCs w:val="20"/>
              </w:rPr>
              <w:t>Analysis</w:t>
            </w:r>
            <w:r w:rsidR="003B3416">
              <w:rPr>
                <w:bCs/>
                <w:iCs/>
                <w:color w:val="000000"/>
                <w:sz w:val="20"/>
                <w:szCs w:val="20"/>
              </w:rPr>
              <w:t xml:space="preserve"> for TechOps</w:t>
            </w:r>
          </w:p>
        </w:tc>
        <w:tc>
          <w:tcPr>
            <w:tcW w:w="1644" w:type="pct"/>
            <w:tcBorders>
              <w:top w:val="single" w:sz="4" w:space="0" w:color="auto"/>
              <w:left w:val="nil"/>
              <w:bottom w:val="single" w:sz="4" w:space="0" w:color="auto"/>
              <w:right w:val="single" w:sz="4" w:space="0" w:color="auto"/>
            </w:tcBorders>
            <w:shd w:val="clear" w:color="auto" w:fill="auto"/>
          </w:tcPr>
          <w:p w14:paraId="3BCFC08A" w14:textId="77777777" w:rsidR="00511EBD" w:rsidRPr="00551875" w:rsidRDefault="00DE67B6" w:rsidP="0059209A">
            <w:pPr>
              <w:rPr>
                <w:rFonts w:cs="Times New Roman"/>
                <w:sz w:val="20"/>
                <w:szCs w:val="20"/>
              </w:rPr>
            </w:pPr>
            <w:r w:rsidRPr="00551875">
              <w:rPr>
                <w:rFonts w:cs="Times New Roman"/>
                <w:sz w:val="20"/>
                <w:szCs w:val="20"/>
              </w:rPr>
              <w:t>All</w:t>
            </w:r>
          </w:p>
        </w:tc>
        <w:tc>
          <w:tcPr>
            <w:tcW w:w="1644" w:type="pct"/>
            <w:tcBorders>
              <w:top w:val="single" w:sz="4" w:space="0" w:color="auto"/>
              <w:left w:val="nil"/>
              <w:bottom w:val="single" w:sz="4" w:space="0" w:color="auto"/>
              <w:right w:val="single" w:sz="4" w:space="0" w:color="auto"/>
            </w:tcBorders>
          </w:tcPr>
          <w:p w14:paraId="2C1A50D1" w14:textId="77777777" w:rsidR="00511EBD" w:rsidRPr="00551875" w:rsidRDefault="00511EBD" w:rsidP="0059209A">
            <w:pPr>
              <w:rPr>
                <w:rFonts w:cs="Times New Roman"/>
                <w:sz w:val="20"/>
                <w:szCs w:val="20"/>
              </w:rPr>
            </w:pPr>
          </w:p>
        </w:tc>
      </w:tr>
      <w:tr w:rsidR="00511EBD" w:rsidRPr="000A7F0B" w14:paraId="01EC497D"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41D5B37A" w14:textId="77777777" w:rsidR="00511EBD" w:rsidRPr="00551875" w:rsidRDefault="00511EBD" w:rsidP="0059209A">
            <w:pPr>
              <w:rPr>
                <w:bCs/>
                <w:color w:val="000000"/>
                <w:sz w:val="20"/>
                <w:szCs w:val="20"/>
              </w:rPr>
            </w:pPr>
            <w:r w:rsidRPr="00551875">
              <w:rPr>
                <w:bCs/>
                <w:iCs/>
                <w:color w:val="000000"/>
                <w:sz w:val="20"/>
                <w:szCs w:val="20"/>
              </w:rPr>
              <w:t>04.00.00 Tech Ops Integrated Work Environment – Advanced TechOps Concept Demonstrations</w:t>
            </w:r>
          </w:p>
        </w:tc>
        <w:tc>
          <w:tcPr>
            <w:tcW w:w="1644" w:type="pct"/>
            <w:tcBorders>
              <w:top w:val="single" w:sz="4" w:space="0" w:color="auto"/>
              <w:left w:val="nil"/>
              <w:bottom w:val="single" w:sz="4" w:space="0" w:color="auto"/>
              <w:right w:val="single" w:sz="4" w:space="0" w:color="auto"/>
            </w:tcBorders>
            <w:shd w:val="clear" w:color="auto" w:fill="auto"/>
          </w:tcPr>
          <w:p w14:paraId="3E532364" w14:textId="77777777" w:rsidR="00511EBD" w:rsidRPr="00551875" w:rsidRDefault="00DE67B6" w:rsidP="0059209A">
            <w:pPr>
              <w:rPr>
                <w:rFonts w:cs="Times New Roman"/>
                <w:sz w:val="20"/>
                <w:szCs w:val="20"/>
              </w:rPr>
            </w:pPr>
            <w:r w:rsidRPr="00551875">
              <w:rPr>
                <w:rFonts w:cs="Times New Roman"/>
                <w:sz w:val="20"/>
                <w:szCs w:val="20"/>
              </w:rPr>
              <w:t>All</w:t>
            </w:r>
          </w:p>
        </w:tc>
        <w:tc>
          <w:tcPr>
            <w:tcW w:w="1644" w:type="pct"/>
            <w:tcBorders>
              <w:top w:val="single" w:sz="4" w:space="0" w:color="auto"/>
              <w:left w:val="nil"/>
              <w:bottom w:val="single" w:sz="4" w:space="0" w:color="auto"/>
              <w:right w:val="single" w:sz="4" w:space="0" w:color="auto"/>
            </w:tcBorders>
          </w:tcPr>
          <w:p w14:paraId="16818587" w14:textId="77777777" w:rsidR="00511EBD" w:rsidRPr="00551875" w:rsidRDefault="00511EBD" w:rsidP="0059209A">
            <w:pPr>
              <w:rPr>
                <w:rFonts w:cs="Times New Roman"/>
                <w:sz w:val="20"/>
                <w:szCs w:val="20"/>
              </w:rPr>
            </w:pPr>
          </w:p>
        </w:tc>
      </w:tr>
      <w:tr w:rsidR="00511EBD" w:rsidRPr="000A7F0B" w14:paraId="5FE509A7"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60CBF1C9" w14:textId="77777777" w:rsidR="00511EBD" w:rsidRPr="00551875" w:rsidRDefault="00511EBD" w:rsidP="0059209A">
            <w:pPr>
              <w:rPr>
                <w:bCs/>
                <w:color w:val="000000"/>
                <w:sz w:val="20"/>
                <w:szCs w:val="20"/>
              </w:rPr>
            </w:pPr>
            <w:r w:rsidRPr="00551875">
              <w:rPr>
                <w:bCs/>
                <w:iCs/>
                <w:color w:val="000000"/>
                <w:sz w:val="20"/>
                <w:szCs w:val="20"/>
              </w:rPr>
              <w:t xml:space="preserve">05.00.00 </w:t>
            </w:r>
            <w:r w:rsidR="00A14AFA" w:rsidRPr="00551875">
              <w:rPr>
                <w:bCs/>
                <w:iCs/>
                <w:color w:val="000000"/>
                <w:sz w:val="20"/>
                <w:szCs w:val="20"/>
              </w:rPr>
              <w:t>NextGen Human Performance Hazard Assessment</w:t>
            </w:r>
          </w:p>
        </w:tc>
        <w:tc>
          <w:tcPr>
            <w:tcW w:w="1644" w:type="pct"/>
            <w:tcBorders>
              <w:top w:val="single" w:sz="4" w:space="0" w:color="auto"/>
              <w:left w:val="nil"/>
              <w:bottom w:val="single" w:sz="4" w:space="0" w:color="auto"/>
              <w:right w:val="single" w:sz="4" w:space="0" w:color="auto"/>
            </w:tcBorders>
            <w:shd w:val="clear" w:color="auto" w:fill="auto"/>
          </w:tcPr>
          <w:p w14:paraId="0B07A0C4" w14:textId="77777777" w:rsidR="00511EBD" w:rsidRPr="00551875" w:rsidRDefault="00DE67B6" w:rsidP="0059209A">
            <w:pPr>
              <w:rPr>
                <w:rFonts w:cs="Times New Roman"/>
                <w:sz w:val="20"/>
                <w:szCs w:val="20"/>
              </w:rPr>
            </w:pPr>
            <w:r w:rsidRPr="00551875">
              <w:rPr>
                <w:rFonts w:cs="Times New Roman"/>
                <w:sz w:val="20"/>
                <w:szCs w:val="20"/>
              </w:rPr>
              <w:t>All</w:t>
            </w:r>
          </w:p>
        </w:tc>
        <w:tc>
          <w:tcPr>
            <w:tcW w:w="1644" w:type="pct"/>
            <w:tcBorders>
              <w:top w:val="single" w:sz="4" w:space="0" w:color="auto"/>
              <w:left w:val="nil"/>
              <w:bottom w:val="single" w:sz="4" w:space="0" w:color="auto"/>
              <w:right w:val="single" w:sz="4" w:space="0" w:color="auto"/>
            </w:tcBorders>
          </w:tcPr>
          <w:p w14:paraId="3EAF232B" w14:textId="77777777" w:rsidR="00511EBD" w:rsidRPr="00551875" w:rsidRDefault="00511EBD" w:rsidP="0059209A">
            <w:pPr>
              <w:rPr>
                <w:rFonts w:cs="Times New Roman"/>
                <w:sz w:val="20"/>
                <w:szCs w:val="20"/>
              </w:rPr>
            </w:pPr>
          </w:p>
        </w:tc>
      </w:tr>
      <w:tr w:rsidR="00E01C77" w:rsidRPr="000A7F0B" w14:paraId="245C6E54"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70B02E1F" w14:textId="77777777" w:rsidR="00E01C77" w:rsidRPr="00551875" w:rsidRDefault="00E01C77" w:rsidP="0059209A">
            <w:pPr>
              <w:rPr>
                <w:bCs/>
                <w:iCs/>
                <w:color w:val="000000"/>
                <w:sz w:val="20"/>
                <w:szCs w:val="20"/>
              </w:rPr>
            </w:pPr>
            <w:r w:rsidRPr="00551875">
              <w:rPr>
                <w:bCs/>
                <w:iCs/>
                <w:color w:val="000000"/>
                <w:sz w:val="20"/>
                <w:szCs w:val="20"/>
              </w:rPr>
              <w:t xml:space="preserve">06.00.00 </w:t>
            </w:r>
            <w:r w:rsidRPr="00551875">
              <w:rPr>
                <w:bCs/>
                <w:iCs/>
                <w:sz w:val="20"/>
                <w:szCs w:val="20"/>
              </w:rPr>
              <w:t>NextGen Controller Alarms &amp; Alerts: Integration Risks and Alert Management Strategies</w:t>
            </w:r>
          </w:p>
        </w:tc>
        <w:tc>
          <w:tcPr>
            <w:tcW w:w="1644" w:type="pct"/>
            <w:tcBorders>
              <w:top w:val="single" w:sz="4" w:space="0" w:color="auto"/>
              <w:left w:val="nil"/>
              <w:bottom w:val="single" w:sz="4" w:space="0" w:color="auto"/>
              <w:right w:val="single" w:sz="4" w:space="0" w:color="auto"/>
            </w:tcBorders>
            <w:shd w:val="clear" w:color="auto" w:fill="auto"/>
          </w:tcPr>
          <w:p w14:paraId="31E64F07" w14:textId="77777777" w:rsidR="00E01C77" w:rsidRPr="00551875" w:rsidRDefault="009B50AB" w:rsidP="0059209A">
            <w:pPr>
              <w:rPr>
                <w:rFonts w:cs="Times New Roman"/>
                <w:sz w:val="20"/>
                <w:szCs w:val="20"/>
              </w:rPr>
            </w:pPr>
            <w:r w:rsidRPr="00551875">
              <w:rPr>
                <w:iCs/>
                <w:sz w:val="20"/>
                <w:szCs w:val="20"/>
              </w:rPr>
              <w:t>102114,102137,104117,104120,104122,104123</w:t>
            </w:r>
          </w:p>
        </w:tc>
        <w:tc>
          <w:tcPr>
            <w:tcW w:w="1644" w:type="pct"/>
            <w:tcBorders>
              <w:top w:val="single" w:sz="4" w:space="0" w:color="auto"/>
              <w:left w:val="nil"/>
              <w:bottom w:val="single" w:sz="4" w:space="0" w:color="auto"/>
              <w:right w:val="single" w:sz="4" w:space="0" w:color="auto"/>
            </w:tcBorders>
          </w:tcPr>
          <w:p w14:paraId="6B728B71" w14:textId="77777777" w:rsidR="00E01C77" w:rsidRPr="00551875" w:rsidRDefault="00E01C77" w:rsidP="0059209A">
            <w:pPr>
              <w:rPr>
                <w:rFonts w:cs="Times New Roman"/>
                <w:sz w:val="20"/>
                <w:szCs w:val="20"/>
              </w:rPr>
            </w:pPr>
          </w:p>
        </w:tc>
      </w:tr>
      <w:tr w:rsidR="00511EBD" w:rsidRPr="000A7F0B" w14:paraId="07675023"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09016529" w14:textId="77777777" w:rsidR="00511EBD" w:rsidRPr="00551875" w:rsidRDefault="00511EBD" w:rsidP="0059209A">
            <w:pPr>
              <w:rPr>
                <w:bCs/>
                <w:color w:val="000000"/>
                <w:sz w:val="20"/>
                <w:szCs w:val="20"/>
              </w:rPr>
            </w:pPr>
            <w:r w:rsidRPr="00551875">
              <w:rPr>
                <w:bCs/>
                <w:iCs/>
                <w:color w:val="000000"/>
                <w:sz w:val="20"/>
                <w:szCs w:val="20"/>
              </w:rPr>
              <w:t>0</w:t>
            </w:r>
            <w:r w:rsidR="00E62D14">
              <w:rPr>
                <w:bCs/>
                <w:iCs/>
                <w:color w:val="000000"/>
                <w:sz w:val="20"/>
                <w:szCs w:val="20"/>
              </w:rPr>
              <w:t>7</w:t>
            </w:r>
            <w:r w:rsidRPr="00551875">
              <w:rPr>
                <w:bCs/>
                <w:iCs/>
                <w:color w:val="000000"/>
                <w:sz w:val="20"/>
                <w:szCs w:val="20"/>
              </w:rPr>
              <w:t>.00.</w:t>
            </w:r>
            <w:r w:rsidRPr="00BF1C6C">
              <w:rPr>
                <w:bCs/>
                <w:iCs/>
                <w:color w:val="000000"/>
                <w:sz w:val="20"/>
                <w:szCs w:val="20"/>
              </w:rPr>
              <w:t xml:space="preserve">00 </w:t>
            </w:r>
            <w:r w:rsidR="00E7618C" w:rsidRPr="001769DA">
              <w:rPr>
                <w:sz w:val="20"/>
                <w:szCs w:val="20"/>
              </w:rPr>
              <w:t>HSI Project Integration, Stakeholder Coordination, and EA Alignment</w:t>
            </w:r>
          </w:p>
        </w:tc>
        <w:tc>
          <w:tcPr>
            <w:tcW w:w="1644" w:type="pct"/>
            <w:tcBorders>
              <w:top w:val="single" w:sz="4" w:space="0" w:color="auto"/>
              <w:left w:val="nil"/>
              <w:bottom w:val="single" w:sz="4" w:space="0" w:color="auto"/>
              <w:right w:val="single" w:sz="4" w:space="0" w:color="auto"/>
            </w:tcBorders>
            <w:shd w:val="clear" w:color="auto" w:fill="auto"/>
          </w:tcPr>
          <w:p w14:paraId="159284CD" w14:textId="77777777" w:rsidR="00511EBD" w:rsidRPr="00551875" w:rsidRDefault="00DE67B6" w:rsidP="0059209A">
            <w:pPr>
              <w:rPr>
                <w:rFonts w:cs="Times New Roman"/>
                <w:sz w:val="20"/>
                <w:szCs w:val="20"/>
              </w:rPr>
            </w:pPr>
            <w:r w:rsidRPr="00551875">
              <w:rPr>
                <w:rFonts w:cs="Times New Roman"/>
                <w:sz w:val="20"/>
                <w:szCs w:val="20"/>
              </w:rPr>
              <w:t>All</w:t>
            </w:r>
          </w:p>
        </w:tc>
        <w:tc>
          <w:tcPr>
            <w:tcW w:w="1644" w:type="pct"/>
            <w:tcBorders>
              <w:top w:val="single" w:sz="4" w:space="0" w:color="auto"/>
              <w:left w:val="nil"/>
              <w:bottom w:val="single" w:sz="4" w:space="0" w:color="auto"/>
              <w:right w:val="single" w:sz="4" w:space="0" w:color="auto"/>
            </w:tcBorders>
          </w:tcPr>
          <w:p w14:paraId="30FD7B13" w14:textId="77777777" w:rsidR="00511EBD" w:rsidRPr="00551875" w:rsidRDefault="00511EBD" w:rsidP="0059209A">
            <w:pPr>
              <w:rPr>
                <w:rFonts w:cs="Times New Roman"/>
                <w:sz w:val="20"/>
                <w:szCs w:val="20"/>
              </w:rPr>
            </w:pPr>
          </w:p>
        </w:tc>
      </w:tr>
      <w:tr w:rsidR="00511EBD" w:rsidRPr="000A7F0B" w14:paraId="1528D91B" w14:textId="77777777" w:rsidTr="0059209A">
        <w:trPr>
          <w:trHeight w:val="18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217A0617" w14:textId="77777777" w:rsidR="00511EBD" w:rsidRPr="00551875" w:rsidRDefault="00E62D14" w:rsidP="0059209A">
            <w:pPr>
              <w:rPr>
                <w:bCs/>
                <w:color w:val="000000"/>
                <w:sz w:val="20"/>
                <w:szCs w:val="20"/>
              </w:rPr>
            </w:pPr>
            <w:r>
              <w:rPr>
                <w:bCs/>
                <w:iCs/>
                <w:color w:val="000000"/>
                <w:sz w:val="20"/>
                <w:szCs w:val="20"/>
              </w:rPr>
              <w:t>08</w:t>
            </w:r>
            <w:r w:rsidR="00B83F43">
              <w:rPr>
                <w:bCs/>
                <w:iCs/>
                <w:color w:val="000000"/>
                <w:sz w:val="20"/>
                <w:szCs w:val="20"/>
              </w:rPr>
              <w:t xml:space="preserve">.00.00 </w:t>
            </w:r>
            <w:r w:rsidR="0021401E" w:rsidRPr="001769DA">
              <w:rPr>
                <w:sz w:val="20"/>
              </w:rPr>
              <w:t>Guidance for HSI Methods in Service Analysis</w:t>
            </w:r>
          </w:p>
        </w:tc>
        <w:tc>
          <w:tcPr>
            <w:tcW w:w="1644" w:type="pct"/>
            <w:tcBorders>
              <w:top w:val="single" w:sz="4" w:space="0" w:color="auto"/>
              <w:left w:val="nil"/>
              <w:bottom w:val="single" w:sz="4" w:space="0" w:color="auto"/>
              <w:right w:val="single" w:sz="4" w:space="0" w:color="auto"/>
            </w:tcBorders>
            <w:shd w:val="clear" w:color="auto" w:fill="auto"/>
          </w:tcPr>
          <w:p w14:paraId="61485CBF" w14:textId="77777777" w:rsidR="00511EBD" w:rsidRPr="00551875" w:rsidRDefault="00DE67B6" w:rsidP="0059209A">
            <w:pPr>
              <w:rPr>
                <w:rFonts w:cs="Times New Roman"/>
                <w:sz w:val="20"/>
                <w:szCs w:val="20"/>
              </w:rPr>
            </w:pPr>
            <w:r w:rsidRPr="00551875">
              <w:rPr>
                <w:rFonts w:cs="Times New Roman"/>
                <w:sz w:val="20"/>
                <w:szCs w:val="20"/>
              </w:rPr>
              <w:t>To be established by Harmonization WG</w:t>
            </w:r>
          </w:p>
        </w:tc>
        <w:tc>
          <w:tcPr>
            <w:tcW w:w="1644" w:type="pct"/>
            <w:tcBorders>
              <w:top w:val="single" w:sz="4" w:space="0" w:color="auto"/>
              <w:left w:val="nil"/>
              <w:bottom w:val="single" w:sz="4" w:space="0" w:color="auto"/>
              <w:right w:val="single" w:sz="4" w:space="0" w:color="auto"/>
            </w:tcBorders>
          </w:tcPr>
          <w:p w14:paraId="301AF4AA" w14:textId="77777777" w:rsidR="00511EBD" w:rsidRPr="00551875" w:rsidRDefault="00511EBD" w:rsidP="0059209A">
            <w:pPr>
              <w:rPr>
                <w:rFonts w:cs="Times New Roman"/>
                <w:sz w:val="20"/>
                <w:szCs w:val="20"/>
              </w:rPr>
            </w:pPr>
          </w:p>
        </w:tc>
      </w:tr>
      <w:tr w:rsidR="00E01C77" w:rsidRPr="000A7F0B" w14:paraId="704E9A6D" w14:textId="77777777" w:rsidTr="0059209A">
        <w:trPr>
          <w:trHeight w:val="503"/>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5B1D8EE3" w14:textId="77777777" w:rsidR="003B3416" w:rsidRPr="003B3416" w:rsidRDefault="00E62D14" w:rsidP="0059209A">
            <w:pPr>
              <w:rPr>
                <w:bCs/>
                <w:iCs/>
                <w:sz w:val="20"/>
                <w:szCs w:val="20"/>
              </w:rPr>
            </w:pPr>
            <w:r>
              <w:rPr>
                <w:bCs/>
                <w:iCs/>
                <w:color w:val="000000"/>
                <w:sz w:val="20"/>
                <w:szCs w:val="20"/>
              </w:rPr>
              <w:t>09</w:t>
            </w:r>
            <w:r w:rsidR="00E01C77" w:rsidRPr="00551875">
              <w:rPr>
                <w:bCs/>
                <w:iCs/>
                <w:color w:val="000000"/>
                <w:sz w:val="20"/>
                <w:szCs w:val="20"/>
              </w:rPr>
              <w:t xml:space="preserve">.00.00 </w:t>
            </w:r>
            <w:r w:rsidR="007E6203" w:rsidRPr="001769DA">
              <w:rPr>
                <w:sz w:val="20"/>
                <w:szCs w:val="20"/>
              </w:rPr>
              <w:t>NextGen Automation and Decision Support Integration Guidance</w:t>
            </w:r>
          </w:p>
        </w:tc>
        <w:tc>
          <w:tcPr>
            <w:tcW w:w="1644" w:type="pct"/>
            <w:tcBorders>
              <w:top w:val="single" w:sz="4" w:space="0" w:color="auto"/>
              <w:left w:val="nil"/>
              <w:bottom w:val="single" w:sz="4" w:space="0" w:color="auto"/>
              <w:right w:val="single" w:sz="4" w:space="0" w:color="auto"/>
            </w:tcBorders>
            <w:shd w:val="clear" w:color="auto" w:fill="auto"/>
          </w:tcPr>
          <w:p w14:paraId="17FF8F81" w14:textId="77777777" w:rsidR="00E01C77" w:rsidRPr="00551875" w:rsidRDefault="009B50AB" w:rsidP="0059209A">
            <w:pPr>
              <w:rPr>
                <w:rFonts w:cs="Times New Roman"/>
                <w:sz w:val="20"/>
                <w:szCs w:val="20"/>
              </w:rPr>
            </w:pPr>
            <w:r w:rsidRPr="00551875">
              <w:rPr>
                <w:iCs/>
                <w:sz w:val="20"/>
                <w:szCs w:val="20"/>
              </w:rPr>
              <w:t>102114,102137,104117,104120,104122,104123</w:t>
            </w:r>
          </w:p>
        </w:tc>
        <w:tc>
          <w:tcPr>
            <w:tcW w:w="1644" w:type="pct"/>
            <w:tcBorders>
              <w:top w:val="single" w:sz="4" w:space="0" w:color="auto"/>
              <w:left w:val="nil"/>
              <w:bottom w:val="single" w:sz="4" w:space="0" w:color="auto"/>
              <w:right w:val="single" w:sz="4" w:space="0" w:color="auto"/>
            </w:tcBorders>
          </w:tcPr>
          <w:p w14:paraId="42311710" w14:textId="77777777" w:rsidR="00E01C77" w:rsidRPr="00551875" w:rsidRDefault="00E01C77" w:rsidP="0059209A">
            <w:pPr>
              <w:rPr>
                <w:rFonts w:cs="Times New Roman"/>
                <w:sz w:val="20"/>
                <w:szCs w:val="20"/>
              </w:rPr>
            </w:pPr>
          </w:p>
        </w:tc>
      </w:tr>
      <w:tr w:rsidR="00E01C77" w:rsidRPr="000A7F0B" w14:paraId="1B7DA5D3" w14:textId="77777777" w:rsidTr="0059209A">
        <w:trPr>
          <w:trHeight w:val="710"/>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12872ABB" w14:textId="77777777" w:rsidR="00E01C77" w:rsidRPr="00551875" w:rsidRDefault="00E62D14" w:rsidP="0059209A">
            <w:pPr>
              <w:rPr>
                <w:iCs/>
                <w:color w:val="000000"/>
                <w:sz w:val="20"/>
                <w:szCs w:val="20"/>
              </w:rPr>
            </w:pPr>
            <w:r>
              <w:rPr>
                <w:bCs/>
                <w:iCs/>
                <w:color w:val="000000"/>
                <w:sz w:val="20"/>
                <w:szCs w:val="20"/>
              </w:rPr>
              <w:t>10</w:t>
            </w:r>
            <w:r w:rsidR="00E01C77" w:rsidRPr="00551875">
              <w:rPr>
                <w:bCs/>
                <w:iCs/>
                <w:color w:val="000000"/>
                <w:sz w:val="20"/>
                <w:szCs w:val="20"/>
              </w:rPr>
              <w:t xml:space="preserve">.00.00 </w:t>
            </w:r>
            <w:r w:rsidR="00B83F43">
              <w:rPr>
                <w:bCs/>
                <w:iCs/>
                <w:color w:val="000000"/>
                <w:sz w:val="20"/>
                <w:szCs w:val="20"/>
              </w:rPr>
              <w:t>Human Factors Function in the Acquisition Management System</w:t>
            </w:r>
            <w:r w:rsidR="00B83F43" w:rsidRPr="00551875">
              <w:rPr>
                <w:bCs/>
                <w:iCs/>
                <w:color w:val="000000"/>
                <w:sz w:val="20"/>
                <w:szCs w:val="20"/>
              </w:rPr>
              <w:t xml:space="preserve"> </w:t>
            </w:r>
          </w:p>
        </w:tc>
        <w:tc>
          <w:tcPr>
            <w:tcW w:w="1644" w:type="pct"/>
            <w:tcBorders>
              <w:top w:val="single" w:sz="4" w:space="0" w:color="auto"/>
              <w:left w:val="nil"/>
              <w:bottom w:val="single" w:sz="4" w:space="0" w:color="auto"/>
              <w:right w:val="single" w:sz="4" w:space="0" w:color="auto"/>
            </w:tcBorders>
            <w:shd w:val="clear" w:color="auto" w:fill="auto"/>
          </w:tcPr>
          <w:p w14:paraId="667F0765" w14:textId="77777777" w:rsidR="00E01C77" w:rsidRPr="00551875" w:rsidRDefault="00354134" w:rsidP="0059209A">
            <w:pPr>
              <w:spacing w:before="40" w:after="40"/>
              <w:rPr>
                <w:rFonts w:cs="Times New Roman"/>
                <w:sz w:val="20"/>
                <w:szCs w:val="20"/>
              </w:rPr>
            </w:pPr>
            <w:r>
              <w:rPr>
                <w:rFonts w:cs="Times New Roman"/>
                <w:sz w:val="20"/>
                <w:szCs w:val="20"/>
              </w:rPr>
              <w:t>All</w:t>
            </w:r>
          </w:p>
        </w:tc>
        <w:tc>
          <w:tcPr>
            <w:tcW w:w="1644" w:type="pct"/>
            <w:tcBorders>
              <w:top w:val="single" w:sz="4" w:space="0" w:color="auto"/>
              <w:left w:val="nil"/>
              <w:bottom w:val="single" w:sz="4" w:space="0" w:color="auto"/>
              <w:right w:val="single" w:sz="4" w:space="0" w:color="auto"/>
            </w:tcBorders>
          </w:tcPr>
          <w:p w14:paraId="324BA820" w14:textId="77777777" w:rsidR="00E01C77" w:rsidRPr="00551875" w:rsidRDefault="00E01C77" w:rsidP="0059209A">
            <w:pPr>
              <w:rPr>
                <w:rFonts w:cs="Times New Roman"/>
                <w:sz w:val="20"/>
                <w:szCs w:val="20"/>
              </w:rPr>
            </w:pPr>
          </w:p>
        </w:tc>
      </w:tr>
      <w:tr w:rsidR="00E01C77" w:rsidRPr="000A7F0B" w14:paraId="1103FE38" w14:textId="77777777" w:rsidTr="0059209A">
        <w:trPr>
          <w:trHeight w:val="773"/>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3E4F4D18" w14:textId="77777777" w:rsidR="00E01C77" w:rsidRPr="00551875" w:rsidRDefault="00E01C77" w:rsidP="0059209A">
            <w:pPr>
              <w:rPr>
                <w:bCs/>
                <w:iCs/>
                <w:color w:val="000000"/>
                <w:sz w:val="20"/>
                <w:szCs w:val="20"/>
              </w:rPr>
            </w:pPr>
            <w:r w:rsidRPr="00551875">
              <w:rPr>
                <w:bCs/>
                <w:iCs/>
                <w:color w:val="000000"/>
                <w:sz w:val="20"/>
                <w:szCs w:val="20"/>
              </w:rPr>
              <w:t>1</w:t>
            </w:r>
            <w:r w:rsidR="00E62D14">
              <w:rPr>
                <w:bCs/>
                <w:iCs/>
                <w:color w:val="000000"/>
                <w:sz w:val="20"/>
                <w:szCs w:val="20"/>
              </w:rPr>
              <w:t>1</w:t>
            </w:r>
            <w:r w:rsidRPr="00551875">
              <w:rPr>
                <w:bCs/>
                <w:iCs/>
                <w:color w:val="000000"/>
                <w:sz w:val="20"/>
                <w:szCs w:val="20"/>
              </w:rPr>
              <w:t>.00.00</w:t>
            </w:r>
            <w:r w:rsidR="003B3416">
              <w:rPr>
                <w:bCs/>
                <w:iCs/>
                <w:color w:val="000000"/>
                <w:sz w:val="20"/>
                <w:szCs w:val="20"/>
              </w:rPr>
              <w:t xml:space="preserve"> NextGen</w:t>
            </w:r>
            <w:r w:rsidRPr="00551875">
              <w:rPr>
                <w:bCs/>
                <w:iCs/>
                <w:color w:val="000000"/>
                <w:sz w:val="20"/>
                <w:szCs w:val="20"/>
              </w:rPr>
              <w:t xml:space="preserve"> En </w:t>
            </w:r>
            <w:r w:rsidR="003B3416">
              <w:rPr>
                <w:bCs/>
                <w:iCs/>
                <w:color w:val="000000"/>
                <w:sz w:val="20"/>
                <w:szCs w:val="20"/>
              </w:rPr>
              <w:t>Route/TRACON Controller Common Information R</w:t>
            </w:r>
            <w:r w:rsidRPr="00551875">
              <w:rPr>
                <w:bCs/>
                <w:iCs/>
                <w:color w:val="000000"/>
                <w:sz w:val="20"/>
                <w:szCs w:val="20"/>
              </w:rPr>
              <w:t>equirements</w:t>
            </w:r>
          </w:p>
        </w:tc>
        <w:tc>
          <w:tcPr>
            <w:tcW w:w="1644" w:type="pct"/>
            <w:tcBorders>
              <w:top w:val="single" w:sz="4" w:space="0" w:color="auto"/>
              <w:left w:val="nil"/>
              <w:bottom w:val="single" w:sz="4" w:space="0" w:color="auto"/>
              <w:right w:val="single" w:sz="4" w:space="0" w:color="auto"/>
            </w:tcBorders>
            <w:shd w:val="clear" w:color="auto" w:fill="auto"/>
          </w:tcPr>
          <w:p w14:paraId="034D6977" w14:textId="77777777" w:rsidR="00E01C77" w:rsidRPr="00551875" w:rsidRDefault="009B50AB" w:rsidP="0059209A">
            <w:pPr>
              <w:rPr>
                <w:rFonts w:cs="Times New Roman"/>
                <w:sz w:val="20"/>
                <w:szCs w:val="20"/>
              </w:rPr>
            </w:pPr>
            <w:r w:rsidRPr="00551875">
              <w:rPr>
                <w:iCs/>
                <w:sz w:val="20"/>
                <w:szCs w:val="20"/>
              </w:rPr>
              <w:t>102114,102137,104117,104120,104122,104123</w:t>
            </w:r>
          </w:p>
        </w:tc>
        <w:tc>
          <w:tcPr>
            <w:tcW w:w="1644" w:type="pct"/>
            <w:tcBorders>
              <w:top w:val="single" w:sz="4" w:space="0" w:color="auto"/>
              <w:left w:val="nil"/>
              <w:bottom w:val="single" w:sz="4" w:space="0" w:color="auto"/>
              <w:right w:val="single" w:sz="4" w:space="0" w:color="auto"/>
            </w:tcBorders>
          </w:tcPr>
          <w:p w14:paraId="4BD3A23E" w14:textId="77777777" w:rsidR="00E01C77" w:rsidRPr="00551875" w:rsidRDefault="00E01C77" w:rsidP="0059209A">
            <w:pPr>
              <w:rPr>
                <w:rFonts w:cs="Times New Roman"/>
                <w:sz w:val="20"/>
                <w:szCs w:val="20"/>
              </w:rPr>
            </w:pPr>
            <w:r w:rsidRPr="00551875">
              <w:rPr>
                <w:rFonts w:cs="Times New Roman"/>
                <w:sz w:val="20"/>
                <w:szCs w:val="20"/>
              </w:rPr>
              <w:t>105302 -25</w:t>
            </w:r>
          </w:p>
        </w:tc>
      </w:tr>
      <w:tr w:rsidR="003B3416" w:rsidRPr="000A7F0B" w14:paraId="3950E323" w14:textId="77777777" w:rsidTr="0059209A">
        <w:trPr>
          <w:trHeight w:val="548"/>
        </w:trPr>
        <w:tc>
          <w:tcPr>
            <w:tcW w:w="1712" w:type="pct"/>
            <w:tcBorders>
              <w:top w:val="single" w:sz="4" w:space="0" w:color="auto"/>
              <w:left w:val="single" w:sz="4" w:space="0" w:color="auto"/>
              <w:bottom w:val="single" w:sz="4" w:space="0" w:color="auto"/>
              <w:right w:val="single" w:sz="4" w:space="0" w:color="auto"/>
            </w:tcBorders>
            <w:shd w:val="clear" w:color="auto" w:fill="auto"/>
          </w:tcPr>
          <w:p w14:paraId="613C5EB8" w14:textId="77777777" w:rsidR="003B3416" w:rsidRPr="00551875" w:rsidRDefault="00E62D14" w:rsidP="0059209A">
            <w:pPr>
              <w:rPr>
                <w:bCs/>
                <w:iCs/>
                <w:color w:val="000000"/>
                <w:sz w:val="20"/>
                <w:szCs w:val="20"/>
              </w:rPr>
            </w:pPr>
            <w:r>
              <w:rPr>
                <w:bCs/>
                <w:iCs/>
                <w:color w:val="000000"/>
                <w:sz w:val="20"/>
                <w:szCs w:val="20"/>
              </w:rPr>
              <w:t>12</w:t>
            </w:r>
            <w:r w:rsidR="003B3416">
              <w:rPr>
                <w:bCs/>
                <w:iCs/>
                <w:color w:val="000000"/>
                <w:sz w:val="20"/>
                <w:szCs w:val="20"/>
              </w:rPr>
              <w:t xml:space="preserve">.00.00 </w:t>
            </w:r>
            <w:r w:rsidR="00B83F43" w:rsidRPr="00551875">
              <w:rPr>
                <w:bCs/>
                <w:iCs/>
                <w:color w:val="000000"/>
                <w:sz w:val="20"/>
                <w:szCs w:val="20"/>
              </w:rPr>
              <w:t>Program Support</w:t>
            </w:r>
          </w:p>
        </w:tc>
        <w:tc>
          <w:tcPr>
            <w:tcW w:w="1644" w:type="pct"/>
            <w:tcBorders>
              <w:top w:val="single" w:sz="4" w:space="0" w:color="auto"/>
              <w:left w:val="nil"/>
              <w:bottom w:val="single" w:sz="4" w:space="0" w:color="auto"/>
              <w:right w:val="single" w:sz="4" w:space="0" w:color="auto"/>
            </w:tcBorders>
            <w:shd w:val="clear" w:color="auto" w:fill="auto"/>
          </w:tcPr>
          <w:p w14:paraId="640A9168" w14:textId="77777777" w:rsidR="003B3416" w:rsidRPr="00551875" w:rsidRDefault="00B83F43" w:rsidP="0059209A">
            <w:pPr>
              <w:rPr>
                <w:iCs/>
                <w:sz w:val="20"/>
                <w:szCs w:val="20"/>
              </w:rPr>
            </w:pPr>
            <w:r w:rsidRPr="00551875">
              <w:rPr>
                <w:iCs/>
                <w:sz w:val="20"/>
                <w:szCs w:val="20"/>
              </w:rPr>
              <w:t>102114,102137,104117,104120,104122,104123</w:t>
            </w:r>
          </w:p>
        </w:tc>
        <w:tc>
          <w:tcPr>
            <w:tcW w:w="1644" w:type="pct"/>
            <w:tcBorders>
              <w:top w:val="single" w:sz="4" w:space="0" w:color="auto"/>
              <w:left w:val="nil"/>
              <w:bottom w:val="single" w:sz="4" w:space="0" w:color="auto"/>
              <w:right w:val="single" w:sz="4" w:space="0" w:color="auto"/>
            </w:tcBorders>
          </w:tcPr>
          <w:p w14:paraId="04793773" w14:textId="77777777" w:rsidR="003B3416" w:rsidRPr="00551875" w:rsidRDefault="003B3416" w:rsidP="0059209A">
            <w:pPr>
              <w:rPr>
                <w:rFonts w:cs="Times New Roman"/>
                <w:sz w:val="20"/>
                <w:szCs w:val="20"/>
              </w:rPr>
            </w:pPr>
          </w:p>
        </w:tc>
      </w:tr>
    </w:tbl>
    <w:p w14:paraId="6F267D92" w14:textId="77777777" w:rsidR="00840B4D" w:rsidRDefault="00840B4D">
      <w:pPr>
        <w:spacing w:after="200" w:line="276" w:lineRule="auto"/>
        <w:rPr>
          <w:rFonts w:cs="Times New Roman"/>
          <w:color w:val="FF0000"/>
          <w:sz w:val="20"/>
          <w:szCs w:val="20"/>
        </w:rPr>
        <w:sectPr w:rsidR="00840B4D" w:rsidSect="00560FCA">
          <w:type w:val="continuous"/>
          <w:pgSz w:w="12240" w:h="15840"/>
          <w:pgMar w:top="1440" w:right="1440" w:bottom="1440" w:left="1440" w:header="720" w:footer="720" w:gutter="0"/>
          <w:cols w:space="720"/>
          <w:docGrid w:linePitch="360"/>
        </w:sectPr>
      </w:pPr>
    </w:p>
    <w:p w14:paraId="32AC2B4C" w14:textId="77777777" w:rsidR="00560FCA" w:rsidRDefault="00560FCA" w:rsidP="00560FCA">
      <w:pPr>
        <w:pStyle w:val="Heading1"/>
      </w:pPr>
      <w:bookmarkStart w:id="14" w:name="_Toc362013499"/>
      <w:r>
        <w:lastRenderedPageBreak/>
        <w:t>4.0 Benefits</w:t>
      </w:r>
      <w:bookmarkEnd w:id="14"/>
    </w:p>
    <w:p w14:paraId="1205D3C3" w14:textId="77777777" w:rsidR="00560FCA" w:rsidRDefault="00560FCA" w:rsidP="00560FCA">
      <w:pPr>
        <w:pStyle w:val="Heading2"/>
      </w:pPr>
      <w:bookmarkStart w:id="15" w:name="_Toc362013500"/>
      <w:r>
        <w:t>4.1 Key Performance Areas</w:t>
      </w:r>
      <w:bookmarkEnd w:id="15"/>
    </w:p>
    <w:p w14:paraId="04998874" w14:textId="77777777" w:rsidR="00560FCA" w:rsidRPr="002700AC" w:rsidRDefault="00560FCA" w:rsidP="00560FCA">
      <w:pPr>
        <w:spacing w:before="120" w:after="120"/>
        <w:rPr>
          <w:iCs/>
        </w:rPr>
      </w:pPr>
      <w:r>
        <w:rPr>
          <w:iCs/>
        </w:rPr>
        <w:t xml:space="preserve">The table below lists the Key Performance Areas (KPAs) covered </w:t>
      </w:r>
      <w:r w:rsidR="00C769B3">
        <w:rPr>
          <w:iCs/>
        </w:rPr>
        <w:t>in the NextGen Segment Implementation Plan (NSIP)</w:t>
      </w:r>
      <w:r>
        <w:rPr>
          <w:iCs/>
        </w:rPr>
        <w:t>.  All projects in NLP support one or more of these KPAs.</w:t>
      </w:r>
    </w:p>
    <w:tbl>
      <w:tblPr>
        <w:tblW w:w="12174" w:type="dxa"/>
        <w:tblCellMar>
          <w:left w:w="0" w:type="dxa"/>
          <w:right w:w="0" w:type="dxa"/>
        </w:tblCellMar>
        <w:tblLook w:val="04A0" w:firstRow="1" w:lastRow="0" w:firstColumn="1" w:lastColumn="0" w:noHBand="0" w:noVBand="1"/>
      </w:tblPr>
      <w:tblGrid>
        <w:gridCol w:w="3259"/>
        <w:gridCol w:w="8915"/>
      </w:tblGrid>
      <w:tr w:rsidR="00560FCA" w:rsidRPr="002700AC" w14:paraId="41CDF6C8" w14:textId="77777777">
        <w:trPr>
          <w:trHeight w:val="448"/>
        </w:trPr>
        <w:tc>
          <w:tcPr>
            <w:tcW w:w="3259" w:type="dxa"/>
            <w:tcBorders>
              <w:top w:val="single" w:sz="8" w:space="0" w:color="000000"/>
              <w:left w:val="single" w:sz="8" w:space="0" w:color="000000"/>
              <w:bottom w:val="single" w:sz="8" w:space="0" w:color="000000"/>
              <w:right w:val="single" w:sz="8" w:space="0" w:color="000000"/>
            </w:tcBorders>
            <w:shd w:val="clear" w:color="auto" w:fill="000080"/>
            <w:tcMar>
              <w:top w:w="72" w:type="dxa"/>
              <w:left w:w="144" w:type="dxa"/>
              <w:bottom w:w="72" w:type="dxa"/>
              <w:right w:w="144" w:type="dxa"/>
            </w:tcMar>
          </w:tcPr>
          <w:p w14:paraId="11148EDA" w14:textId="77777777" w:rsidR="00560FCA" w:rsidRPr="00462600" w:rsidRDefault="00560FCA" w:rsidP="00560FCA">
            <w:pPr>
              <w:spacing w:before="120"/>
              <w:rPr>
                <w:b/>
                <w:iCs/>
              </w:rPr>
            </w:pPr>
            <w:r w:rsidRPr="00462600">
              <w:rPr>
                <w:b/>
                <w:iCs/>
              </w:rPr>
              <w:t xml:space="preserve">Key Performance Area (KPA) </w:t>
            </w:r>
          </w:p>
        </w:tc>
        <w:tc>
          <w:tcPr>
            <w:tcW w:w="8915" w:type="dxa"/>
            <w:tcBorders>
              <w:top w:val="single" w:sz="8" w:space="0" w:color="000000"/>
              <w:left w:val="single" w:sz="8" w:space="0" w:color="000000"/>
              <w:bottom w:val="single" w:sz="8" w:space="0" w:color="000000"/>
              <w:right w:val="single" w:sz="8" w:space="0" w:color="000000"/>
            </w:tcBorders>
            <w:shd w:val="clear" w:color="auto" w:fill="000080"/>
            <w:tcMar>
              <w:top w:w="72" w:type="dxa"/>
              <w:left w:w="144" w:type="dxa"/>
              <w:bottom w:w="72" w:type="dxa"/>
              <w:right w:w="144" w:type="dxa"/>
            </w:tcMar>
          </w:tcPr>
          <w:p w14:paraId="5CB90A53" w14:textId="77777777" w:rsidR="00560FCA" w:rsidRPr="00462600" w:rsidRDefault="00560FCA" w:rsidP="00560FCA">
            <w:pPr>
              <w:spacing w:before="120"/>
              <w:rPr>
                <w:b/>
                <w:iCs/>
              </w:rPr>
            </w:pPr>
            <w:r w:rsidRPr="00462600">
              <w:rPr>
                <w:b/>
                <w:iCs/>
              </w:rPr>
              <w:t xml:space="preserve">Description </w:t>
            </w:r>
          </w:p>
        </w:tc>
      </w:tr>
      <w:tr w:rsidR="00560FCA" w:rsidRPr="002700AC" w14:paraId="44D864C2" w14:textId="77777777">
        <w:trPr>
          <w:trHeight w:val="466"/>
        </w:trPr>
        <w:tc>
          <w:tcPr>
            <w:tcW w:w="3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15812E53" w14:textId="77777777" w:rsidR="00560FCA" w:rsidRPr="00A56730" w:rsidRDefault="00560FCA" w:rsidP="00560FCA">
            <w:pPr>
              <w:spacing w:before="120"/>
              <w:rPr>
                <w:iCs/>
                <w:sz w:val="20"/>
                <w:szCs w:val="20"/>
              </w:rPr>
            </w:pPr>
            <w:r w:rsidRPr="00A56730">
              <w:rPr>
                <w:iCs/>
                <w:sz w:val="20"/>
                <w:szCs w:val="20"/>
              </w:rPr>
              <w:t xml:space="preserve">Access and Equity </w:t>
            </w:r>
          </w:p>
        </w:tc>
        <w:tc>
          <w:tcPr>
            <w:tcW w:w="8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7DAED90" w14:textId="77777777" w:rsidR="00560FCA" w:rsidRPr="00A56730" w:rsidRDefault="00560FCA" w:rsidP="00560FCA">
            <w:pPr>
              <w:spacing w:before="120"/>
              <w:rPr>
                <w:iCs/>
                <w:sz w:val="20"/>
                <w:szCs w:val="20"/>
              </w:rPr>
            </w:pPr>
            <w:r w:rsidRPr="00A56730">
              <w:rPr>
                <w:bCs/>
                <w:iCs/>
                <w:sz w:val="20"/>
                <w:szCs w:val="20"/>
              </w:rPr>
              <w:t xml:space="preserve">Ensures that all users have right of access to the Air Traffic Management (ATM) resources needed to meet their specific operational requirements and that all customers can share the airspace safely. </w:t>
            </w:r>
          </w:p>
        </w:tc>
      </w:tr>
      <w:tr w:rsidR="00560FCA" w:rsidRPr="002700AC" w14:paraId="274F8A4B" w14:textId="77777777">
        <w:trPr>
          <w:trHeight w:val="511"/>
        </w:trPr>
        <w:tc>
          <w:tcPr>
            <w:tcW w:w="3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C9E5033" w14:textId="77777777" w:rsidR="00560FCA" w:rsidRPr="00A56730" w:rsidRDefault="00560FCA" w:rsidP="00560FCA">
            <w:pPr>
              <w:spacing w:before="120"/>
              <w:rPr>
                <w:iCs/>
                <w:sz w:val="20"/>
                <w:szCs w:val="20"/>
              </w:rPr>
            </w:pPr>
            <w:r w:rsidRPr="00A56730">
              <w:rPr>
                <w:iCs/>
                <w:sz w:val="20"/>
                <w:szCs w:val="20"/>
              </w:rPr>
              <w:t xml:space="preserve">Capacity </w:t>
            </w:r>
          </w:p>
        </w:tc>
        <w:tc>
          <w:tcPr>
            <w:tcW w:w="8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207799AF" w14:textId="77777777" w:rsidR="00560FCA" w:rsidRPr="00A56730" w:rsidRDefault="00560FCA" w:rsidP="00560FCA">
            <w:pPr>
              <w:spacing w:before="120"/>
              <w:rPr>
                <w:iCs/>
                <w:sz w:val="20"/>
                <w:szCs w:val="20"/>
              </w:rPr>
            </w:pPr>
            <w:r w:rsidRPr="00A56730">
              <w:rPr>
                <w:bCs/>
                <w:iCs/>
                <w:sz w:val="20"/>
                <w:szCs w:val="20"/>
              </w:rPr>
              <w:t xml:space="preserve">Apply the inherent capacity to meet airport and airspace user demand at peak times and locations while minimizing restrictions on traffic flow and minimizing temporary loss of capacity. </w:t>
            </w:r>
          </w:p>
        </w:tc>
      </w:tr>
      <w:tr w:rsidR="00560FCA" w:rsidRPr="002700AC" w14:paraId="6FD66428" w14:textId="77777777">
        <w:trPr>
          <w:trHeight w:val="808"/>
        </w:trPr>
        <w:tc>
          <w:tcPr>
            <w:tcW w:w="3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3179302B" w14:textId="77777777" w:rsidR="00560FCA" w:rsidRPr="00A56730" w:rsidRDefault="00560FCA" w:rsidP="00560FCA">
            <w:pPr>
              <w:spacing w:before="120"/>
              <w:rPr>
                <w:iCs/>
                <w:sz w:val="20"/>
                <w:szCs w:val="20"/>
              </w:rPr>
            </w:pPr>
            <w:r w:rsidRPr="00A56730">
              <w:rPr>
                <w:iCs/>
                <w:sz w:val="20"/>
                <w:szCs w:val="20"/>
              </w:rPr>
              <w:t xml:space="preserve">Efficiency </w:t>
            </w:r>
          </w:p>
        </w:tc>
        <w:tc>
          <w:tcPr>
            <w:tcW w:w="8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139C20F" w14:textId="77777777" w:rsidR="00560FCA" w:rsidRPr="00A56730" w:rsidRDefault="00560FCA" w:rsidP="00560FCA">
            <w:pPr>
              <w:spacing w:before="120"/>
              <w:rPr>
                <w:iCs/>
                <w:sz w:val="20"/>
                <w:szCs w:val="20"/>
              </w:rPr>
            </w:pPr>
            <w:r w:rsidRPr="00A56730">
              <w:rPr>
                <w:bCs/>
                <w:iCs/>
                <w:sz w:val="20"/>
                <w:szCs w:val="20"/>
              </w:rPr>
              <w:t xml:space="preserve">The cost-effectiveness of gate-to-gate flight operations from a single-flight perspective is managed through user-stated preferences. Airspace users can limit the operational impacts and economic costs when they identify the trajectories they determine to be best, given the constraints in each phase of flight. </w:t>
            </w:r>
          </w:p>
        </w:tc>
      </w:tr>
      <w:tr w:rsidR="00560FCA" w:rsidRPr="002700AC" w14:paraId="6BEFBC60" w14:textId="77777777">
        <w:trPr>
          <w:trHeight w:val="448"/>
        </w:trPr>
        <w:tc>
          <w:tcPr>
            <w:tcW w:w="3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ECD40E7" w14:textId="77777777" w:rsidR="00560FCA" w:rsidRPr="00A56730" w:rsidRDefault="00560FCA" w:rsidP="00560FCA">
            <w:pPr>
              <w:spacing w:before="120"/>
              <w:rPr>
                <w:iCs/>
                <w:sz w:val="20"/>
                <w:szCs w:val="20"/>
              </w:rPr>
            </w:pPr>
            <w:r w:rsidRPr="00A56730">
              <w:rPr>
                <w:iCs/>
                <w:sz w:val="20"/>
                <w:szCs w:val="20"/>
              </w:rPr>
              <w:t xml:space="preserve">Flexibility </w:t>
            </w:r>
          </w:p>
        </w:tc>
        <w:tc>
          <w:tcPr>
            <w:tcW w:w="8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733FA6D2" w14:textId="77777777" w:rsidR="00560FCA" w:rsidRPr="00A56730" w:rsidRDefault="00560FCA" w:rsidP="00560FCA">
            <w:pPr>
              <w:spacing w:before="120"/>
              <w:rPr>
                <w:iCs/>
                <w:sz w:val="20"/>
                <w:szCs w:val="20"/>
              </w:rPr>
            </w:pPr>
            <w:r w:rsidRPr="00A56730">
              <w:rPr>
                <w:bCs/>
                <w:iCs/>
                <w:sz w:val="20"/>
                <w:szCs w:val="20"/>
              </w:rPr>
              <w:t xml:space="preserve">Ensures the ability of all airspace users to modify flight trajectories dynamically and adjust departure and arrival times, thereby permitting them to exploit operational opportunities as they occur. </w:t>
            </w:r>
          </w:p>
        </w:tc>
      </w:tr>
      <w:tr w:rsidR="00560FCA" w:rsidRPr="002700AC" w14:paraId="098D2090" w14:textId="77777777">
        <w:trPr>
          <w:trHeight w:val="673"/>
        </w:trPr>
        <w:tc>
          <w:tcPr>
            <w:tcW w:w="3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671A92E7" w14:textId="77777777" w:rsidR="00560FCA" w:rsidRPr="00A56730" w:rsidRDefault="00560FCA" w:rsidP="00560FCA">
            <w:pPr>
              <w:spacing w:before="120"/>
              <w:rPr>
                <w:iCs/>
                <w:sz w:val="20"/>
                <w:szCs w:val="20"/>
              </w:rPr>
            </w:pPr>
            <w:r w:rsidRPr="00A56730">
              <w:rPr>
                <w:iCs/>
                <w:sz w:val="20"/>
                <w:szCs w:val="20"/>
              </w:rPr>
              <w:t xml:space="preserve">Safety </w:t>
            </w:r>
          </w:p>
        </w:tc>
        <w:tc>
          <w:tcPr>
            <w:tcW w:w="8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018294A5" w14:textId="77777777" w:rsidR="00560FCA" w:rsidRPr="00A56730" w:rsidRDefault="00560FCA" w:rsidP="00560FCA">
            <w:pPr>
              <w:spacing w:before="120"/>
              <w:rPr>
                <w:iCs/>
                <w:sz w:val="20"/>
                <w:szCs w:val="20"/>
              </w:rPr>
            </w:pPr>
            <w:r w:rsidRPr="00A56730">
              <w:rPr>
                <w:bCs/>
                <w:iCs/>
                <w:sz w:val="20"/>
                <w:szCs w:val="20"/>
              </w:rPr>
              <w:t xml:space="preserve">Uniform safety standards and risk and safety management practices should be applied systematically to the ATM system. In implementing elements of the aviation system, safety needs to be assessed against appropriate criteria and according to appropriate and standardized safety management processes and practices. </w:t>
            </w:r>
          </w:p>
        </w:tc>
      </w:tr>
      <w:tr w:rsidR="00560FCA" w:rsidRPr="002700AC" w14:paraId="2F628938" w14:textId="77777777">
        <w:trPr>
          <w:trHeight w:val="647"/>
        </w:trPr>
        <w:tc>
          <w:tcPr>
            <w:tcW w:w="3259"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14:paraId="0626E4A5" w14:textId="77777777" w:rsidR="00560FCA" w:rsidRPr="00A56730" w:rsidRDefault="00560FCA" w:rsidP="00560FCA">
            <w:pPr>
              <w:spacing w:before="120"/>
              <w:rPr>
                <w:iCs/>
                <w:sz w:val="20"/>
                <w:szCs w:val="20"/>
              </w:rPr>
            </w:pPr>
            <w:r w:rsidRPr="00A56730">
              <w:rPr>
                <w:iCs/>
                <w:sz w:val="20"/>
                <w:szCs w:val="20"/>
              </w:rPr>
              <w:t xml:space="preserve">Environment </w:t>
            </w:r>
          </w:p>
        </w:tc>
        <w:tc>
          <w:tcPr>
            <w:tcW w:w="891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14:paraId="1D1E52FE" w14:textId="77777777" w:rsidR="00560FCA" w:rsidRPr="00A56730" w:rsidRDefault="00560FCA" w:rsidP="00560FCA">
            <w:pPr>
              <w:keepNext/>
              <w:spacing w:before="120"/>
              <w:rPr>
                <w:iCs/>
                <w:sz w:val="20"/>
                <w:szCs w:val="20"/>
              </w:rPr>
            </w:pPr>
            <w:r w:rsidRPr="00A56730">
              <w:rPr>
                <w:bCs/>
                <w:iCs/>
                <w:sz w:val="20"/>
                <w:szCs w:val="20"/>
              </w:rPr>
              <w:t xml:space="preserve">Ensure that elements of the aviation system contribute to the protection of the environment by considering noise, gaseous emissions, and other environmental issues in the implementation and operation of the aviation system. </w:t>
            </w:r>
          </w:p>
        </w:tc>
      </w:tr>
    </w:tbl>
    <w:p w14:paraId="7236E83E" w14:textId="77777777" w:rsidR="00560FCA" w:rsidRDefault="00560FCA" w:rsidP="00560FCA">
      <w:pPr>
        <w:sectPr w:rsidR="00560FCA" w:rsidSect="00560FCA">
          <w:pgSz w:w="15840" w:h="12240" w:orient="landscape"/>
          <w:pgMar w:top="1440" w:right="1440" w:bottom="1440" w:left="1440" w:header="720" w:footer="720" w:gutter="0"/>
          <w:cols w:space="720"/>
          <w:docGrid w:linePitch="360"/>
        </w:sectPr>
      </w:pPr>
    </w:p>
    <w:p w14:paraId="3F78923D" w14:textId="77777777" w:rsidR="00560FCA" w:rsidRDefault="00560FCA" w:rsidP="0058708A">
      <w:pPr>
        <w:pStyle w:val="Heading2"/>
        <w:spacing w:before="0" w:after="120"/>
      </w:pPr>
      <w:bookmarkStart w:id="16" w:name="_Toc362013501"/>
      <w:r>
        <w:lastRenderedPageBreak/>
        <w:t>4.2 Project Specific Benefits</w:t>
      </w:r>
      <w:bookmarkEnd w:id="16"/>
    </w:p>
    <w:tbl>
      <w:tblPr>
        <w:tblW w:w="4641" w:type="pct"/>
        <w:tblLayout w:type="fixed"/>
        <w:tblLook w:val="0000" w:firstRow="0" w:lastRow="0" w:firstColumn="0" w:lastColumn="0" w:noHBand="0" w:noVBand="0"/>
      </w:tblPr>
      <w:tblGrid>
        <w:gridCol w:w="4535"/>
        <w:gridCol w:w="4353"/>
      </w:tblGrid>
      <w:tr w:rsidR="00560FCA" w:rsidRPr="000A7F0B" w14:paraId="3D70FEC0" w14:textId="77777777">
        <w:trPr>
          <w:trHeight w:val="304"/>
        </w:trPr>
        <w:tc>
          <w:tcPr>
            <w:tcW w:w="2551" w:type="pct"/>
            <w:tcBorders>
              <w:top w:val="single" w:sz="8" w:space="0" w:color="auto"/>
              <w:left w:val="single" w:sz="8" w:space="0" w:color="auto"/>
              <w:bottom w:val="single" w:sz="4" w:space="0" w:color="auto"/>
              <w:right w:val="single" w:sz="8" w:space="0" w:color="000000"/>
            </w:tcBorders>
            <w:shd w:val="clear" w:color="auto" w:fill="000080"/>
            <w:noWrap/>
            <w:vAlign w:val="bottom"/>
          </w:tcPr>
          <w:p w14:paraId="0F8F0C33" w14:textId="77777777" w:rsidR="00560FCA" w:rsidRPr="003575C1" w:rsidRDefault="00560FCA" w:rsidP="00560FCA">
            <w:pPr>
              <w:jc w:val="center"/>
              <w:rPr>
                <w:b/>
                <w:bCs/>
                <w:color w:val="FFFFFF"/>
                <w:sz w:val="22"/>
                <w:szCs w:val="22"/>
              </w:rPr>
            </w:pPr>
            <w:r>
              <w:rPr>
                <w:b/>
                <w:bCs/>
              </w:rPr>
              <w:t>Benefit Type</w:t>
            </w:r>
          </w:p>
        </w:tc>
        <w:tc>
          <w:tcPr>
            <w:tcW w:w="2449" w:type="pct"/>
            <w:tcBorders>
              <w:top w:val="single" w:sz="8" w:space="0" w:color="auto"/>
              <w:left w:val="single" w:sz="8" w:space="0" w:color="auto"/>
              <w:bottom w:val="single" w:sz="4" w:space="0" w:color="auto"/>
              <w:right w:val="single" w:sz="8" w:space="0" w:color="000000"/>
            </w:tcBorders>
            <w:shd w:val="clear" w:color="auto" w:fill="000080"/>
            <w:vAlign w:val="bottom"/>
          </w:tcPr>
          <w:p w14:paraId="7DD3B26D" w14:textId="77777777" w:rsidR="00560FCA" w:rsidRPr="003575C1" w:rsidRDefault="00560FCA" w:rsidP="00560FCA">
            <w:pPr>
              <w:jc w:val="center"/>
              <w:rPr>
                <w:b/>
                <w:bCs/>
                <w:color w:val="FFFFFF"/>
                <w:sz w:val="22"/>
                <w:szCs w:val="22"/>
              </w:rPr>
            </w:pPr>
            <w:r>
              <w:rPr>
                <w:b/>
                <w:bCs/>
                <w:color w:val="FFFFFF"/>
                <w:sz w:val="22"/>
                <w:szCs w:val="22"/>
              </w:rPr>
              <w:t>Benefit Description</w:t>
            </w:r>
          </w:p>
        </w:tc>
      </w:tr>
      <w:tr w:rsidR="00286070" w:rsidRPr="000A7F0B" w14:paraId="7F212918" w14:textId="77777777">
        <w:trPr>
          <w:trHeight w:val="227"/>
        </w:trPr>
        <w:tc>
          <w:tcPr>
            <w:tcW w:w="25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2E9EF08" w14:textId="77777777" w:rsidR="00286070" w:rsidRPr="00BD2444" w:rsidRDefault="00286070" w:rsidP="00BB2697">
            <w:pPr>
              <w:spacing w:before="120"/>
              <w:rPr>
                <w:rFonts w:eastAsia="MS Mincho" w:cs="Times New Roman"/>
                <w:iCs/>
                <w:sz w:val="20"/>
                <w:szCs w:val="20"/>
                <w:lang w:eastAsia="ja-JP"/>
              </w:rPr>
            </w:pPr>
            <w:r w:rsidRPr="00BD2444">
              <w:rPr>
                <w:rFonts w:eastAsia="MS Mincho" w:cs="Times New Roman"/>
                <w:iCs/>
                <w:sz w:val="20"/>
                <w:szCs w:val="20"/>
                <w:lang w:eastAsia="ja-JP"/>
              </w:rPr>
              <w:t xml:space="preserve">Capacity </w:t>
            </w:r>
          </w:p>
          <w:p w14:paraId="5383D33B" w14:textId="77777777" w:rsidR="00286070" w:rsidRPr="00941665" w:rsidRDefault="00286070" w:rsidP="00BB2697">
            <w:pPr>
              <w:rPr>
                <w:b/>
              </w:rPr>
            </w:pPr>
          </w:p>
        </w:tc>
        <w:tc>
          <w:tcPr>
            <w:tcW w:w="2449" w:type="pct"/>
            <w:tcBorders>
              <w:top w:val="single" w:sz="4" w:space="0" w:color="auto"/>
              <w:left w:val="nil"/>
              <w:bottom w:val="single" w:sz="4" w:space="0" w:color="auto"/>
              <w:right w:val="single" w:sz="4" w:space="0" w:color="auto"/>
            </w:tcBorders>
            <w:shd w:val="clear" w:color="auto" w:fill="auto"/>
            <w:noWrap/>
            <w:vAlign w:val="center"/>
          </w:tcPr>
          <w:p w14:paraId="034B69A9" w14:textId="77777777" w:rsidR="00286070" w:rsidRPr="00E01C77" w:rsidRDefault="000D7D90" w:rsidP="00E01C77">
            <w:pPr>
              <w:spacing w:before="120"/>
              <w:rPr>
                <w:rFonts w:eastAsia="MS Mincho" w:cs="Times New Roman"/>
                <w:bCs/>
                <w:iCs/>
                <w:sz w:val="20"/>
                <w:szCs w:val="20"/>
                <w:lang w:eastAsia="ja-JP"/>
              </w:rPr>
            </w:pPr>
            <w:r w:rsidRPr="000D7D90">
              <w:rPr>
                <w:rFonts w:eastAsia="MS Mincho" w:cs="Times New Roman"/>
                <w:bCs/>
                <w:iCs/>
                <w:sz w:val="20"/>
                <w:szCs w:val="20"/>
                <w:lang w:eastAsia="ja-JP"/>
              </w:rPr>
              <w:t>This portfolio of work will specifically address NAS capacity by optimizing human interactions with automation tools and increasing pilot compliance with PBN clearances.</w:t>
            </w:r>
          </w:p>
        </w:tc>
      </w:tr>
      <w:tr w:rsidR="00286070" w:rsidRPr="000A7F0B" w14:paraId="5FA1B489" w14:textId="77777777">
        <w:trPr>
          <w:trHeight w:val="269"/>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tcPr>
          <w:p w14:paraId="36328079" w14:textId="77777777" w:rsidR="00286070" w:rsidRPr="00BD2444" w:rsidRDefault="00286070" w:rsidP="00BB2697">
            <w:pPr>
              <w:spacing w:before="120"/>
              <w:rPr>
                <w:rFonts w:eastAsia="MS Mincho" w:cs="Times New Roman"/>
                <w:iCs/>
                <w:sz w:val="20"/>
                <w:szCs w:val="20"/>
                <w:lang w:eastAsia="ja-JP"/>
              </w:rPr>
            </w:pPr>
            <w:r w:rsidRPr="00BD2444">
              <w:rPr>
                <w:rFonts w:eastAsia="MS Mincho" w:cs="Times New Roman"/>
                <w:iCs/>
                <w:sz w:val="20"/>
                <w:szCs w:val="20"/>
                <w:lang w:eastAsia="ja-JP"/>
              </w:rPr>
              <w:t xml:space="preserve">Efficiency </w:t>
            </w:r>
          </w:p>
          <w:p w14:paraId="4A776B03" w14:textId="77777777" w:rsidR="00286070" w:rsidRPr="00941665" w:rsidRDefault="00286070" w:rsidP="00BB2697">
            <w:pPr>
              <w:rPr>
                <w:b/>
              </w:rPr>
            </w:pPr>
          </w:p>
        </w:tc>
        <w:tc>
          <w:tcPr>
            <w:tcW w:w="2449" w:type="pct"/>
            <w:tcBorders>
              <w:top w:val="single" w:sz="4" w:space="0" w:color="auto"/>
              <w:left w:val="nil"/>
              <w:bottom w:val="single" w:sz="4" w:space="0" w:color="auto"/>
              <w:right w:val="single" w:sz="4" w:space="0" w:color="auto"/>
            </w:tcBorders>
            <w:shd w:val="clear" w:color="auto" w:fill="auto"/>
            <w:vAlign w:val="center"/>
          </w:tcPr>
          <w:p w14:paraId="62512FC0" w14:textId="77777777" w:rsidR="00286070" w:rsidRPr="006142C5" w:rsidRDefault="006142C5" w:rsidP="00BC6403">
            <w:pPr>
              <w:spacing w:before="120"/>
              <w:rPr>
                <w:rFonts w:eastAsia="MS Mincho" w:cs="Times New Roman"/>
                <w:bCs/>
                <w:iCs/>
                <w:sz w:val="20"/>
                <w:szCs w:val="20"/>
                <w:lang w:eastAsia="ja-JP"/>
              </w:rPr>
            </w:pPr>
            <w:r w:rsidRPr="006142C5">
              <w:rPr>
                <w:rFonts w:eastAsia="MS Mincho" w:cs="Times New Roman"/>
                <w:bCs/>
                <w:iCs/>
                <w:sz w:val="20"/>
                <w:szCs w:val="20"/>
                <w:lang w:eastAsia="ja-JP"/>
              </w:rPr>
              <w:t xml:space="preserve">The results of this work support efficiency targets by demonstrating improvements in throughput and decreases in time to perform specific controller tasks. </w:t>
            </w:r>
          </w:p>
        </w:tc>
      </w:tr>
      <w:tr w:rsidR="00286070" w:rsidRPr="000A7F0B" w14:paraId="34E7BC92" w14:textId="77777777">
        <w:trPr>
          <w:trHeight w:val="188"/>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tcPr>
          <w:p w14:paraId="5997D92A" w14:textId="77777777" w:rsidR="00286070" w:rsidRPr="00BD2444" w:rsidRDefault="00286070" w:rsidP="00BB2697">
            <w:pPr>
              <w:spacing w:before="120"/>
              <w:rPr>
                <w:rFonts w:eastAsia="MS Mincho" w:cs="Times New Roman"/>
                <w:iCs/>
                <w:sz w:val="20"/>
                <w:szCs w:val="20"/>
                <w:lang w:eastAsia="ja-JP"/>
              </w:rPr>
            </w:pPr>
            <w:r w:rsidRPr="00BD2444">
              <w:rPr>
                <w:rFonts w:eastAsia="MS Mincho" w:cs="Times New Roman"/>
                <w:iCs/>
                <w:sz w:val="20"/>
                <w:szCs w:val="20"/>
                <w:lang w:eastAsia="ja-JP"/>
              </w:rPr>
              <w:t xml:space="preserve">Flexibility </w:t>
            </w:r>
          </w:p>
          <w:p w14:paraId="31730197" w14:textId="77777777" w:rsidR="00286070" w:rsidRPr="00941665" w:rsidRDefault="00286070" w:rsidP="00BB2697">
            <w:pPr>
              <w:rPr>
                <w:b/>
              </w:rPr>
            </w:pPr>
          </w:p>
        </w:tc>
        <w:tc>
          <w:tcPr>
            <w:tcW w:w="2449" w:type="pct"/>
            <w:tcBorders>
              <w:top w:val="single" w:sz="4" w:space="0" w:color="auto"/>
              <w:left w:val="nil"/>
              <w:bottom w:val="single" w:sz="4" w:space="0" w:color="auto"/>
              <w:right w:val="single" w:sz="4" w:space="0" w:color="auto"/>
            </w:tcBorders>
            <w:shd w:val="clear" w:color="auto" w:fill="auto"/>
            <w:vAlign w:val="center"/>
          </w:tcPr>
          <w:p w14:paraId="2410D5D3" w14:textId="77777777" w:rsidR="00286070" w:rsidRPr="00D106A1" w:rsidRDefault="00286070" w:rsidP="00BB2697">
            <w:pPr>
              <w:rPr>
                <w:rFonts w:cs="Times New Roman"/>
              </w:rPr>
            </w:pPr>
            <w:r w:rsidRPr="00BD2444">
              <w:rPr>
                <w:rFonts w:eastAsia="MS Mincho" w:cs="Times New Roman"/>
                <w:bCs/>
                <w:iCs/>
                <w:sz w:val="20"/>
                <w:szCs w:val="20"/>
                <w:lang w:eastAsia="ja-JP"/>
              </w:rPr>
              <w:t xml:space="preserve">A major component of the Human Factors R&amp;D effort focuses on air/ground integration. This integration focus ensures that information, tools, and procedures are designed and provided for NAS participants to take full advantage of NextGen capabilities.  </w:t>
            </w:r>
          </w:p>
        </w:tc>
      </w:tr>
      <w:tr w:rsidR="00286070" w:rsidRPr="000A7F0B" w14:paraId="432C0327" w14:textId="77777777">
        <w:trPr>
          <w:trHeight w:val="188"/>
        </w:trPr>
        <w:tc>
          <w:tcPr>
            <w:tcW w:w="2551" w:type="pct"/>
            <w:tcBorders>
              <w:top w:val="single" w:sz="4" w:space="0" w:color="auto"/>
              <w:left w:val="single" w:sz="4" w:space="0" w:color="auto"/>
              <w:bottom w:val="single" w:sz="4" w:space="0" w:color="auto"/>
              <w:right w:val="single" w:sz="4" w:space="0" w:color="auto"/>
            </w:tcBorders>
            <w:shd w:val="clear" w:color="auto" w:fill="auto"/>
            <w:vAlign w:val="center"/>
          </w:tcPr>
          <w:p w14:paraId="3939FA5E" w14:textId="77777777" w:rsidR="00286070" w:rsidRPr="00BD2444" w:rsidRDefault="00286070" w:rsidP="00BB2697">
            <w:pPr>
              <w:spacing w:before="120"/>
              <w:rPr>
                <w:rFonts w:eastAsia="MS Mincho" w:cs="Times New Roman"/>
                <w:iCs/>
                <w:sz w:val="20"/>
                <w:szCs w:val="20"/>
                <w:lang w:eastAsia="ja-JP"/>
              </w:rPr>
            </w:pPr>
            <w:r w:rsidRPr="00BD2444">
              <w:rPr>
                <w:rFonts w:eastAsia="MS Mincho" w:cs="Times New Roman"/>
                <w:iCs/>
                <w:sz w:val="20"/>
                <w:szCs w:val="20"/>
                <w:lang w:eastAsia="ja-JP"/>
              </w:rPr>
              <w:t xml:space="preserve">Safety </w:t>
            </w:r>
          </w:p>
          <w:p w14:paraId="0046AD03" w14:textId="77777777" w:rsidR="00286070" w:rsidRPr="00941665" w:rsidRDefault="00286070" w:rsidP="00BB2697">
            <w:pPr>
              <w:rPr>
                <w:b/>
              </w:rPr>
            </w:pPr>
          </w:p>
        </w:tc>
        <w:tc>
          <w:tcPr>
            <w:tcW w:w="2449" w:type="pct"/>
            <w:tcBorders>
              <w:top w:val="single" w:sz="4" w:space="0" w:color="auto"/>
              <w:left w:val="nil"/>
              <w:bottom w:val="single" w:sz="4" w:space="0" w:color="auto"/>
              <w:right w:val="single" w:sz="4" w:space="0" w:color="auto"/>
            </w:tcBorders>
            <w:shd w:val="clear" w:color="auto" w:fill="auto"/>
            <w:vAlign w:val="center"/>
          </w:tcPr>
          <w:p w14:paraId="3267FCCB" w14:textId="77777777" w:rsidR="00286070" w:rsidRPr="00BD2444" w:rsidRDefault="00286070" w:rsidP="00BB2697">
            <w:pPr>
              <w:spacing w:before="120"/>
              <w:rPr>
                <w:rFonts w:eastAsia="MS Mincho" w:cs="Times New Roman"/>
                <w:iCs/>
                <w:sz w:val="20"/>
                <w:szCs w:val="20"/>
                <w:lang w:eastAsia="ja-JP"/>
              </w:rPr>
            </w:pPr>
            <w:r w:rsidRPr="00BD2444">
              <w:rPr>
                <w:rFonts w:eastAsia="MS Mincho" w:cs="Times New Roman"/>
                <w:iCs/>
                <w:sz w:val="20"/>
                <w:szCs w:val="20"/>
                <w:lang w:eastAsia="ja-JP"/>
              </w:rPr>
              <w:t xml:space="preserve">The Human Performance Hazard/Safety Assessment effort identifies hazards and potential errors due to NextGen improvements. Once identified, these hazards are cataloged in a safety database. These potential errors and hazards to human performance are translated into workstation requirements designed to mitigate the risk of each hazard occurrence and additionally provide for safe and easily recoverable conditions should errors occur. </w:t>
            </w:r>
          </w:p>
          <w:p w14:paraId="5A59D422" w14:textId="77777777" w:rsidR="00286070" w:rsidRPr="00D106A1" w:rsidRDefault="00286070" w:rsidP="00BB2697">
            <w:pPr>
              <w:rPr>
                <w:rFonts w:cs="Times New Roman"/>
              </w:rPr>
            </w:pPr>
          </w:p>
        </w:tc>
      </w:tr>
    </w:tbl>
    <w:p w14:paraId="0A81D11A" w14:textId="77777777" w:rsidR="00121BEE" w:rsidRDefault="00121BEE" w:rsidP="00A2416D">
      <w:pPr>
        <w:pStyle w:val="Heading1"/>
        <w:jc w:val="both"/>
        <w:sectPr w:rsidR="00121BEE" w:rsidSect="00560FCA">
          <w:pgSz w:w="12240" w:h="15840"/>
          <w:pgMar w:top="1440" w:right="1440" w:bottom="1440" w:left="1440" w:header="720" w:footer="720" w:gutter="0"/>
          <w:cols w:space="720"/>
          <w:docGrid w:linePitch="360"/>
        </w:sectPr>
      </w:pPr>
    </w:p>
    <w:p w14:paraId="313F956F" w14:textId="77777777" w:rsidR="00A2416D" w:rsidRDefault="00A2416D" w:rsidP="00F2126A">
      <w:pPr>
        <w:pStyle w:val="Heading1"/>
        <w:spacing w:before="0" w:after="120"/>
        <w:jc w:val="both"/>
      </w:pPr>
      <w:bookmarkStart w:id="17" w:name="_Toc362013502"/>
      <w:r>
        <w:lastRenderedPageBreak/>
        <w:t>5.0 Program Schedule</w:t>
      </w:r>
      <w:bookmarkEnd w:id="17"/>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1300"/>
        <w:gridCol w:w="4000"/>
        <w:gridCol w:w="900"/>
        <w:gridCol w:w="1170"/>
        <w:gridCol w:w="1170"/>
        <w:gridCol w:w="1170"/>
        <w:gridCol w:w="1530"/>
        <w:gridCol w:w="2070"/>
      </w:tblGrid>
      <w:tr w:rsidR="00CA3AA4" w:rsidRPr="00F949CD" w14:paraId="467AF4A5" w14:textId="77777777" w:rsidTr="00CA3AA4">
        <w:trPr>
          <w:cantSplit/>
          <w:tblHeader/>
        </w:trPr>
        <w:tc>
          <w:tcPr>
            <w:tcW w:w="878" w:type="dxa"/>
            <w:shd w:val="clear" w:color="auto" w:fill="000080"/>
            <w:vAlign w:val="bottom"/>
          </w:tcPr>
          <w:p w14:paraId="6F5485A2" w14:textId="77777777" w:rsidR="00CA3AA4" w:rsidRPr="00F949CD" w:rsidRDefault="00CA3AA4" w:rsidP="003F3B2A">
            <w:pPr>
              <w:spacing w:before="40" w:after="40"/>
              <w:jc w:val="center"/>
              <w:rPr>
                <w:b/>
                <w:bCs/>
                <w:color w:val="FFFFFF"/>
                <w:sz w:val="22"/>
                <w:szCs w:val="22"/>
              </w:rPr>
            </w:pPr>
            <w:r w:rsidRPr="00F949CD">
              <w:rPr>
                <w:b/>
                <w:bCs/>
                <w:color w:val="FFFFFF"/>
                <w:sz w:val="22"/>
                <w:szCs w:val="22"/>
              </w:rPr>
              <w:t>Type</w:t>
            </w:r>
          </w:p>
        </w:tc>
        <w:tc>
          <w:tcPr>
            <w:tcW w:w="1300" w:type="dxa"/>
            <w:shd w:val="clear" w:color="auto" w:fill="000080"/>
            <w:vAlign w:val="bottom"/>
          </w:tcPr>
          <w:p w14:paraId="18978E8A" w14:textId="77777777" w:rsidR="00CA3AA4" w:rsidRPr="00F949CD" w:rsidRDefault="00CA3AA4" w:rsidP="00CA3AA4">
            <w:pPr>
              <w:spacing w:before="40" w:after="40"/>
              <w:jc w:val="center"/>
              <w:rPr>
                <w:b/>
                <w:bCs/>
                <w:color w:val="FFFFFF"/>
                <w:sz w:val="22"/>
                <w:szCs w:val="22"/>
              </w:rPr>
            </w:pPr>
            <w:r>
              <w:rPr>
                <w:b/>
                <w:bCs/>
                <w:color w:val="FFFFFF"/>
                <w:sz w:val="22"/>
                <w:szCs w:val="22"/>
              </w:rPr>
              <w:t>Milestone Number</w:t>
            </w:r>
          </w:p>
        </w:tc>
        <w:tc>
          <w:tcPr>
            <w:tcW w:w="4000" w:type="dxa"/>
            <w:shd w:val="clear" w:color="auto" w:fill="000080"/>
            <w:vAlign w:val="bottom"/>
          </w:tcPr>
          <w:p w14:paraId="09441330" w14:textId="77777777" w:rsidR="00CA3AA4" w:rsidRPr="00F949CD" w:rsidRDefault="00CA3AA4" w:rsidP="003F3B2A">
            <w:pPr>
              <w:spacing w:before="40" w:after="40"/>
              <w:jc w:val="center"/>
              <w:rPr>
                <w:rFonts w:cs="Times New Roman"/>
                <w:b/>
                <w:bCs/>
                <w:color w:val="FFFFFF"/>
              </w:rPr>
            </w:pPr>
            <w:r w:rsidRPr="00F949CD">
              <w:rPr>
                <w:b/>
                <w:bCs/>
                <w:color w:val="FFFFFF"/>
                <w:sz w:val="22"/>
                <w:szCs w:val="22"/>
              </w:rPr>
              <w:t xml:space="preserve"> Description</w:t>
            </w:r>
          </w:p>
        </w:tc>
        <w:tc>
          <w:tcPr>
            <w:tcW w:w="900" w:type="dxa"/>
            <w:shd w:val="clear" w:color="auto" w:fill="000080"/>
            <w:vAlign w:val="bottom"/>
          </w:tcPr>
          <w:p w14:paraId="13A0BDC1" w14:textId="77777777" w:rsidR="00CA3AA4" w:rsidRPr="00F949CD" w:rsidRDefault="00CA3AA4" w:rsidP="003F3B2A">
            <w:pPr>
              <w:spacing w:before="40" w:after="40"/>
              <w:jc w:val="center"/>
              <w:rPr>
                <w:rFonts w:cs="Times New Roman"/>
                <w:b/>
                <w:bCs/>
                <w:color w:val="FFFFFF"/>
              </w:rPr>
            </w:pPr>
            <w:r w:rsidRPr="00F949CD">
              <w:rPr>
                <w:b/>
                <w:bCs/>
                <w:color w:val="FFFFFF"/>
                <w:sz w:val="22"/>
                <w:szCs w:val="22"/>
              </w:rPr>
              <w:t>Start Date</w:t>
            </w:r>
            <w:r w:rsidRPr="00F949CD">
              <w:rPr>
                <w:rStyle w:val="FootnoteReference"/>
                <w:b/>
                <w:bCs/>
                <w:color w:val="FFFFFF"/>
                <w:sz w:val="22"/>
                <w:szCs w:val="22"/>
              </w:rPr>
              <w:footnoteReference w:id="2"/>
            </w:r>
          </w:p>
        </w:tc>
        <w:tc>
          <w:tcPr>
            <w:tcW w:w="1170" w:type="dxa"/>
            <w:shd w:val="clear" w:color="auto" w:fill="000080"/>
            <w:vAlign w:val="bottom"/>
          </w:tcPr>
          <w:p w14:paraId="189C5A20" w14:textId="77777777" w:rsidR="00CA3AA4" w:rsidRPr="00F949CD" w:rsidRDefault="00CA3AA4" w:rsidP="003F3B2A">
            <w:pPr>
              <w:spacing w:before="40" w:after="40"/>
              <w:jc w:val="center"/>
              <w:rPr>
                <w:rFonts w:cs="Times New Roman"/>
                <w:b/>
                <w:bCs/>
                <w:color w:val="FFFFFF"/>
              </w:rPr>
            </w:pPr>
            <w:proofErr w:type="spellStart"/>
            <w:r w:rsidRPr="00F949CD">
              <w:rPr>
                <w:b/>
                <w:bCs/>
                <w:color w:val="FFFFFF"/>
                <w:sz w:val="22"/>
                <w:szCs w:val="22"/>
              </w:rPr>
              <w:t>EndDate</w:t>
            </w:r>
            <w:proofErr w:type="spellEnd"/>
            <w:r w:rsidRPr="00F949CD">
              <w:rPr>
                <w:rStyle w:val="FootnoteReference"/>
                <w:b/>
                <w:bCs/>
                <w:color w:val="FFFFFF"/>
                <w:sz w:val="22"/>
                <w:szCs w:val="22"/>
              </w:rPr>
              <w:footnoteReference w:id="3"/>
            </w:r>
          </w:p>
        </w:tc>
        <w:tc>
          <w:tcPr>
            <w:tcW w:w="1170" w:type="dxa"/>
            <w:shd w:val="clear" w:color="auto" w:fill="000080"/>
            <w:vAlign w:val="bottom"/>
          </w:tcPr>
          <w:p w14:paraId="413A3C44" w14:textId="77777777" w:rsidR="00CA3AA4" w:rsidRPr="00F949CD" w:rsidRDefault="00CA3AA4" w:rsidP="003F3B2A">
            <w:pPr>
              <w:spacing w:before="40" w:after="40"/>
              <w:jc w:val="center"/>
              <w:rPr>
                <w:rFonts w:cs="Times New Roman"/>
                <w:b/>
                <w:bCs/>
                <w:color w:val="FFFFFF"/>
              </w:rPr>
            </w:pPr>
            <w:r w:rsidRPr="00F949CD">
              <w:rPr>
                <w:b/>
                <w:bCs/>
                <w:color w:val="FFFFFF"/>
                <w:sz w:val="22"/>
                <w:szCs w:val="22"/>
              </w:rPr>
              <w:t>NSIP Segment</w:t>
            </w:r>
          </w:p>
        </w:tc>
        <w:tc>
          <w:tcPr>
            <w:tcW w:w="1170" w:type="dxa"/>
            <w:shd w:val="clear" w:color="auto" w:fill="000080"/>
            <w:vAlign w:val="bottom"/>
          </w:tcPr>
          <w:p w14:paraId="7226D0D8" w14:textId="77777777" w:rsidR="00CA3AA4" w:rsidRPr="00F949CD" w:rsidRDefault="00CA3AA4" w:rsidP="003F3B2A">
            <w:pPr>
              <w:spacing w:before="40" w:after="40"/>
              <w:jc w:val="center"/>
              <w:rPr>
                <w:rFonts w:cs="Times New Roman"/>
                <w:b/>
                <w:bCs/>
                <w:color w:val="FFFFFF"/>
              </w:rPr>
            </w:pPr>
            <w:r w:rsidRPr="00F949CD">
              <w:rPr>
                <w:b/>
                <w:bCs/>
                <w:color w:val="FFFFFF"/>
                <w:sz w:val="22"/>
                <w:szCs w:val="22"/>
              </w:rPr>
              <w:t>NASEA DP</w:t>
            </w:r>
          </w:p>
        </w:tc>
        <w:tc>
          <w:tcPr>
            <w:tcW w:w="1530" w:type="dxa"/>
            <w:shd w:val="clear" w:color="auto" w:fill="000080"/>
            <w:vAlign w:val="bottom"/>
          </w:tcPr>
          <w:p w14:paraId="5626EDFF" w14:textId="77777777" w:rsidR="00CA3AA4" w:rsidRPr="00F949CD" w:rsidRDefault="00CA3AA4" w:rsidP="003F3B2A">
            <w:pPr>
              <w:spacing w:before="40" w:after="40"/>
              <w:jc w:val="center"/>
              <w:rPr>
                <w:rFonts w:cs="Times New Roman"/>
                <w:b/>
                <w:bCs/>
                <w:color w:val="FFFFFF"/>
              </w:rPr>
            </w:pPr>
            <w:r w:rsidRPr="00F949CD">
              <w:rPr>
                <w:b/>
                <w:bCs/>
                <w:color w:val="FFFFFF"/>
                <w:sz w:val="22"/>
                <w:szCs w:val="22"/>
              </w:rPr>
              <w:t>AMS Milestone</w:t>
            </w:r>
          </w:p>
        </w:tc>
        <w:tc>
          <w:tcPr>
            <w:tcW w:w="2070" w:type="dxa"/>
            <w:shd w:val="clear" w:color="auto" w:fill="000080"/>
            <w:vAlign w:val="bottom"/>
          </w:tcPr>
          <w:p w14:paraId="2E852F79" w14:textId="77777777" w:rsidR="00CA3AA4" w:rsidRPr="00F949CD" w:rsidRDefault="00CA3AA4" w:rsidP="003F3B2A">
            <w:pPr>
              <w:spacing w:before="40" w:after="40"/>
              <w:jc w:val="center"/>
              <w:rPr>
                <w:rFonts w:cs="Times New Roman"/>
                <w:b/>
                <w:bCs/>
                <w:color w:val="FFFFFF"/>
              </w:rPr>
            </w:pPr>
            <w:r>
              <w:rPr>
                <w:b/>
                <w:bCs/>
                <w:color w:val="FFFFFF"/>
                <w:sz w:val="22"/>
                <w:szCs w:val="22"/>
              </w:rPr>
              <w:t>FAA BP Goal</w:t>
            </w:r>
          </w:p>
        </w:tc>
      </w:tr>
      <w:tr w:rsidR="00CA3AA4" w:rsidRPr="00121BEE" w14:paraId="2E8E1342" w14:textId="77777777" w:rsidTr="00E041AD">
        <w:trPr>
          <w:cantSplit/>
          <w:trHeight w:val="548"/>
        </w:trPr>
        <w:tc>
          <w:tcPr>
            <w:tcW w:w="878" w:type="dxa"/>
            <w:vAlign w:val="center"/>
          </w:tcPr>
          <w:p w14:paraId="760846EA" w14:textId="77777777" w:rsidR="00CA3AA4" w:rsidRPr="00BB2697" w:rsidRDefault="00CA3AA4" w:rsidP="00E041AD">
            <w:pPr>
              <w:autoSpaceDE w:val="0"/>
              <w:autoSpaceDN w:val="0"/>
              <w:adjustRightInd w:val="0"/>
              <w:jc w:val="center"/>
              <w:rPr>
                <w:rFonts w:cs="Times New Roman"/>
                <w:b/>
                <w:i/>
                <w:sz w:val="20"/>
                <w:szCs w:val="20"/>
              </w:rPr>
            </w:pPr>
            <w:r w:rsidRPr="00BB2697">
              <w:rPr>
                <w:rFonts w:cs="Times New Roman"/>
                <w:b/>
                <w:i/>
                <w:sz w:val="20"/>
                <w:szCs w:val="20"/>
              </w:rPr>
              <w:t>M</w:t>
            </w:r>
          </w:p>
        </w:tc>
        <w:tc>
          <w:tcPr>
            <w:tcW w:w="1300" w:type="dxa"/>
            <w:vAlign w:val="center"/>
          </w:tcPr>
          <w:p w14:paraId="36956B35" w14:textId="77777777" w:rsidR="00CA3AA4" w:rsidRPr="00BB2697" w:rsidRDefault="0039632F" w:rsidP="00E041AD">
            <w:pPr>
              <w:autoSpaceDE w:val="0"/>
              <w:autoSpaceDN w:val="0"/>
              <w:adjustRightInd w:val="0"/>
              <w:jc w:val="center"/>
              <w:rPr>
                <w:rFonts w:cs="Times New Roman"/>
                <w:b/>
                <w:i/>
                <w:sz w:val="20"/>
                <w:szCs w:val="20"/>
              </w:rPr>
            </w:pPr>
            <w:r w:rsidRPr="00BB2697">
              <w:rPr>
                <w:rFonts w:cs="Times New Roman"/>
                <w:b/>
                <w:i/>
                <w:sz w:val="20"/>
                <w:szCs w:val="20"/>
              </w:rPr>
              <w:t>00.00.00</w:t>
            </w:r>
          </w:p>
        </w:tc>
        <w:tc>
          <w:tcPr>
            <w:tcW w:w="4000" w:type="dxa"/>
          </w:tcPr>
          <w:p w14:paraId="1D3E8ED2" w14:textId="77777777" w:rsidR="00CA3AA4" w:rsidRPr="00BB2697" w:rsidRDefault="00CA3AA4" w:rsidP="005233DD">
            <w:pPr>
              <w:autoSpaceDE w:val="0"/>
              <w:autoSpaceDN w:val="0"/>
              <w:adjustRightInd w:val="0"/>
              <w:rPr>
                <w:rFonts w:cs="Times New Roman"/>
                <w:b/>
                <w:i/>
                <w:sz w:val="20"/>
                <w:szCs w:val="20"/>
              </w:rPr>
            </w:pPr>
            <w:r w:rsidRPr="00BB2697">
              <w:rPr>
                <w:rFonts w:cs="Times New Roman"/>
                <w:b/>
                <w:i/>
                <w:sz w:val="20"/>
                <w:szCs w:val="20"/>
              </w:rPr>
              <w:t>Program Management Activities (Continuing PLA)</w:t>
            </w:r>
          </w:p>
        </w:tc>
        <w:tc>
          <w:tcPr>
            <w:tcW w:w="900" w:type="dxa"/>
            <w:shd w:val="clear" w:color="auto" w:fill="BFBFBF" w:themeFill="background1" w:themeFillShade="BF"/>
          </w:tcPr>
          <w:p w14:paraId="03F9DB78" w14:textId="77777777" w:rsidR="00CA3AA4" w:rsidRPr="00BB2697" w:rsidRDefault="00CA3AA4" w:rsidP="00C61661">
            <w:pPr>
              <w:spacing w:before="40" w:after="40"/>
              <w:jc w:val="center"/>
              <w:rPr>
                <w:rFonts w:cs="Times New Roman"/>
                <w:b/>
                <w:i/>
                <w:sz w:val="20"/>
                <w:szCs w:val="20"/>
              </w:rPr>
            </w:pPr>
          </w:p>
        </w:tc>
        <w:tc>
          <w:tcPr>
            <w:tcW w:w="1170" w:type="dxa"/>
          </w:tcPr>
          <w:p w14:paraId="23654185" w14:textId="77777777" w:rsidR="00CA3AA4" w:rsidRPr="00BB2697" w:rsidRDefault="00CA3AA4" w:rsidP="00C61661">
            <w:pPr>
              <w:spacing w:before="40" w:after="40"/>
              <w:jc w:val="center"/>
              <w:rPr>
                <w:rFonts w:cs="Times New Roman"/>
                <w:b/>
                <w:i/>
                <w:sz w:val="20"/>
                <w:szCs w:val="20"/>
              </w:rPr>
            </w:pPr>
            <w:r>
              <w:rPr>
                <w:rFonts w:cs="Times New Roman"/>
                <w:b/>
                <w:i/>
                <w:sz w:val="20"/>
                <w:szCs w:val="20"/>
              </w:rPr>
              <w:t>T+24</w:t>
            </w:r>
          </w:p>
        </w:tc>
        <w:tc>
          <w:tcPr>
            <w:tcW w:w="1170" w:type="dxa"/>
            <w:vAlign w:val="center"/>
          </w:tcPr>
          <w:p w14:paraId="7E8F4442" w14:textId="77777777" w:rsidR="00CA3AA4" w:rsidRPr="00AC4C53" w:rsidRDefault="00CA3AA4" w:rsidP="00C61661">
            <w:pPr>
              <w:jc w:val="center"/>
              <w:rPr>
                <w:b/>
                <w:iCs/>
                <w:sz w:val="20"/>
                <w:szCs w:val="20"/>
              </w:rPr>
            </w:pPr>
          </w:p>
        </w:tc>
        <w:tc>
          <w:tcPr>
            <w:tcW w:w="1170" w:type="dxa"/>
          </w:tcPr>
          <w:p w14:paraId="593A99FA" w14:textId="77777777" w:rsidR="00CA3AA4" w:rsidRPr="00AC4C53" w:rsidRDefault="00CA3AA4" w:rsidP="00C61661">
            <w:pPr>
              <w:spacing w:before="40" w:after="40"/>
              <w:jc w:val="center"/>
              <w:rPr>
                <w:rFonts w:cs="Times New Roman"/>
                <w:b/>
                <w:i/>
                <w:sz w:val="20"/>
                <w:szCs w:val="20"/>
              </w:rPr>
            </w:pPr>
          </w:p>
        </w:tc>
        <w:tc>
          <w:tcPr>
            <w:tcW w:w="1530" w:type="dxa"/>
          </w:tcPr>
          <w:p w14:paraId="3831EB5B" w14:textId="77777777" w:rsidR="00CA3AA4" w:rsidRPr="00AC4C53" w:rsidRDefault="00CA3AA4" w:rsidP="00C61661">
            <w:pPr>
              <w:spacing w:before="40" w:after="40"/>
              <w:jc w:val="center"/>
              <w:rPr>
                <w:rFonts w:cs="Times New Roman"/>
                <w:b/>
                <w:i/>
                <w:sz w:val="20"/>
                <w:szCs w:val="20"/>
              </w:rPr>
            </w:pPr>
          </w:p>
        </w:tc>
        <w:tc>
          <w:tcPr>
            <w:tcW w:w="2070" w:type="dxa"/>
          </w:tcPr>
          <w:p w14:paraId="6E1ECC3C" w14:textId="77777777" w:rsidR="00CA3AA4" w:rsidRPr="00AC4C53" w:rsidRDefault="00CA3AA4" w:rsidP="00C61661">
            <w:pPr>
              <w:spacing w:before="40" w:after="40"/>
              <w:jc w:val="center"/>
              <w:rPr>
                <w:rFonts w:cs="Times New Roman"/>
                <w:b/>
                <w:i/>
                <w:sz w:val="20"/>
                <w:szCs w:val="20"/>
              </w:rPr>
            </w:pPr>
          </w:p>
        </w:tc>
      </w:tr>
      <w:tr w:rsidR="00CA3AA4" w:rsidRPr="00121BEE" w14:paraId="66E379D1" w14:textId="77777777" w:rsidTr="00E041AD">
        <w:trPr>
          <w:cantSplit/>
        </w:trPr>
        <w:tc>
          <w:tcPr>
            <w:tcW w:w="878" w:type="dxa"/>
            <w:vAlign w:val="center"/>
          </w:tcPr>
          <w:p w14:paraId="1B858F63"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D</w:t>
            </w:r>
          </w:p>
        </w:tc>
        <w:tc>
          <w:tcPr>
            <w:tcW w:w="1300" w:type="dxa"/>
            <w:vAlign w:val="center"/>
          </w:tcPr>
          <w:p w14:paraId="6DDA9C95" w14:textId="77777777" w:rsidR="00CA3AA4" w:rsidRPr="00BB2697" w:rsidRDefault="0039632F" w:rsidP="00E041AD">
            <w:pPr>
              <w:autoSpaceDE w:val="0"/>
              <w:autoSpaceDN w:val="0"/>
              <w:adjustRightInd w:val="0"/>
              <w:jc w:val="center"/>
              <w:rPr>
                <w:rFonts w:cs="Times New Roman"/>
                <w:i/>
                <w:sz w:val="20"/>
                <w:szCs w:val="20"/>
              </w:rPr>
            </w:pPr>
            <w:r w:rsidRPr="00BB2697">
              <w:rPr>
                <w:rFonts w:cs="Times New Roman"/>
                <w:i/>
                <w:sz w:val="20"/>
                <w:szCs w:val="20"/>
              </w:rPr>
              <w:t>00.01.00</w:t>
            </w:r>
          </w:p>
        </w:tc>
        <w:tc>
          <w:tcPr>
            <w:tcW w:w="4000" w:type="dxa"/>
          </w:tcPr>
          <w:p w14:paraId="76B5F53D"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 xml:space="preserve">Updated Multi Year Program Plan </w:t>
            </w:r>
          </w:p>
        </w:tc>
        <w:tc>
          <w:tcPr>
            <w:tcW w:w="900" w:type="dxa"/>
          </w:tcPr>
          <w:p w14:paraId="3D8E21C4"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w:t>
            </w:r>
          </w:p>
        </w:tc>
        <w:tc>
          <w:tcPr>
            <w:tcW w:w="1170" w:type="dxa"/>
          </w:tcPr>
          <w:p w14:paraId="10B238BE"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T+5</w:t>
            </w:r>
          </w:p>
        </w:tc>
        <w:tc>
          <w:tcPr>
            <w:tcW w:w="1170" w:type="dxa"/>
            <w:vAlign w:val="center"/>
          </w:tcPr>
          <w:p w14:paraId="20379104" w14:textId="77777777" w:rsidR="00CA3AA4" w:rsidRPr="00AC4C53" w:rsidRDefault="00CA3AA4" w:rsidP="00C61661">
            <w:pPr>
              <w:jc w:val="center"/>
              <w:rPr>
                <w:b/>
                <w:iCs/>
                <w:sz w:val="20"/>
                <w:szCs w:val="20"/>
              </w:rPr>
            </w:pPr>
          </w:p>
        </w:tc>
        <w:tc>
          <w:tcPr>
            <w:tcW w:w="1170" w:type="dxa"/>
          </w:tcPr>
          <w:p w14:paraId="0EC2FE94" w14:textId="77777777" w:rsidR="00CA3AA4" w:rsidRPr="00AC4C53" w:rsidRDefault="00CA3AA4" w:rsidP="00C61661">
            <w:pPr>
              <w:spacing w:before="40" w:after="40"/>
              <w:jc w:val="center"/>
              <w:rPr>
                <w:rFonts w:cs="Times New Roman"/>
                <w:i/>
                <w:sz w:val="20"/>
                <w:szCs w:val="20"/>
              </w:rPr>
            </w:pPr>
          </w:p>
        </w:tc>
        <w:tc>
          <w:tcPr>
            <w:tcW w:w="1530" w:type="dxa"/>
          </w:tcPr>
          <w:p w14:paraId="69AD291D" w14:textId="77777777" w:rsidR="00CA3AA4" w:rsidRPr="00AC4C53" w:rsidRDefault="00CA3AA4" w:rsidP="00C61661">
            <w:pPr>
              <w:spacing w:before="40" w:after="40"/>
              <w:jc w:val="center"/>
              <w:rPr>
                <w:rFonts w:cs="Times New Roman"/>
                <w:i/>
                <w:sz w:val="20"/>
                <w:szCs w:val="20"/>
              </w:rPr>
            </w:pPr>
          </w:p>
        </w:tc>
        <w:tc>
          <w:tcPr>
            <w:tcW w:w="2070" w:type="dxa"/>
          </w:tcPr>
          <w:p w14:paraId="330F23F7" w14:textId="77777777" w:rsidR="00CA3AA4" w:rsidRPr="00AC4C53" w:rsidRDefault="00CA3AA4" w:rsidP="00C61661">
            <w:pPr>
              <w:spacing w:before="40" w:after="40"/>
              <w:jc w:val="center"/>
              <w:rPr>
                <w:rFonts w:cs="Times New Roman"/>
                <w:i/>
                <w:sz w:val="20"/>
                <w:szCs w:val="20"/>
              </w:rPr>
            </w:pPr>
          </w:p>
        </w:tc>
      </w:tr>
      <w:tr w:rsidR="00CA3AA4" w:rsidRPr="00121BEE" w14:paraId="06B7890D" w14:textId="77777777" w:rsidTr="00E041AD">
        <w:trPr>
          <w:cantSplit/>
        </w:trPr>
        <w:tc>
          <w:tcPr>
            <w:tcW w:w="878" w:type="dxa"/>
            <w:vAlign w:val="center"/>
          </w:tcPr>
          <w:p w14:paraId="3FC544E1"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A</w:t>
            </w:r>
          </w:p>
        </w:tc>
        <w:tc>
          <w:tcPr>
            <w:tcW w:w="1300" w:type="dxa"/>
            <w:vAlign w:val="center"/>
          </w:tcPr>
          <w:p w14:paraId="0DF0528B" w14:textId="77777777" w:rsidR="00CA3AA4" w:rsidRPr="00BB2697" w:rsidRDefault="0039632F" w:rsidP="00E041AD">
            <w:pPr>
              <w:autoSpaceDE w:val="0"/>
              <w:autoSpaceDN w:val="0"/>
              <w:adjustRightInd w:val="0"/>
              <w:jc w:val="center"/>
              <w:rPr>
                <w:rFonts w:cs="Times New Roman"/>
                <w:i/>
                <w:sz w:val="20"/>
                <w:szCs w:val="20"/>
              </w:rPr>
            </w:pPr>
            <w:r w:rsidRPr="00BB2697">
              <w:rPr>
                <w:rFonts w:cs="Times New Roman"/>
                <w:i/>
                <w:sz w:val="20"/>
                <w:szCs w:val="20"/>
              </w:rPr>
              <w:t>00.01.01</w:t>
            </w:r>
          </w:p>
        </w:tc>
        <w:tc>
          <w:tcPr>
            <w:tcW w:w="4000" w:type="dxa"/>
          </w:tcPr>
          <w:p w14:paraId="579B5A10"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Draft Updated Multi-Year Program Plan</w:t>
            </w:r>
          </w:p>
        </w:tc>
        <w:tc>
          <w:tcPr>
            <w:tcW w:w="900" w:type="dxa"/>
          </w:tcPr>
          <w:p w14:paraId="7DDB0129"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w:t>
            </w:r>
          </w:p>
        </w:tc>
        <w:tc>
          <w:tcPr>
            <w:tcW w:w="1170" w:type="dxa"/>
          </w:tcPr>
          <w:p w14:paraId="55C86A91"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T+2</w:t>
            </w:r>
          </w:p>
        </w:tc>
        <w:tc>
          <w:tcPr>
            <w:tcW w:w="1170" w:type="dxa"/>
            <w:vAlign w:val="center"/>
          </w:tcPr>
          <w:p w14:paraId="04AD3371" w14:textId="77777777" w:rsidR="00CA3AA4" w:rsidRPr="00AC4C53" w:rsidRDefault="00CA3AA4" w:rsidP="00C61661">
            <w:pPr>
              <w:jc w:val="center"/>
              <w:rPr>
                <w:iCs/>
                <w:sz w:val="20"/>
                <w:szCs w:val="20"/>
              </w:rPr>
            </w:pPr>
          </w:p>
        </w:tc>
        <w:tc>
          <w:tcPr>
            <w:tcW w:w="1170" w:type="dxa"/>
          </w:tcPr>
          <w:p w14:paraId="039B25B6" w14:textId="77777777" w:rsidR="00CA3AA4" w:rsidRPr="00AC4C53" w:rsidRDefault="00CA3AA4" w:rsidP="00C61661">
            <w:pPr>
              <w:spacing w:before="40" w:after="40"/>
              <w:jc w:val="center"/>
              <w:rPr>
                <w:rFonts w:cs="Times New Roman"/>
                <w:i/>
                <w:sz w:val="20"/>
                <w:szCs w:val="20"/>
              </w:rPr>
            </w:pPr>
          </w:p>
        </w:tc>
        <w:tc>
          <w:tcPr>
            <w:tcW w:w="1530" w:type="dxa"/>
          </w:tcPr>
          <w:p w14:paraId="7202584F" w14:textId="77777777" w:rsidR="00CA3AA4" w:rsidRPr="00AC4C53" w:rsidRDefault="00CA3AA4" w:rsidP="00C61661">
            <w:pPr>
              <w:spacing w:before="40" w:after="40"/>
              <w:jc w:val="center"/>
              <w:rPr>
                <w:rFonts w:cs="Times New Roman"/>
                <w:i/>
                <w:sz w:val="20"/>
                <w:szCs w:val="20"/>
              </w:rPr>
            </w:pPr>
          </w:p>
        </w:tc>
        <w:tc>
          <w:tcPr>
            <w:tcW w:w="2070" w:type="dxa"/>
          </w:tcPr>
          <w:p w14:paraId="5F02BA72" w14:textId="77777777" w:rsidR="00CA3AA4" w:rsidRPr="00AC4C53" w:rsidRDefault="00CA3AA4" w:rsidP="00C61661">
            <w:pPr>
              <w:spacing w:before="40" w:after="40"/>
              <w:jc w:val="center"/>
              <w:rPr>
                <w:rFonts w:cs="Times New Roman"/>
                <w:i/>
                <w:sz w:val="20"/>
                <w:szCs w:val="20"/>
              </w:rPr>
            </w:pPr>
          </w:p>
        </w:tc>
      </w:tr>
      <w:tr w:rsidR="00CA3AA4" w:rsidRPr="00121BEE" w14:paraId="64905862" w14:textId="77777777" w:rsidTr="00E041AD">
        <w:trPr>
          <w:cantSplit/>
        </w:trPr>
        <w:tc>
          <w:tcPr>
            <w:tcW w:w="878" w:type="dxa"/>
            <w:vAlign w:val="center"/>
          </w:tcPr>
          <w:p w14:paraId="4A115ED6"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A</w:t>
            </w:r>
          </w:p>
        </w:tc>
        <w:tc>
          <w:tcPr>
            <w:tcW w:w="1300" w:type="dxa"/>
            <w:vAlign w:val="center"/>
          </w:tcPr>
          <w:p w14:paraId="17700A8A" w14:textId="77777777" w:rsidR="00CA3AA4" w:rsidRPr="00BB2697" w:rsidRDefault="0039632F" w:rsidP="00E041AD">
            <w:pPr>
              <w:autoSpaceDE w:val="0"/>
              <w:autoSpaceDN w:val="0"/>
              <w:adjustRightInd w:val="0"/>
              <w:jc w:val="center"/>
              <w:rPr>
                <w:rFonts w:cs="Times New Roman"/>
                <w:i/>
                <w:sz w:val="20"/>
                <w:szCs w:val="20"/>
              </w:rPr>
            </w:pPr>
            <w:r w:rsidRPr="00BB2697">
              <w:rPr>
                <w:rFonts w:cs="Times New Roman"/>
                <w:i/>
                <w:sz w:val="20"/>
                <w:szCs w:val="20"/>
              </w:rPr>
              <w:t>00.01.02</w:t>
            </w:r>
          </w:p>
        </w:tc>
        <w:tc>
          <w:tcPr>
            <w:tcW w:w="4000" w:type="dxa"/>
          </w:tcPr>
          <w:p w14:paraId="40511EF5" w14:textId="77777777" w:rsidR="00CA3AA4" w:rsidRPr="00BB2697" w:rsidRDefault="00CA3AA4" w:rsidP="003F3B2A">
            <w:pPr>
              <w:autoSpaceDE w:val="0"/>
              <w:autoSpaceDN w:val="0"/>
              <w:adjustRightInd w:val="0"/>
              <w:rPr>
                <w:rFonts w:cs="Times New Roman"/>
                <w:i/>
                <w:sz w:val="20"/>
                <w:szCs w:val="20"/>
              </w:rPr>
            </w:pPr>
            <w:r w:rsidRPr="00BB2697">
              <w:rPr>
                <w:rFonts w:cs="Times New Roman"/>
                <w:i/>
                <w:sz w:val="20"/>
                <w:szCs w:val="20"/>
              </w:rPr>
              <w:t>Complete final version of Updated Multi-Year Program Plan and submit to SSC</w:t>
            </w:r>
          </w:p>
        </w:tc>
        <w:tc>
          <w:tcPr>
            <w:tcW w:w="900" w:type="dxa"/>
          </w:tcPr>
          <w:p w14:paraId="031D7A25"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T+2</w:t>
            </w:r>
          </w:p>
        </w:tc>
        <w:tc>
          <w:tcPr>
            <w:tcW w:w="1170" w:type="dxa"/>
          </w:tcPr>
          <w:p w14:paraId="1CE38874"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T+5</w:t>
            </w:r>
          </w:p>
        </w:tc>
        <w:tc>
          <w:tcPr>
            <w:tcW w:w="1170" w:type="dxa"/>
            <w:vAlign w:val="center"/>
          </w:tcPr>
          <w:p w14:paraId="5FF687A8" w14:textId="77777777" w:rsidR="00CA3AA4" w:rsidRPr="00AC4C53" w:rsidRDefault="00CA3AA4" w:rsidP="00C61661">
            <w:pPr>
              <w:jc w:val="center"/>
              <w:rPr>
                <w:iCs/>
                <w:sz w:val="20"/>
                <w:szCs w:val="20"/>
              </w:rPr>
            </w:pPr>
          </w:p>
        </w:tc>
        <w:tc>
          <w:tcPr>
            <w:tcW w:w="1170" w:type="dxa"/>
          </w:tcPr>
          <w:p w14:paraId="0FBF2DBF" w14:textId="77777777" w:rsidR="00CA3AA4" w:rsidRPr="00AC4C53" w:rsidRDefault="00CA3AA4" w:rsidP="00C61661">
            <w:pPr>
              <w:spacing w:before="40" w:after="40"/>
              <w:jc w:val="center"/>
              <w:rPr>
                <w:rFonts w:cs="Times New Roman"/>
                <w:i/>
                <w:sz w:val="20"/>
                <w:szCs w:val="20"/>
              </w:rPr>
            </w:pPr>
          </w:p>
        </w:tc>
        <w:tc>
          <w:tcPr>
            <w:tcW w:w="1530" w:type="dxa"/>
          </w:tcPr>
          <w:p w14:paraId="344AB993" w14:textId="77777777" w:rsidR="00CA3AA4" w:rsidRPr="00AC4C53" w:rsidRDefault="00CA3AA4" w:rsidP="00C61661">
            <w:pPr>
              <w:spacing w:before="40" w:after="40"/>
              <w:jc w:val="center"/>
              <w:rPr>
                <w:rFonts w:cs="Times New Roman"/>
                <w:i/>
                <w:sz w:val="20"/>
                <w:szCs w:val="20"/>
              </w:rPr>
            </w:pPr>
          </w:p>
        </w:tc>
        <w:tc>
          <w:tcPr>
            <w:tcW w:w="2070" w:type="dxa"/>
          </w:tcPr>
          <w:p w14:paraId="31BE174B" w14:textId="77777777" w:rsidR="00CA3AA4" w:rsidRPr="00AC4C53" w:rsidRDefault="00CA3AA4" w:rsidP="00C61661">
            <w:pPr>
              <w:spacing w:before="40" w:after="40"/>
              <w:jc w:val="center"/>
              <w:rPr>
                <w:rFonts w:cs="Times New Roman"/>
                <w:i/>
                <w:sz w:val="20"/>
                <w:szCs w:val="20"/>
              </w:rPr>
            </w:pPr>
          </w:p>
        </w:tc>
      </w:tr>
      <w:tr w:rsidR="00CA3AA4" w:rsidRPr="00121BEE" w14:paraId="2970B6C1" w14:textId="77777777" w:rsidTr="00E041AD">
        <w:trPr>
          <w:cantSplit/>
        </w:trPr>
        <w:tc>
          <w:tcPr>
            <w:tcW w:w="878" w:type="dxa"/>
            <w:vAlign w:val="center"/>
          </w:tcPr>
          <w:p w14:paraId="109B9407"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D</w:t>
            </w:r>
          </w:p>
        </w:tc>
        <w:tc>
          <w:tcPr>
            <w:tcW w:w="1300" w:type="dxa"/>
            <w:vAlign w:val="center"/>
          </w:tcPr>
          <w:p w14:paraId="3B8A7DA7" w14:textId="77777777" w:rsidR="00CA3AA4" w:rsidRDefault="0039632F" w:rsidP="00E041AD">
            <w:pPr>
              <w:autoSpaceDE w:val="0"/>
              <w:autoSpaceDN w:val="0"/>
              <w:adjustRightInd w:val="0"/>
              <w:jc w:val="center"/>
              <w:rPr>
                <w:rFonts w:cs="Times New Roman"/>
                <w:i/>
                <w:sz w:val="20"/>
                <w:szCs w:val="20"/>
              </w:rPr>
            </w:pPr>
            <w:r>
              <w:rPr>
                <w:rFonts w:cs="Times New Roman"/>
                <w:i/>
                <w:sz w:val="20"/>
                <w:szCs w:val="20"/>
              </w:rPr>
              <w:t>00.02</w:t>
            </w:r>
            <w:r w:rsidRPr="00BB2697">
              <w:rPr>
                <w:rFonts w:cs="Times New Roman"/>
                <w:i/>
                <w:sz w:val="20"/>
                <w:szCs w:val="20"/>
              </w:rPr>
              <w:t>.00</w:t>
            </w:r>
          </w:p>
        </w:tc>
        <w:tc>
          <w:tcPr>
            <w:tcW w:w="4000" w:type="dxa"/>
          </w:tcPr>
          <w:p w14:paraId="4B03307B"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Monthly IMS Status Updates provided to NLP</w:t>
            </w:r>
          </w:p>
        </w:tc>
        <w:tc>
          <w:tcPr>
            <w:tcW w:w="900" w:type="dxa"/>
          </w:tcPr>
          <w:p w14:paraId="5467BD18"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T+1</w:t>
            </w:r>
          </w:p>
        </w:tc>
        <w:tc>
          <w:tcPr>
            <w:tcW w:w="1170" w:type="dxa"/>
          </w:tcPr>
          <w:p w14:paraId="2ACE1677" w14:textId="77777777" w:rsidR="00CA3AA4" w:rsidRPr="00BB2697" w:rsidDel="00AC4C53" w:rsidRDefault="00CA3AA4" w:rsidP="00C61661">
            <w:pPr>
              <w:spacing w:before="40" w:after="40"/>
              <w:jc w:val="center"/>
              <w:rPr>
                <w:rFonts w:cs="Times New Roman"/>
                <w:i/>
                <w:sz w:val="20"/>
                <w:szCs w:val="20"/>
              </w:rPr>
            </w:pPr>
            <w:r w:rsidRPr="00BB2697">
              <w:rPr>
                <w:rFonts w:cs="Times New Roman"/>
                <w:i/>
                <w:sz w:val="20"/>
                <w:szCs w:val="20"/>
              </w:rPr>
              <w:t>Monthly</w:t>
            </w:r>
          </w:p>
        </w:tc>
        <w:tc>
          <w:tcPr>
            <w:tcW w:w="1170" w:type="dxa"/>
          </w:tcPr>
          <w:p w14:paraId="3F40976A" w14:textId="77777777" w:rsidR="00CA3AA4" w:rsidRPr="00AC4C53" w:rsidDel="00AC4C53" w:rsidRDefault="00CA3AA4" w:rsidP="00C61661">
            <w:pPr>
              <w:jc w:val="center"/>
              <w:rPr>
                <w:rFonts w:cs="Times New Roman"/>
                <w:i/>
                <w:sz w:val="20"/>
                <w:szCs w:val="20"/>
              </w:rPr>
            </w:pPr>
          </w:p>
        </w:tc>
        <w:tc>
          <w:tcPr>
            <w:tcW w:w="1170" w:type="dxa"/>
          </w:tcPr>
          <w:p w14:paraId="2BFDA296" w14:textId="77777777" w:rsidR="00CA3AA4" w:rsidRPr="00AC4C53" w:rsidRDefault="00CA3AA4" w:rsidP="00C61661">
            <w:pPr>
              <w:spacing w:before="40" w:after="40"/>
              <w:jc w:val="center"/>
              <w:rPr>
                <w:rFonts w:cs="Times New Roman"/>
                <w:i/>
                <w:sz w:val="20"/>
                <w:szCs w:val="20"/>
              </w:rPr>
            </w:pPr>
          </w:p>
        </w:tc>
        <w:tc>
          <w:tcPr>
            <w:tcW w:w="1530" w:type="dxa"/>
          </w:tcPr>
          <w:p w14:paraId="3C532F9B" w14:textId="77777777" w:rsidR="00CA3AA4" w:rsidRPr="00AC4C53" w:rsidRDefault="00CA3AA4" w:rsidP="00C61661">
            <w:pPr>
              <w:spacing w:before="40" w:after="40"/>
              <w:jc w:val="center"/>
              <w:rPr>
                <w:rFonts w:cs="Times New Roman"/>
                <w:i/>
                <w:sz w:val="20"/>
                <w:szCs w:val="20"/>
              </w:rPr>
            </w:pPr>
          </w:p>
        </w:tc>
        <w:tc>
          <w:tcPr>
            <w:tcW w:w="2070" w:type="dxa"/>
          </w:tcPr>
          <w:p w14:paraId="5E56225A" w14:textId="77777777" w:rsidR="00CA3AA4" w:rsidRPr="00AC4C53" w:rsidRDefault="00CA3AA4" w:rsidP="00C61661">
            <w:pPr>
              <w:spacing w:before="40" w:after="40"/>
              <w:jc w:val="center"/>
              <w:rPr>
                <w:rFonts w:cs="Times New Roman"/>
                <w:i/>
                <w:sz w:val="20"/>
                <w:szCs w:val="20"/>
              </w:rPr>
            </w:pPr>
          </w:p>
        </w:tc>
      </w:tr>
      <w:tr w:rsidR="00CA3AA4" w:rsidRPr="00121BEE" w14:paraId="496B999D" w14:textId="77777777" w:rsidTr="00E041AD">
        <w:trPr>
          <w:cantSplit/>
        </w:trPr>
        <w:tc>
          <w:tcPr>
            <w:tcW w:w="878" w:type="dxa"/>
            <w:vAlign w:val="center"/>
          </w:tcPr>
          <w:p w14:paraId="641FDEB5"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A</w:t>
            </w:r>
          </w:p>
        </w:tc>
        <w:tc>
          <w:tcPr>
            <w:tcW w:w="1300" w:type="dxa"/>
            <w:vAlign w:val="center"/>
          </w:tcPr>
          <w:p w14:paraId="35AFA25E" w14:textId="77777777" w:rsidR="00CA3AA4" w:rsidRDefault="0039632F" w:rsidP="00E041AD">
            <w:pPr>
              <w:autoSpaceDE w:val="0"/>
              <w:autoSpaceDN w:val="0"/>
              <w:adjustRightInd w:val="0"/>
              <w:jc w:val="center"/>
              <w:rPr>
                <w:rFonts w:cs="Times New Roman"/>
                <w:i/>
                <w:sz w:val="20"/>
                <w:szCs w:val="20"/>
              </w:rPr>
            </w:pPr>
            <w:r>
              <w:rPr>
                <w:rFonts w:cs="Times New Roman"/>
                <w:i/>
                <w:sz w:val="20"/>
                <w:szCs w:val="20"/>
              </w:rPr>
              <w:t>00.02</w:t>
            </w:r>
            <w:r w:rsidRPr="00BB2697">
              <w:rPr>
                <w:rFonts w:cs="Times New Roman"/>
                <w:i/>
                <w:sz w:val="20"/>
                <w:szCs w:val="20"/>
              </w:rPr>
              <w:t>.01</w:t>
            </w:r>
          </w:p>
        </w:tc>
        <w:tc>
          <w:tcPr>
            <w:tcW w:w="4000" w:type="dxa"/>
          </w:tcPr>
          <w:p w14:paraId="2DF4B71B"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Gather status update information</w:t>
            </w:r>
          </w:p>
        </w:tc>
        <w:tc>
          <w:tcPr>
            <w:tcW w:w="900" w:type="dxa"/>
          </w:tcPr>
          <w:p w14:paraId="2021612D"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T+1</w:t>
            </w:r>
          </w:p>
        </w:tc>
        <w:tc>
          <w:tcPr>
            <w:tcW w:w="1170" w:type="dxa"/>
          </w:tcPr>
          <w:p w14:paraId="3B99B112" w14:textId="77777777" w:rsidR="00CA3AA4" w:rsidRPr="00BB2697" w:rsidDel="00AC4C53" w:rsidRDefault="00CA3AA4" w:rsidP="00C61661">
            <w:pPr>
              <w:spacing w:before="40" w:after="40"/>
              <w:jc w:val="center"/>
              <w:rPr>
                <w:rFonts w:cs="Times New Roman"/>
                <w:i/>
                <w:sz w:val="20"/>
                <w:szCs w:val="20"/>
              </w:rPr>
            </w:pPr>
            <w:r w:rsidRPr="00BB2697">
              <w:rPr>
                <w:rFonts w:cs="Times New Roman"/>
                <w:i/>
                <w:sz w:val="20"/>
                <w:szCs w:val="20"/>
              </w:rPr>
              <w:t>Monthly</w:t>
            </w:r>
          </w:p>
        </w:tc>
        <w:tc>
          <w:tcPr>
            <w:tcW w:w="1170" w:type="dxa"/>
          </w:tcPr>
          <w:p w14:paraId="122AE273" w14:textId="77777777" w:rsidR="00CA3AA4" w:rsidRPr="00AC4C53" w:rsidDel="00AC4C53" w:rsidRDefault="00CA3AA4" w:rsidP="00C61661">
            <w:pPr>
              <w:jc w:val="center"/>
              <w:rPr>
                <w:rFonts w:cs="Times New Roman"/>
                <w:i/>
                <w:sz w:val="20"/>
                <w:szCs w:val="20"/>
              </w:rPr>
            </w:pPr>
          </w:p>
        </w:tc>
        <w:tc>
          <w:tcPr>
            <w:tcW w:w="1170" w:type="dxa"/>
          </w:tcPr>
          <w:p w14:paraId="123E0044" w14:textId="77777777" w:rsidR="00CA3AA4" w:rsidRPr="00AC4C53" w:rsidRDefault="00CA3AA4" w:rsidP="00C61661">
            <w:pPr>
              <w:spacing w:before="40" w:after="40"/>
              <w:jc w:val="center"/>
              <w:rPr>
                <w:rFonts w:cs="Times New Roman"/>
                <w:i/>
                <w:sz w:val="20"/>
                <w:szCs w:val="20"/>
              </w:rPr>
            </w:pPr>
          </w:p>
        </w:tc>
        <w:tc>
          <w:tcPr>
            <w:tcW w:w="1530" w:type="dxa"/>
          </w:tcPr>
          <w:p w14:paraId="6F9CE3CD" w14:textId="77777777" w:rsidR="00CA3AA4" w:rsidRPr="00AC4C53" w:rsidRDefault="00CA3AA4" w:rsidP="00C61661">
            <w:pPr>
              <w:spacing w:before="40" w:after="40"/>
              <w:jc w:val="center"/>
              <w:rPr>
                <w:rFonts w:cs="Times New Roman"/>
                <w:i/>
                <w:sz w:val="20"/>
                <w:szCs w:val="20"/>
              </w:rPr>
            </w:pPr>
          </w:p>
        </w:tc>
        <w:tc>
          <w:tcPr>
            <w:tcW w:w="2070" w:type="dxa"/>
          </w:tcPr>
          <w:p w14:paraId="70DC2B07" w14:textId="77777777" w:rsidR="00CA3AA4" w:rsidRPr="00AC4C53" w:rsidRDefault="00CA3AA4" w:rsidP="00C61661">
            <w:pPr>
              <w:spacing w:before="40" w:after="40"/>
              <w:jc w:val="center"/>
              <w:rPr>
                <w:rFonts w:cs="Times New Roman"/>
                <w:i/>
                <w:sz w:val="20"/>
                <w:szCs w:val="20"/>
              </w:rPr>
            </w:pPr>
          </w:p>
        </w:tc>
      </w:tr>
      <w:tr w:rsidR="00CA3AA4" w:rsidRPr="00121BEE" w14:paraId="458CB22A" w14:textId="77777777" w:rsidTr="00E041AD">
        <w:trPr>
          <w:cantSplit/>
        </w:trPr>
        <w:tc>
          <w:tcPr>
            <w:tcW w:w="878" w:type="dxa"/>
            <w:vAlign w:val="center"/>
          </w:tcPr>
          <w:p w14:paraId="3FF0EF6E"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A</w:t>
            </w:r>
          </w:p>
        </w:tc>
        <w:tc>
          <w:tcPr>
            <w:tcW w:w="1300" w:type="dxa"/>
            <w:vAlign w:val="center"/>
          </w:tcPr>
          <w:p w14:paraId="191E2F2C" w14:textId="77777777" w:rsidR="00CA3AA4" w:rsidRDefault="0039632F" w:rsidP="00E041AD">
            <w:pPr>
              <w:autoSpaceDE w:val="0"/>
              <w:autoSpaceDN w:val="0"/>
              <w:adjustRightInd w:val="0"/>
              <w:jc w:val="center"/>
              <w:rPr>
                <w:rFonts w:cs="Times New Roman"/>
                <w:i/>
                <w:sz w:val="20"/>
                <w:szCs w:val="20"/>
              </w:rPr>
            </w:pPr>
            <w:r>
              <w:rPr>
                <w:rFonts w:cs="Times New Roman"/>
                <w:i/>
                <w:sz w:val="20"/>
                <w:szCs w:val="20"/>
              </w:rPr>
              <w:t>00.02</w:t>
            </w:r>
            <w:r w:rsidRPr="00BB2697">
              <w:rPr>
                <w:rFonts w:cs="Times New Roman"/>
                <w:i/>
                <w:sz w:val="20"/>
                <w:szCs w:val="20"/>
              </w:rPr>
              <w:t>.02</w:t>
            </w:r>
          </w:p>
        </w:tc>
        <w:tc>
          <w:tcPr>
            <w:tcW w:w="4000" w:type="dxa"/>
          </w:tcPr>
          <w:p w14:paraId="36046727"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Update IMS through workflow</w:t>
            </w:r>
          </w:p>
        </w:tc>
        <w:tc>
          <w:tcPr>
            <w:tcW w:w="900" w:type="dxa"/>
          </w:tcPr>
          <w:p w14:paraId="61F61789"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T+1</w:t>
            </w:r>
          </w:p>
        </w:tc>
        <w:tc>
          <w:tcPr>
            <w:tcW w:w="1170" w:type="dxa"/>
          </w:tcPr>
          <w:p w14:paraId="38F1D0D7" w14:textId="77777777" w:rsidR="00CA3AA4" w:rsidRPr="00BB2697" w:rsidDel="00AC4C53" w:rsidRDefault="00CA3AA4" w:rsidP="00C61661">
            <w:pPr>
              <w:spacing w:before="40" w:after="40"/>
              <w:jc w:val="center"/>
              <w:rPr>
                <w:rFonts w:cs="Times New Roman"/>
                <w:i/>
                <w:sz w:val="20"/>
                <w:szCs w:val="20"/>
              </w:rPr>
            </w:pPr>
            <w:r w:rsidRPr="00BB2697">
              <w:rPr>
                <w:rFonts w:cs="Times New Roman"/>
                <w:i/>
                <w:sz w:val="20"/>
                <w:szCs w:val="20"/>
              </w:rPr>
              <w:t>Monthly</w:t>
            </w:r>
          </w:p>
        </w:tc>
        <w:tc>
          <w:tcPr>
            <w:tcW w:w="1170" w:type="dxa"/>
          </w:tcPr>
          <w:p w14:paraId="2FE59B6D" w14:textId="77777777" w:rsidR="00CA3AA4" w:rsidRPr="00AC4C53" w:rsidDel="00AC4C53" w:rsidRDefault="00CA3AA4" w:rsidP="00C61661">
            <w:pPr>
              <w:jc w:val="center"/>
              <w:rPr>
                <w:rFonts w:cs="Times New Roman"/>
                <w:i/>
                <w:sz w:val="20"/>
                <w:szCs w:val="20"/>
              </w:rPr>
            </w:pPr>
          </w:p>
        </w:tc>
        <w:tc>
          <w:tcPr>
            <w:tcW w:w="1170" w:type="dxa"/>
          </w:tcPr>
          <w:p w14:paraId="16887DD7" w14:textId="77777777" w:rsidR="00CA3AA4" w:rsidRPr="00AC4C53" w:rsidRDefault="00CA3AA4" w:rsidP="00C61661">
            <w:pPr>
              <w:spacing w:before="40" w:after="40"/>
              <w:jc w:val="center"/>
              <w:rPr>
                <w:rFonts w:cs="Times New Roman"/>
                <w:i/>
                <w:sz w:val="20"/>
                <w:szCs w:val="20"/>
              </w:rPr>
            </w:pPr>
          </w:p>
        </w:tc>
        <w:tc>
          <w:tcPr>
            <w:tcW w:w="1530" w:type="dxa"/>
          </w:tcPr>
          <w:p w14:paraId="0D506166" w14:textId="77777777" w:rsidR="00CA3AA4" w:rsidRPr="00AC4C53" w:rsidRDefault="00CA3AA4" w:rsidP="00C61661">
            <w:pPr>
              <w:spacing w:before="40" w:after="40"/>
              <w:jc w:val="center"/>
              <w:rPr>
                <w:rFonts w:cs="Times New Roman"/>
                <w:i/>
                <w:sz w:val="20"/>
                <w:szCs w:val="20"/>
              </w:rPr>
            </w:pPr>
          </w:p>
        </w:tc>
        <w:tc>
          <w:tcPr>
            <w:tcW w:w="2070" w:type="dxa"/>
          </w:tcPr>
          <w:p w14:paraId="5FB533AF" w14:textId="77777777" w:rsidR="00CA3AA4" w:rsidRPr="00AC4C53" w:rsidRDefault="00CA3AA4" w:rsidP="00C61661">
            <w:pPr>
              <w:spacing w:before="40" w:after="40"/>
              <w:jc w:val="center"/>
              <w:rPr>
                <w:rFonts w:cs="Times New Roman"/>
                <w:i/>
                <w:sz w:val="20"/>
                <w:szCs w:val="20"/>
              </w:rPr>
            </w:pPr>
          </w:p>
        </w:tc>
      </w:tr>
      <w:tr w:rsidR="00CA3AA4" w:rsidRPr="00121BEE" w14:paraId="59667555" w14:textId="77777777" w:rsidTr="00E041AD">
        <w:trPr>
          <w:cantSplit/>
        </w:trPr>
        <w:tc>
          <w:tcPr>
            <w:tcW w:w="878" w:type="dxa"/>
            <w:vAlign w:val="center"/>
          </w:tcPr>
          <w:p w14:paraId="419BDD2F"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D</w:t>
            </w:r>
          </w:p>
        </w:tc>
        <w:tc>
          <w:tcPr>
            <w:tcW w:w="1300" w:type="dxa"/>
            <w:vAlign w:val="center"/>
          </w:tcPr>
          <w:p w14:paraId="13812B72" w14:textId="77777777" w:rsidR="00CA3AA4" w:rsidRDefault="0039632F" w:rsidP="00E041AD">
            <w:pPr>
              <w:autoSpaceDE w:val="0"/>
              <w:autoSpaceDN w:val="0"/>
              <w:adjustRightInd w:val="0"/>
              <w:jc w:val="center"/>
              <w:rPr>
                <w:rFonts w:cs="Times New Roman"/>
                <w:i/>
                <w:sz w:val="20"/>
                <w:szCs w:val="20"/>
              </w:rPr>
            </w:pPr>
            <w:r>
              <w:rPr>
                <w:rFonts w:cs="Times New Roman"/>
                <w:i/>
                <w:sz w:val="20"/>
                <w:szCs w:val="20"/>
              </w:rPr>
              <w:t>00.03</w:t>
            </w:r>
            <w:r w:rsidRPr="00BB2697">
              <w:rPr>
                <w:rFonts w:cs="Times New Roman"/>
                <w:i/>
                <w:sz w:val="20"/>
                <w:szCs w:val="20"/>
              </w:rPr>
              <w:t>.00</w:t>
            </w:r>
          </w:p>
        </w:tc>
        <w:tc>
          <w:tcPr>
            <w:tcW w:w="4000" w:type="dxa"/>
          </w:tcPr>
          <w:p w14:paraId="5D6C5FF2"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Quarterly* Program Management Reviews (PMR)</w:t>
            </w:r>
          </w:p>
        </w:tc>
        <w:tc>
          <w:tcPr>
            <w:tcW w:w="900" w:type="dxa"/>
          </w:tcPr>
          <w:p w14:paraId="21A9B536"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w:t>
            </w:r>
          </w:p>
        </w:tc>
        <w:tc>
          <w:tcPr>
            <w:tcW w:w="1170" w:type="dxa"/>
          </w:tcPr>
          <w:p w14:paraId="06999A7C"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Quarterly</w:t>
            </w:r>
          </w:p>
        </w:tc>
        <w:tc>
          <w:tcPr>
            <w:tcW w:w="1170" w:type="dxa"/>
          </w:tcPr>
          <w:p w14:paraId="4DC82D8F" w14:textId="77777777" w:rsidR="00CA3AA4" w:rsidRPr="00AC4C53" w:rsidRDefault="00CA3AA4" w:rsidP="00C61661">
            <w:pPr>
              <w:jc w:val="center"/>
            </w:pPr>
          </w:p>
        </w:tc>
        <w:tc>
          <w:tcPr>
            <w:tcW w:w="1170" w:type="dxa"/>
          </w:tcPr>
          <w:p w14:paraId="1388AEBA" w14:textId="77777777" w:rsidR="00CA3AA4" w:rsidRPr="00AC4C53" w:rsidRDefault="00CA3AA4" w:rsidP="00C61661">
            <w:pPr>
              <w:spacing w:before="40" w:after="40"/>
              <w:jc w:val="center"/>
              <w:rPr>
                <w:rFonts w:cs="Times New Roman"/>
                <w:i/>
                <w:sz w:val="20"/>
                <w:szCs w:val="20"/>
              </w:rPr>
            </w:pPr>
          </w:p>
        </w:tc>
        <w:tc>
          <w:tcPr>
            <w:tcW w:w="1530" w:type="dxa"/>
          </w:tcPr>
          <w:p w14:paraId="7DA3DEFF" w14:textId="77777777" w:rsidR="00CA3AA4" w:rsidRPr="00AC4C53" w:rsidRDefault="00CA3AA4" w:rsidP="00C61661">
            <w:pPr>
              <w:spacing w:before="40" w:after="40"/>
              <w:jc w:val="center"/>
              <w:rPr>
                <w:rFonts w:cs="Times New Roman"/>
                <w:i/>
                <w:sz w:val="20"/>
                <w:szCs w:val="20"/>
              </w:rPr>
            </w:pPr>
          </w:p>
        </w:tc>
        <w:tc>
          <w:tcPr>
            <w:tcW w:w="2070" w:type="dxa"/>
          </w:tcPr>
          <w:p w14:paraId="12AEDD24" w14:textId="77777777" w:rsidR="00CA3AA4" w:rsidRPr="00AC4C53" w:rsidRDefault="00CA3AA4" w:rsidP="00C61661">
            <w:pPr>
              <w:spacing w:before="40" w:after="40"/>
              <w:jc w:val="center"/>
              <w:rPr>
                <w:rFonts w:cs="Times New Roman"/>
                <w:i/>
                <w:sz w:val="20"/>
                <w:szCs w:val="20"/>
              </w:rPr>
            </w:pPr>
          </w:p>
        </w:tc>
      </w:tr>
      <w:tr w:rsidR="00CA3AA4" w:rsidRPr="00121BEE" w14:paraId="1EC09071" w14:textId="77777777" w:rsidTr="00E041AD">
        <w:trPr>
          <w:cantSplit/>
        </w:trPr>
        <w:tc>
          <w:tcPr>
            <w:tcW w:w="878" w:type="dxa"/>
            <w:vAlign w:val="center"/>
          </w:tcPr>
          <w:p w14:paraId="4AB0341E"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A</w:t>
            </w:r>
          </w:p>
        </w:tc>
        <w:tc>
          <w:tcPr>
            <w:tcW w:w="1300" w:type="dxa"/>
            <w:vAlign w:val="center"/>
          </w:tcPr>
          <w:p w14:paraId="64CC2E80" w14:textId="77777777" w:rsidR="00CA3AA4" w:rsidRDefault="0039632F" w:rsidP="00E041AD">
            <w:pPr>
              <w:autoSpaceDE w:val="0"/>
              <w:autoSpaceDN w:val="0"/>
              <w:adjustRightInd w:val="0"/>
              <w:jc w:val="center"/>
              <w:rPr>
                <w:rFonts w:cs="Times New Roman"/>
                <w:i/>
                <w:sz w:val="20"/>
                <w:szCs w:val="20"/>
              </w:rPr>
            </w:pPr>
            <w:r>
              <w:rPr>
                <w:rFonts w:cs="Times New Roman"/>
                <w:i/>
                <w:sz w:val="20"/>
                <w:szCs w:val="20"/>
              </w:rPr>
              <w:t>00.03</w:t>
            </w:r>
            <w:r w:rsidRPr="00BB2697">
              <w:rPr>
                <w:rFonts w:cs="Times New Roman"/>
                <w:i/>
                <w:sz w:val="20"/>
                <w:szCs w:val="20"/>
              </w:rPr>
              <w:t>.01</w:t>
            </w:r>
          </w:p>
        </w:tc>
        <w:tc>
          <w:tcPr>
            <w:tcW w:w="4000" w:type="dxa"/>
          </w:tcPr>
          <w:p w14:paraId="0820C8E8"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Schedule PMR date</w:t>
            </w:r>
          </w:p>
        </w:tc>
        <w:tc>
          <w:tcPr>
            <w:tcW w:w="900" w:type="dxa"/>
          </w:tcPr>
          <w:p w14:paraId="6CC82F0A"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w:t>
            </w:r>
          </w:p>
        </w:tc>
        <w:tc>
          <w:tcPr>
            <w:tcW w:w="1170" w:type="dxa"/>
          </w:tcPr>
          <w:p w14:paraId="56C18CC4"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Quarterly</w:t>
            </w:r>
          </w:p>
        </w:tc>
        <w:tc>
          <w:tcPr>
            <w:tcW w:w="1170" w:type="dxa"/>
          </w:tcPr>
          <w:p w14:paraId="5A42180A" w14:textId="77777777" w:rsidR="00CA3AA4" w:rsidRPr="00AC4C53" w:rsidRDefault="00CA3AA4" w:rsidP="00C61661">
            <w:pPr>
              <w:jc w:val="center"/>
            </w:pPr>
          </w:p>
        </w:tc>
        <w:tc>
          <w:tcPr>
            <w:tcW w:w="1170" w:type="dxa"/>
          </w:tcPr>
          <w:p w14:paraId="34A1137F" w14:textId="77777777" w:rsidR="00CA3AA4" w:rsidRPr="00AC4C53" w:rsidRDefault="00CA3AA4" w:rsidP="00C61661">
            <w:pPr>
              <w:spacing w:before="40" w:after="40"/>
              <w:jc w:val="center"/>
              <w:rPr>
                <w:rFonts w:cs="Times New Roman"/>
                <w:i/>
                <w:sz w:val="20"/>
                <w:szCs w:val="20"/>
              </w:rPr>
            </w:pPr>
          </w:p>
        </w:tc>
        <w:tc>
          <w:tcPr>
            <w:tcW w:w="1530" w:type="dxa"/>
          </w:tcPr>
          <w:p w14:paraId="2275BD24" w14:textId="77777777" w:rsidR="00CA3AA4" w:rsidRPr="00AC4C53" w:rsidRDefault="00CA3AA4" w:rsidP="00C61661">
            <w:pPr>
              <w:spacing w:before="40" w:after="40"/>
              <w:jc w:val="center"/>
              <w:rPr>
                <w:rFonts w:cs="Times New Roman"/>
                <w:i/>
                <w:sz w:val="20"/>
                <w:szCs w:val="20"/>
              </w:rPr>
            </w:pPr>
          </w:p>
        </w:tc>
        <w:tc>
          <w:tcPr>
            <w:tcW w:w="2070" w:type="dxa"/>
          </w:tcPr>
          <w:p w14:paraId="19E5C4EE" w14:textId="77777777" w:rsidR="00CA3AA4" w:rsidRPr="00AC4C53" w:rsidRDefault="00CA3AA4" w:rsidP="00C61661">
            <w:pPr>
              <w:spacing w:before="40" w:after="40"/>
              <w:jc w:val="center"/>
              <w:rPr>
                <w:rFonts w:cs="Times New Roman"/>
                <w:i/>
                <w:sz w:val="20"/>
                <w:szCs w:val="20"/>
              </w:rPr>
            </w:pPr>
          </w:p>
        </w:tc>
      </w:tr>
      <w:tr w:rsidR="00CA3AA4" w:rsidRPr="00121BEE" w14:paraId="6AA30226" w14:textId="77777777" w:rsidTr="00E041AD">
        <w:trPr>
          <w:cantSplit/>
        </w:trPr>
        <w:tc>
          <w:tcPr>
            <w:tcW w:w="878" w:type="dxa"/>
            <w:vAlign w:val="center"/>
          </w:tcPr>
          <w:p w14:paraId="5C71F872" w14:textId="77777777" w:rsidR="00CA3AA4" w:rsidRPr="00BB2697" w:rsidRDefault="00CA3AA4" w:rsidP="00E041AD">
            <w:pPr>
              <w:autoSpaceDE w:val="0"/>
              <w:autoSpaceDN w:val="0"/>
              <w:adjustRightInd w:val="0"/>
              <w:jc w:val="center"/>
              <w:rPr>
                <w:rFonts w:cs="Times New Roman"/>
                <w:i/>
                <w:sz w:val="20"/>
                <w:szCs w:val="20"/>
              </w:rPr>
            </w:pPr>
            <w:r w:rsidRPr="00BB2697">
              <w:rPr>
                <w:rFonts w:cs="Times New Roman"/>
                <w:i/>
                <w:sz w:val="20"/>
                <w:szCs w:val="20"/>
              </w:rPr>
              <w:t>A</w:t>
            </w:r>
          </w:p>
        </w:tc>
        <w:tc>
          <w:tcPr>
            <w:tcW w:w="1300" w:type="dxa"/>
            <w:vAlign w:val="center"/>
          </w:tcPr>
          <w:p w14:paraId="1B550C80" w14:textId="77777777" w:rsidR="00CA3AA4" w:rsidRDefault="0039632F" w:rsidP="00E041AD">
            <w:pPr>
              <w:autoSpaceDE w:val="0"/>
              <w:autoSpaceDN w:val="0"/>
              <w:adjustRightInd w:val="0"/>
              <w:jc w:val="center"/>
              <w:rPr>
                <w:rFonts w:cs="Times New Roman"/>
                <w:i/>
                <w:sz w:val="20"/>
                <w:szCs w:val="20"/>
              </w:rPr>
            </w:pPr>
            <w:r>
              <w:rPr>
                <w:rFonts w:cs="Times New Roman"/>
                <w:i/>
                <w:sz w:val="20"/>
                <w:szCs w:val="20"/>
              </w:rPr>
              <w:t>00.03</w:t>
            </w:r>
            <w:r w:rsidRPr="00BB2697">
              <w:rPr>
                <w:rFonts w:cs="Times New Roman"/>
                <w:i/>
                <w:sz w:val="20"/>
                <w:szCs w:val="20"/>
              </w:rPr>
              <w:t>.02</w:t>
            </w:r>
          </w:p>
        </w:tc>
        <w:tc>
          <w:tcPr>
            <w:tcW w:w="4000" w:type="dxa"/>
          </w:tcPr>
          <w:p w14:paraId="28CD513C" w14:textId="77777777" w:rsidR="00CA3AA4" w:rsidRPr="00BB2697" w:rsidRDefault="00CA3AA4" w:rsidP="005233DD">
            <w:pPr>
              <w:autoSpaceDE w:val="0"/>
              <w:autoSpaceDN w:val="0"/>
              <w:adjustRightInd w:val="0"/>
              <w:rPr>
                <w:rFonts w:cs="Times New Roman"/>
                <w:i/>
                <w:sz w:val="20"/>
                <w:szCs w:val="20"/>
              </w:rPr>
            </w:pPr>
            <w:r w:rsidRPr="00BB2697">
              <w:rPr>
                <w:rFonts w:cs="Times New Roman"/>
                <w:i/>
                <w:sz w:val="20"/>
                <w:szCs w:val="20"/>
              </w:rPr>
              <w:t>Submit PowerPoint present</w:t>
            </w:r>
            <w:r w:rsidR="0039632F">
              <w:rPr>
                <w:rFonts w:cs="Times New Roman"/>
                <w:i/>
                <w:sz w:val="20"/>
                <w:szCs w:val="20"/>
              </w:rPr>
              <w:t>ation deck 48 hours prior to PMR</w:t>
            </w:r>
          </w:p>
        </w:tc>
        <w:tc>
          <w:tcPr>
            <w:tcW w:w="900" w:type="dxa"/>
          </w:tcPr>
          <w:p w14:paraId="67B23041"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T</w:t>
            </w:r>
          </w:p>
        </w:tc>
        <w:tc>
          <w:tcPr>
            <w:tcW w:w="1170" w:type="dxa"/>
          </w:tcPr>
          <w:p w14:paraId="39F21610" w14:textId="77777777" w:rsidR="00CA3AA4" w:rsidRPr="00BB2697" w:rsidRDefault="00CA3AA4" w:rsidP="00C61661">
            <w:pPr>
              <w:spacing w:before="40" w:after="40"/>
              <w:jc w:val="center"/>
              <w:rPr>
                <w:rFonts w:cs="Times New Roman"/>
                <w:i/>
                <w:sz w:val="20"/>
                <w:szCs w:val="20"/>
              </w:rPr>
            </w:pPr>
            <w:r w:rsidRPr="00BB2697">
              <w:rPr>
                <w:rFonts w:cs="Times New Roman"/>
                <w:i/>
                <w:sz w:val="20"/>
                <w:szCs w:val="20"/>
              </w:rPr>
              <w:t>Quarterly</w:t>
            </w:r>
          </w:p>
        </w:tc>
        <w:tc>
          <w:tcPr>
            <w:tcW w:w="1170" w:type="dxa"/>
          </w:tcPr>
          <w:p w14:paraId="17454599" w14:textId="77777777" w:rsidR="00CA3AA4" w:rsidRPr="00BB2697" w:rsidRDefault="00CA3AA4" w:rsidP="00C61661">
            <w:pPr>
              <w:jc w:val="center"/>
            </w:pPr>
          </w:p>
        </w:tc>
        <w:tc>
          <w:tcPr>
            <w:tcW w:w="1170" w:type="dxa"/>
          </w:tcPr>
          <w:p w14:paraId="578BB3A1" w14:textId="77777777" w:rsidR="00CA3AA4" w:rsidRPr="00BB2697" w:rsidRDefault="00CA3AA4" w:rsidP="00C61661">
            <w:pPr>
              <w:spacing w:before="40" w:after="40"/>
              <w:jc w:val="center"/>
              <w:rPr>
                <w:rFonts w:cs="Times New Roman"/>
                <w:i/>
                <w:sz w:val="20"/>
                <w:szCs w:val="20"/>
              </w:rPr>
            </w:pPr>
          </w:p>
        </w:tc>
        <w:tc>
          <w:tcPr>
            <w:tcW w:w="1530" w:type="dxa"/>
          </w:tcPr>
          <w:p w14:paraId="25771868" w14:textId="77777777" w:rsidR="00CA3AA4" w:rsidRPr="00BB2697" w:rsidRDefault="00CA3AA4" w:rsidP="00C61661">
            <w:pPr>
              <w:spacing w:before="40" w:after="40"/>
              <w:jc w:val="center"/>
              <w:rPr>
                <w:rFonts w:cs="Times New Roman"/>
                <w:i/>
                <w:sz w:val="20"/>
                <w:szCs w:val="20"/>
              </w:rPr>
            </w:pPr>
          </w:p>
        </w:tc>
        <w:tc>
          <w:tcPr>
            <w:tcW w:w="2070" w:type="dxa"/>
          </w:tcPr>
          <w:p w14:paraId="64F01D5A" w14:textId="77777777" w:rsidR="00CA3AA4" w:rsidRPr="00AC4C53" w:rsidRDefault="00CA3AA4" w:rsidP="00C61661">
            <w:pPr>
              <w:spacing w:before="40" w:after="40"/>
              <w:jc w:val="center"/>
              <w:rPr>
                <w:rFonts w:cs="Times New Roman"/>
                <w:i/>
                <w:sz w:val="20"/>
                <w:szCs w:val="20"/>
              </w:rPr>
            </w:pPr>
          </w:p>
        </w:tc>
      </w:tr>
      <w:tr w:rsidR="00CA3AA4" w:rsidRPr="00AC4C53" w14:paraId="1AA2A5DE" w14:textId="77777777" w:rsidTr="00E041AD">
        <w:trPr>
          <w:cantSplit/>
        </w:trPr>
        <w:tc>
          <w:tcPr>
            <w:tcW w:w="878" w:type="dxa"/>
            <w:vAlign w:val="center"/>
          </w:tcPr>
          <w:p w14:paraId="0A9660B2"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46084DED" w14:textId="77777777" w:rsidR="00CA3AA4" w:rsidRPr="00BB2697" w:rsidRDefault="004D3998" w:rsidP="00E041AD">
            <w:pPr>
              <w:spacing w:before="40" w:after="40"/>
              <w:jc w:val="center"/>
              <w:rPr>
                <w:b/>
                <w:bCs/>
                <w:iCs/>
                <w:sz w:val="20"/>
                <w:szCs w:val="20"/>
              </w:rPr>
            </w:pPr>
            <w:r w:rsidRPr="00BB2697">
              <w:rPr>
                <w:b/>
                <w:bCs/>
                <w:iCs/>
                <w:sz w:val="20"/>
                <w:szCs w:val="20"/>
              </w:rPr>
              <w:t>01.00.00</w:t>
            </w:r>
          </w:p>
        </w:tc>
        <w:tc>
          <w:tcPr>
            <w:tcW w:w="4000" w:type="dxa"/>
            <w:vAlign w:val="center"/>
          </w:tcPr>
          <w:p w14:paraId="47A25EF4" w14:textId="77777777" w:rsidR="00CA3AA4" w:rsidRPr="00BF1C6C" w:rsidRDefault="00C051BE" w:rsidP="003A1CAC">
            <w:pPr>
              <w:spacing w:before="40" w:after="40"/>
              <w:rPr>
                <w:b/>
                <w:bCs/>
                <w:iCs/>
                <w:sz w:val="20"/>
                <w:szCs w:val="20"/>
              </w:rPr>
            </w:pPr>
            <w:r w:rsidRPr="001769DA">
              <w:rPr>
                <w:b/>
                <w:sz w:val="20"/>
                <w:szCs w:val="20"/>
              </w:rPr>
              <w:t>Human Factors Guidance for RNAV/RNP Procedure Design</w:t>
            </w:r>
          </w:p>
        </w:tc>
        <w:tc>
          <w:tcPr>
            <w:tcW w:w="900" w:type="dxa"/>
            <w:shd w:val="clear" w:color="auto" w:fill="BFBFBF" w:themeFill="background1" w:themeFillShade="BF"/>
            <w:vAlign w:val="center"/>
          </w:tcPr>
          <w:p w14:paraId="3B219906" w14:textId="77777777" w:rsidR="00CA3AA4" w:rsidRPr="00BB2697" w:rsidRDefault="00CA3AA4" w:rsidP="00EF29BE">
            <w:pPr>
              <w:spacing w:before="40" w:after="40"/>
              <w:jc w:val="center"/>
              <w:rPr>
                <w:iCs/>
                <w:sz w:val="20"/>
                <w:szCs w:val="20"/>
              </w:rPr>
            </w:pPr>
          </w:p>
        </w:tc>
        <w:tc>
          <w:tcPr>
            <w:tcW w:w="1170" w:type="dxa"/>
            <w:vAlign w:val="center"/>
          </w:tcPr>
          <w:p w14:paraId="12F8419E" w14:textId="77777777" w:rsidR="00CA3AA4" w:rsidRPr="00BB2697" w:rsidRDefault="00CA3AA4" w:rsidP="00FA57C9">
            <w:pPr>
              <w:spacing w:before="40" w:after="40"/>
              <w:jc w:val="center"/>
              <w:rPr>
                <w:iCs/>
                <w:sz w:val="20"/>
                <w:szCs w:val="20"/>
              </w:rPr>
            </w:pPr>
            <w:r>
              <w:rPr>
                <w:iCs/>
                <w:sz w:val="20"/>
                <w:szCs w:val="20"/>
              </w:rPr>
              <w:t>T+12</w:t>
            </w:r>
          </w:p>
        </w:tc>
        <w:tc>
          <w:tcPr>
            <w:tcW w:w="1170" w:type="dxa"/>
            <w:vAlign w:val="center"/>
          </w:tcPr>
          <w:p w14:paraId="58F9F3FC"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0811DD1F"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305CA82F"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6DACD635"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26AFF65D" w14:textId="77777777" w:rsidTr="00E041AD">
        <w:trPr>
          <w:cantSplit/>
        </w:trPr>
        <w:tc>
          <w:tcPr>
            <w:tcW w:w="878" w:type="dxa"/>
            <w:vAlign w:val="center"/>
          </w:tcPr>
          <w:p w14:paraId="6CC1FDCD"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69329E9A" w14:textId="77777777" w:rsidR="00CA3AA4" w:rsidRPr="00BB2697" w:rsidRDefault="004D3998" w:rsidP="00E041AD">
            <w:pPr>
              <w:spacing w:before="40" w:after="40"/>
              <w:jc w:val="center"/>
              <w:rPr>
                <w:iCs/>
                <w:sz w:val="20"/>
                <w:szCs w:val="20"/>
              </w:rPr>
            </w:pPr>
            <w:r w:rsidRPr="00BB2697">
              <w:rPr>
                <w:iCs/>
                <w:sz w:val="20"/>
                <w:szCs w:val="20"/>
              </w:rPr>
              <w:t>01.01.00</w:t>
            </w:r>
          </w:p>
        </w:tc>
        <w:tc>
          <w:tcPr>
            <w:tcW w:w="4000" w:type="dxa"/>
            <w:vAlign w:val="center"/>
          </w:tcPr>
          <w:p w14:paraId="55FB60F8" w14:textId="77777777" w:rsidR="00CA3AA4" w:rsidRPr="00BB2697" w:rsidRDefault="00CA3AA4" w:rsidP="001F0653">
            <w:pPr>
              <w:spacing w:before="40" w:after="40"/>
              <w:rPr>
                <w:iCs/>
                <w:sz w:val="20"/>
                <w:szCs w:val="20"/>
              </w:rPr>
            </w:pPr>
            <w:r>
              <w:rPr>
                <w:iCs/>
                <w:sz w:val="20"/>
                <w:szCs w:val="20"/>
              </w:rPr>
              <w:t>Report: RNAV/RNP Non-Conformance - Initial findings and recommendations</w:t>
            </w:r>
          </w:p>
        </w:tc>
        <w:tc>
          <w:tcPr>
            <w:tcW w:w="900" w:type="dxa"/>
            <w:vAlign w:val="center"/>
          </w:tcPr>
          <w:p w14:paraId="27C400EF" w14:textId="77777777" w:rsidR="00CA3AA4" w:rsidRPr="00BB2697" w:rsidRDefault="00CA3AA4" w:rsidP="00EF29BE">
            <w:pPr>
              <w:spacing w:before="40" w:after="40"/>
              <w:jc w:val="center"/>
              <w:rPr>
                <w:iCs/>
                <w:sz w:val="20"/>
                <w:szCs w:val="20"/>
              </w:rPr>
            </w:pPr>
            <w:r>
              <w:rPr>
                <w:iCs/>
                <w:sz w:val="20"/>
                <w:szCs w:val="20"/>
              </w:rPr>
              <w:t>T+1</w:t>
            </w:r>
          </w:p>
        </w:tc>
        <w:tc>
          <w:tcPr>
            <w:tcW w:w="1170" w:type="dxa"/>
            <w:vAlign w:val="center"/>
          </w:tcPr>
          <w:p w14:paraId="25648773" w14:textId="77777777" w:rsidR="00CA3AA4" w:rsidRPr="00BB2697" w:rsidRDefault="00CA3AA4" w:rsidP="00EF29BE">
            <w:pPr>
              <w:spacing w:before="40" w:after="40"/>
              <w:jc w:val="center"/>
              <w:rPr>
                <w:iCs/>
                <w:sz w:val="20"/>
                <w:szCs w:val="20"/>
              </w:rPr>
            </w:pPr>
            <w:r>
              <w:rPr>
                <w:iCs/>
                <w:sz w:val="20"/>
                <w:szCs w:val="20"/>
              </w:rPr>
              <w:t>T+12</w:t>
            </w:r>
          </w:p>
        </w:tc>
        <w:tc>
          <w:tcPr>
            <w:tcW w:w="1170" w:type="dxa"/>
            <w:vAlign w:val="center"/>
          </w:tcPr>
          <w:p w14:paraId="1CAD0A37"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356DA5BD"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4A7C219F"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1722A210"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4E2CFD54" w14:textId="77777777" w:rsidTr="006B6C8B">
        <w:trPr>
          <w:cantSplit/>
          <w:trHeight w:val="70"/>
        </w:trPr>
        <w:tc>
          <w:tcPr>
            <w:tcW w:w="878" w:type="dxa"/>
            <w:vAlign w:val="center"/>
          </w:tcPr>
          <w:p w14:paraId="478B0A41"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3C15297E" w14:textId="77777777" w:rsidR="00CA3AA4" w:rsidRPr="00BB2697" w:rsidRDefault="004D3998" w:rsidP="00E041AD">
            <w:pPr>
              <w:spacing w:before="40" w:after="40"/>
              <w:jc w:val="center"/>
              <w:rPr>
                <w:iCs/>
                <w:sz w:val="20"/>
                <w:szCs w:val="20"/>
              </w:rPr>
            </w:pPr>
            <w:r w:rsidRPr="00BB2697">
              <w:rPr>
                <w:iCs/>
                <w:sz w:val="20"/>
                <w:szCs w:val="20"/>
              </w:rPr>
              <w:t>01.01.01</w:t>
            </w:r>
          </w:p>
        </w:tc>
        <w:tc>
          <w:tcPr>
            <w:tcW w:w="4000" w:type="dxa"/>
            <w:vAlign w:val="center"/>
          </w:tcPr>
          <w:p w14:paraId="12E5A45D" w14:textId="77777777" w:rsidR="00CA3AA4" w:rsidRPr="00BB2697" w:rsidRDefault="00CA3AA4" w:rsidP="004D3998">
            <w:pPr>
              <w:spacing w:before="40" w:after="40"/>
              <w:rPr>
                <w:iCs/>
                <w:sz w:val="20"/>
                <w:szCs w:val="20"/>
              </w:rPr>
            </w:pPr>
            <w:r>
              <w:rPr>
                <w:iCs/>
                <w:sz w:val="20"/>
                <w:szCs w:val="20"/>
              </w:rPr>
              <w:t>Interview Subject Matter Experts</w:t>
            </w:r>
          </w:p>
        </w:tc>
        <w:tc>
          <w:tcPr>
            <w:tcW w:w="900" w:type="dxa"/>
            <w:vAlign w:val="center"/>
          </w:tcPr>
          <w:p w14:paraId="0EDF323E" w14:textId="77777777" w:rsidR="00CA3AA4" w:rsidRPr="00BB2697" w:rsidRDefault="00CA3AA4" w:rsidP="00EF29BE">
            <w:pPr>
              <w:spacing w:before="40" w:after="40"/>
              <w:jc w:val="center"/>
              <w:rPr>
                <w:iCs/>
                <w:sz w:val="20"/>
                <w:szCs w:val="20"/>
              </w:rPr>
            </w:pPr>
            <w:r>
              <w:rPr>
                <w:iCs/>
                <w:sz w:val="20"/>
                <w:szCs w:val="20"/>
              </w:rPr>
              <w:t>T+1</w:t>
            </w:r>
          </w:p>
        </w:tc>
        <w:tc>
          <w:tcPr>
            <w:tcW w:w="1170" w:type="dxa"/>
            <w:vAlign w:val="center"/>
          </w:tcPr>
          <w:p w14:paraId="23973FAE" w14:textId="77777777" w:rsidR="00CA3AA4" w:rsidRPr="00BB2697" w:rsidRDefault="00CA3AA4" w:rsidP="00EF29BE">
            <w:pPr>
              <w:spacing w:before="40" w:after="40"/>
              <w:jc w:val="center"/>
              <w:rPr>
                <w:iCs/>
                <w:sz w:val="20"/>
                <w:szCs w:val="20"/>
              </w:rPr>
            </w:pPr>
            <w:r>
              <w:rPr>
                <w:iCs/>
                <w:sz w:val="20"/>
                <w:szCs w:val="20"/>
              </w:rPr>
              <w:t>T+1</w:t>
            </w:r>
            <w:r w:rsidR="001646EA">
              <w:rPr>
                <w:iCs/>
                <w:sz w:val="20"/>
                <w:szCs w:val="20"/>
              </w:rPr>
              <w:t>2</w:t>
            </w:r>
          </w:p>
        </w:tc>
        <w:tc>
          <w:tcPr>
            <w:tcW w:w="1170" w:type="dxa"/>
            <w:vAlign w:val="center"/>
          </w:tcPr>
          <w:p w14:paraId="7C72B0CD"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56F5AA53"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299403C0"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2E60AF2C"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0AE7C9C5" w14:textId="77777777" w:rsidTr="00E041AD">
        <w:trPr>
          <w:cantSplit/>
        </w:trPr>
        <w:tc>
          <w:tcPr>
            <w:tcW w:w="878" w:type="dxa"/>
            <w:vAlign w:val="center"/>
          </w:tcPr>
          <w:p w14:paraId="2EFF7142"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18A8C07A" w14:textId="77777777" w:rsidR="00CA3AA4" w:rsidRPr="00BB2697" w:rsidRDefault="004D3998" w:rsidP="00E041AD">
            <w:pPr>
              <w:spacing w:before="40" w:after="40"/>
              <w:jc w:val="center"/>
              <w:rPr>
                <w:iCs/>
                <w:sz w:val="20"/>
                <w:szCs w:val="20"/>
              </w:rPr>
            </w:pPr>
            <w:r w:rsidRPr="00BB2697">
              <w:rPr>
                <w:iCs/>
                <w:sz w:val="20"/>
                <w:szCs w:val="20"/>
              </w:rPr>
              <w:t>01.01.02</w:t>
            </w:r>
          </w:p>
        </w:tc>
        <w:tc>
          <w:tcPr>
            <w:tcW w:w="4000" w:type="dxa"/>
            <w:vAlign w:val="center"/>
          </w:tcPr>
          <w:p w14:paraId="1CECD772" w14:textId="77777777" w:rsidR="00CA3AA4" w:rsidRPr="00BB2697" w:rsidRDefault="00CA3AA4" w:rsidP="003A1CAC">
            <w:pPr>
              <w:spacing w:before="40" w:after="40"/>
              <w:rPr>
                <w:iCs/>
                <w:sz w:val="20"/>
                <w:szCs w:val="20"/>
              </w:rPr>
            </w:pPr>
            <w:r>
              <w:rPr>
                <w:iCs/>
                <w:sz w:val="20"/>
                <w:szCs w:val="20"/>
              </w:rPr>
              <w:t>Identify and apply human factors/safety tools for root cause analysis</w:t>
            </w:r>
          </w:p>
        </w:tc>
        <w:tc>
          <w:tcPr>
            <w:tcW w:w="900" w:type="dxa"/>
            <w:vAlign w:val="center"/>
          </w:tcPr>
          <w:p w14:paraId="4512030F" w14:textId="77777777" w:rsidR="00CA3AA4" w:rsidRPr="00BB2697" w:rsidRDefault="00CA3AA4" w:rsidP="00EF29BE">
            <w:pPr>
              <w:spacing w:before="40" w:after="40"/>
              <w:jc w:val="center"/>
              <w:rPr>
                <w:iCs/>
                <w:sz w:val="20"/>
                <w:szCs w:val="20"/>
              </w:rPr>
            </w:pPr>
            <w:r>
              <w:rPr>
                <w:iCs/>
                <w:sz w:val="20"/>
                <w:szCs w:val="20"/>
              </w:rPr>
              <w:t>T+3</w:t>
            </w:r>
          </w:p>
        </w:tc>
        <w:tc>
          <w:tcPr>
            <w:tcW w:w="1170" w:type="dxa"/>
            <w:vAlign w:val="center"/>
          </w:tcPr>
          <w:p w14:paraId="5F0C3DB3" w14:textId="77777777" w:rsidR="00CA3AA4" w:rsidRPr="00BB2697" w:rsidRDefault="00CA3AA4" w:rsidP="00FA57C9">
            <w:pPr>
              <w:spacing w:before="40" w:after="40"/>
              <w:jc w:val="center"/>
              <w:rPr>
                <w:iCs/>
                <w:sz w:val="20"/>
                <w:szCs w:val="20"/>
              </w:rPr>
            </w:pPr>
            <w:r>
              <w:rPr>
                <w:iCs/>
                <w:sz w:val="20"/>
                <w:szCs w:val="20"/>
              </w:rPr>
              <w:t>T+9</w:t>
            </w:r>
          </w:p>
        </w:tc>
        <w:tc>
          <w:tcPr>
            <w:tcW w:w="1170" w:type="dxa"/>
            <w:vAlign w:val="center"/>
          </w:tcPr>
          <w:p w14:paraId="73A7E167"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0A7F2368"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4A7E1157"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616C1829"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5BC3AE6D" w14:textId="77777777" w:rsidTr="00E041AD">
        <w:trPr>
          <w:cantSplit/>
        </w:trPr>
        <w:tc>
          <w:tcPr>
            <w:tcW w:w="878" w:type="dxa"/>
            <w:vAlign w:val="center"/>
          </w:tcPr>
          <w:p w14:paraId="79343B1E"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63CCE2B6" w14:textId="77777777" w:rsidR="00CA3AA4" w:rsidRDefault="004D3998" w:rsidP="00E041AD">
            <w:pPr>
              <w:spacing w:before="40" w:after="40"/>
              <w:jc w:val="center"/>
              <w:rPr>
                <w:iCs/>
                <w:sz w:val="20"/>
                <w:szCs w:val="20"/>
              </w:rPr>
            </w:pPr>
            <w:r>
              <w:rPr>
                <w:iCs/>
                <w:sz w:val="20"/>
                <w:szCs w:val="20"/>
              </w:rPr>
              <w:t>01.02.00</w:t>
            </w:r>
          </w:p>
        </w:tc>
        <w:tc>
          <w:tcPr>
            <w:tcW w:w="4000" w:type="dxa"/>
            <w:vAlign w:val="center"/>
          </w:tcPr>
          <w:p w14:paraId="462240D9" w14:textId="77777777" w:rsidR="00CA3AA4" w:rsidRPr="00BB2697" w:rsidRDefault="00CA3AA4" w:rsidP="003A1CAC">
            <w:pPr>
              <w:spacing w:before="40" w:after="40"/>
              <w:rPr>
                <w:iCs/>
                <w:sz w:val="20"/>
                <w:szCs w:val="20"/>
              </w:rPr>
            </w:pPr>
            <w:r>
              <w:rPr>
                <w:iCs/>
                <w:sz w:val="20"/>
                <w:szCs w:val="20"/>
              </w:rPr>
              <w:t>RNAV/RNP mitigation strategy validation and simulation requirements</w:t>
            </w:r>
          </w:p>
        </w:tc>
        <w:tc>
          <w:tcPr>
            <w:tcW w:w="900" w:type="dxa"/>
            <w:vAlign w:val="center"/>
          </w:tcPr>
          <w:p w14:paraId="2B1EB1C8" w14:textId="77777777" w:rsidR="00CA3AA4" w:rsidRPr="00BB2697" w:rsidRDefault="00CA3AA4" w:rsidP="00EF29BE">
            <w:pPr>
              <w:spacing w:before="40" w:after="40"/>
              <w:jc w:val="center"/>
              <w:rPr>
                <w:iCs/>
                <w:sz w:val="20"/>
                <w:szCs w:val="20"/>
              </w:rPr>
            </w:pPr>
            <w:r>
              <w:rPr>
                <w:iCs/>
                <w:sz w:val="20"/>
                <w:szCs w:val="20"/>
              </w:rPr>
              <w:t>T+6</w:t>
            </w:r>
          </w:p>
        </w:tc>
        <w:tc>
          <w:tcPr>
            <w:tcW w:w="1170" w:type="dxa"/>
            <w:vAlign w:val="center"/>
          </w:tcPr>
          <w:p w14:paraId="5396FD2D" w14:textId="77777777" w:rsidR="00CA3AA4" w:rsidRPr="00BB2697" w:rsidRDefault="00CA3AA4" w:rsidP="00FA57C9">
            <w:pPr>
              <w:spacing w:before="40" w:after="40"/>
              <w:jc w:val="center"/>
              <w:rPr>
                <w:iCs/>
                <w:sz w:val="20"/>
                <w:szCs w:val="20"/>
              </w:rPr>
            </w:pPr>
            <w:r>
              <w:rPr>
                <w:iCs/>
                <w:sz w:val="20"/>
                <w:szCs w:val="20"/>
              </w:rPr>
              <w:t>T+12</w:t>
            </w:r>
          </w:p>
        </w:tc>
        <w:tc>
          <w:tcPr>
            <w:tcW w:w="1170" w:type="dxa"/>
            <w:vAlign w:val="center"/>
          </w:tcPr>
          <w:p w14:paraId="627B980A"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3A8498AA"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0BE19438"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67FFCF61"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69802DE1" w14:textId="77777777" w:rsidTr="00E041AD">
        <w:trPr>
          <w:cantSplit/>
        </w:trPr>
        <w:tc>
          <w:tcPr>
            <w:tcW w:w="878" w:type="dxa"/>
            <w:vAlign w:val="center"/>
          </w:tcPr>
          <w:p w14:paraId="7D0784E7" w14:textId="77777777" w:rsidR="00CA3AA4" w:rsidRPr="00BB2697" w:rsidRDefault="00CA3AA4" w:rsidP="00E041AD">
            <w:pPr>
              <w:spacing w:before="40" w:after="40"/>
              <w:jc w:val="center"/>
              <w:rPr>
                <w:iCs/>
                <w:sz w:val="20"/>
                <w:szCs w:val="20"/>
              </w:rPr>
            </w:pPr>
            <w:r w:rsidRPr="00BB2697">
              <w:rPr>
                <w:iCs/>
                <w:sz w:val="20"/>
                <w:szCs w:val="20"/>
              </w:rPr>
              <w:lastRenderedPageBreak/>
              <w:t>A</w:t>
            </w:r>
          </w:p>
        </w:tc>
        <w:tc>
          <w:tcPr>
            <w:tcW w:w="1300" w:type="dxa"/>
            <w:vAlign w:val="center"/>
          </w:tcPr>
          <w:p w14:paraId="2482950B" w14:textId="77777777" w:rsidR="00CA3AA4" w:rsidRPr="00BB2697" w:rsidRDefault="004D3998" w:rsidP="00E041AD">
            <w:pPr>
              <w:spacing w:before="40" w:after="40"/>
              <w:jc w:val="center"/>
              <w:rPr>
                <w:iCs/>
                <w:sz w:val="20"/>
                <w:szCs w:val="20"/>
              </w:rPr>
            </w:pPr>
            <w:r w:rsidRPr="00BB2697">
              <w:rPr>
                <w:iCs/>
                <w:sz w:val="20"/>
                <w:szCs w:val="20"/>
              </w:rPr>
              <w:t>01.02.01</w:t>
            </w:r>
          </w:p>
        </w:tc>
        <w:tc>
          <w:tcPr>
            <w:tcW w:w="4000" w:type="dxa"/>
            <w:vAlign w:val="center"/>
          </w:tcPr>
          <w:p w14:paraId="409C9C0A" w14:textId="77777777" w:rsidR="00CA3AA4" w:rsidRPr="00BB2697" w:rsidRDefault="00CA3AA4" w:rsidP="001F0653">
            <w:pPr>
              <w:spacing w:before="40" w:after="40"/>
              <w:rPr>
                <w:iCs/>
                <w:sz w:val="20"/>
                <w:szCs w:val="20"/>
              </w:rPr>
            </w:pPr>
            <w:r>
              <w:rPr>
                <w:iCs/>
                <w:sz w:val="20"/>
                <w:szCs w:val="20"/>
              </w:rPr>
              <w:t>Develop validation metrics</w:t>
            </w:r>
          </w:p>
        </w:tc>
        <w:tc>
          <w:tcPr>
            <w:tcW w:w="900" w:type="dxa"/>
            <w:vAlign w:val="center"/>
          </w:tcPr>
          <w:p w14:paraId="531B0BB1" w14:textId="77777777" w:rsidR="00CA3AA4" w:rsidRPr="00BB2697" w:rsidRDefault="00CA3AA4" w:rsidP="00EF29BE">
            <w:pPr>
              <w:spacing w:before="40" w:after="40"/>
              <w:jc w:val="center"/>
              <w:rPr>
                <w:iCs/>
                <w:sz w:val="20"/>
                <w:szCs w:val="20"/>
              </w:rPr>
            </w:pPr>
            <w:r>
              <w:rPr>
                <w:iCs/>
                <w:sz w:val="20"/>
                <w:szCs w:val="20"/>
              </w:rPr>
              <w:t>T+7</w:t>
            </w:r>
          </w:p>
        </w:tc>
        <w:tc>
          <w:tcPr>
            <w:tcW w:w="1170" w:type="dxa"/>
            <w:vAlign w:val="center"/>
          </w:tcPr>
          <w:p w14:paraId="4F9C59E5" w14:textId="77777777" w:rsidR="00CA3AA4" w:rsidRPr="00BB2697" w:rsidRDefault="00CA3AA4" w:rsidP="00FA57C9">
            <w:pPr>
              <w:spacing w:before="40" w:after="40"/>
              <w:jc w:val="center"/>
              <w:rPr>
                <w:iCs/>
                <w:sz w:val="20"/>
                <w:szCs w:val="20"/>
              </w:rPr>
            </w:pPr>
            <w:r>
              <w:rPr>
                <w:iCs/>
                <w:sz w:val="20"/>
                <w:szCs w:val="20"/>
              </w:rPr>
              <w:t>T+8</w:t>
            </w:r>
          </w:p>
        </w:tc>
        <w:tc>
          <w:tcPr>
            <w:tcW w:w="1170" w:type="dxa"/>
            <w:vAlign w:val="center"/>
          </w:tcPr>
          <w:p w14:paraId="3C3182CE"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5273DFCB"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425D491C"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0FCA9343"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20B8D32D" w14:textId="77777777" w:rsidTr="00E041AD">
        <w:trPr>
          <w:cantSplit/>
        </w:trPr>
        <w:tc>
          <w:tcPr>
            <w:tcW w:w="878" w:type="dxa"/>
            <w:vAlign w:val="center"/>
          </w:tcPr>
          <w:p w14:paraId="756D07F2"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72D6CEBD" w14:textId="77777777" w:rsidR="00CA3AA4" w:rsidRPr="00BB2697" w:rsidRDefault="004D3998" w:rsidP="00E041AD">
            <w:pPr>
              <w:spacing w:before="40" w:after="40"/>
              <w:jc w:val="center"/>
              <w:rPr>
                <w:iCs/>
                <w:sz w:val="20"/>
                <w:szCs w:val="20"/>
              </w:rPr>
            </w:pPr>
            <w:r w:rsidRPr="00BB2697">
              <w:rPr>
                <w:iCs/>
                <w:sz w:val="20"/>
                <w:szCs w:val="20"/>
              </w:rPr>
              <w:t>01.02.02</w:t>
            </w:r>
          </w:p>
        </w:tc>
        <w:tc>
          <w:tcPr>
            <w:tcW w:w="4000" w:type="dxa"/>
            <w:vAlign w:val="center"/>
          </w:tcPr>
          <w:p w14:paraId="35C6245E" w14:textId="77777777" w:rsidR="00CA3AA4" w:rsidRPr="00BB2697" w:rsidRDefault="00CA3AA4" w:rsidP="00FA57C9">
            <w:pPr>
              <w:spacing w:before="40" w:after="40"/>
              <w:rPr>
                <w:iCs/>
                <w:sz w:val="20"/>
                <w:szCs w:val="20"/>
              </w:rPr>
            </w:pPr>
            <w:r>
              <w:rPr>
                <w:iCs/>
                <w:sz w:val="20"/>
                <w:szCs w:val="20"/>
              </w:rPr>
              <w:t>Develop simulation requirements</w:t>
            </w:r>
          </w:p>
        </w:tc>
        <w:tc>
          <w:tcPr>
            <w:tcW w:w="900" w:type="dxa"/>
            <w:vAlign w:val="center"/>
          </w:tcPr>
          <w:p w14:paraId="0D6DFFCB" w14:textId="77777777" w:rsidR="00CA3AA4" w:rsidRPr="00BB2697" w:rsidRDefault="00CA3AA4" w:rsidP="00EF29BE">
            <w:pPr>
              <w:spacing w:before="40" w:after="40"/>
              <w:jc w:val="center"/>
              <w:rPr>
                <w:iCs/>
                <w:sz w:val="20"/>
                <w:szCs w:val="20"/>
              </w:rPr>
            </w:pPr>
            <w:r>
              <w:rPr>
                <w:iCs/>
                <w:sz w:val="20"/>
                <w:szCs w:val="20"/>
              </w:rPr>
              <w:t>T+9</w:t>
            </w:r>
          </w:p>
        </w:tc>
        <w:tc>
          <w:tcPr>
            <w:tcW w:w="1170" w:type="dxa"/>
            <w:vAlign w:val="center"/>
          </w:tcPr>
          <w:p w14:paraId="4FFAD9D3" w14:textId="77777777" w:rsidR="00CA3AA4" w:rsidRPr="00BB2697" w:rsidRDefault="00CA3AA4" w:rsidP="00EF29BE">
            <w:pPr>
              <w:spacing w:before="40" w:after="40"/>
              <w:jc w:val="center"/>
              <w:rPr>
                <w:iCs/>
                <w:sz w:val="20"/>
                <w:szCs w:val="20"/>
              </w:rPr>
            </w:pPr>
            <w:r>
              <w:rPr>
                <w:iCs/>
                <w:sz w:val="20"/>
                <w:szCs w:val="20"/>
              </w:rPr>
              <w:t>T+1</w:t>
            </w:r>
            <w:r w:rsidR="001646EA">
              <w:rPr>
                <w:iCs/>
                <w:sz w:val="20"/>
                <w:szCs w:val="20"/>
              </w:rPr>
              <w:t>2</w:t>
            </w:r>
          </w:p>
        </w:tc>
        <w:tc>
          <w:tcPr>
            <w:tcW w:w="1170" w:type="dxa"/>
            <w:vAlign w:val="center"/>
          </w:tcPr>
          <w:p w14:paraId="65834DA4" w14:textId="77777777" w:rsidR="00CA3AA4" w:rsidRPr="00BB2697" w:rsidRDefault="00CA3AA4" w:rsidP="005233DD">
            <w:pPr>
              <w:jc w:val="center"/>
              <w:rPr>
                <w:iCs/>
                <w:sz w:val="20"/>
                <w:szCs w:val="20"/>
              </w:rPr>
            </w:pPr>
            <w:r>
              <w:rPr>
                <w:iCs/>
                <w:sz w:val="20"/>
                <w:szCs w:val="20"/>
              </w:rPr>
              <w:t>Alpha-Bravo</w:t>
            </w:r>
          </w:p>
        </w:tc>
        <w:tc>
          <w:tcPr>
            <w:tcW w:w="1170" w:type="dxa"/>
            <w:vAlign w:val="center"/>
          </w:tcPr>
          <w:p w14:paraId="79466C2F" w14:textId="77777777" w:rsidR="00CA3AA4" w:rsidRPr="00E01C77" w:rsidRDefault="00CA3AA4" w:rsidP="00523490">
            <w:pPr>
              <w:spacing w:before="40" w:after="40"/>
              <w:jc w:val="center"/>
              <w:rPr>
                <w:iCs/>
                <w:sz w:val="20"/>
                <w:szCs w:val="20"/>
              </w:rPr>
            </w:pPr>
            <w:r w:rsidRPr="00E01C77">
              <w:rPr>
                <w:iCs/>
                <w:sz w:val="20"/>
                <w:szCs w:val="20"/>
              </w:rPr>
              <w:t>568, 579</w:t>
            </w:r>
          </w:p>
        </w:tc>
        <w:tc>
          <w:tcPr>
            <w:tcW w:w="1530" w:type="dxa"/>
            <w:vAlign w:val="center"/>
          </w:tcPr>
          <w:p w14:paraId="1DB13E96" w14:textId="77777777" w:rsidR="00CA3AA4" w:rsidRPr="00BB2697" w:rsidRDefault="00CA3AA4" w:rsidP="00523490">
            <w:pPr>
              <w:spacing w:before="40" w:after="40"/>
              <w:jc w:val="center"/>
              <w:rPr>
                <w:b/>
                <w:iCs/>
                <w:sz w:val="20"/>
                <w:szCs w:val="20"/>
              </w:rPr>
            </w:pPr>
            <w:r w:rsidRPr="00F526B6">
              <w:rPr>
                <w:iCs/>
                <w:sz w:val="20"/>
                <w:szCs w:val="20"/>
              </w:rPr>
              <w:t>Solution Implementation</w:t>
            </w:r>
          </w:p>
        </w:tc>
        <w:tc>
          <w:tcPr>
            <w:tcW w:w="2070" w:type="dxa"/>
            <w:vAlign w:val="center"/>
          </w:tcPr>
          <w:p w14:paraId="33BACF8B" w14:textId="77777777" w:rsidR="00CA3AA4" w:rsidRPr="00AC4C53" w:rsidRDefault="00CA3AA4" w:rsidP="00523490">
            <w:pPr>
              <w:jc w:val="center"/>
              <w:rPr>
                <w:iCs/>
                <w:color w:val="7030A0"/>
                <w:sz w:val="20"/>
                <w:szCs w:val="20"/>
              </w:rPr>
            </w:pPr>
            <w:r w:rsidRPr="00B51F58">
              <w:rPr>
                <w:iCs/>
                <w:color w:val="000000" w:themeColor="text1"/>
                <w:sz w:val="20"/>
                <w:szCs w:val="20"/>
              </w:rPr>
              <w:t>Next Level of Safety</w:t>
            </w:r>
          </w:p>
        </w:tc>
      </w:tr>
      <w:tr w:rsidR="00CA3AA4" w:rsidRPr="00AC4C53" w14:paraId="1A83A2F4" w14:textId="77777777" w:rsidTr="00E041AD">
        <w:trPr>
          <w:cantSplit/>
        </w:trPr>
        <w:tc>
          <w:tcPr>
            <w:tcW w:w="878" w:type="dxa"/>
            <w:vAlign w:val="center"/>
          </w:tcPr>
          <w:p w14:paraId="6D8A2A5B"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6887CA0F" w14:textId="77777777" w:rsidR="00CA3AA4" w:rsidRDefault="004D3998" w:rsidP="00E041AD">
            <w:pPr>
              <w:spacing w:before="40" w:after="40"/>
              <w:jc w:val="center"/>
              <w:rPr>
                <w:b/>
                <w:bCs/>
                <w:iCs/>
                <w:sz w:val="20"/>
                <w:szCs w:val="20"/>
              </w:rPr>
            </w:pPr>
            <w:r>
              <w:rPr>
                <w:b/>
                <w:bCs/>
                <w:iCs/>
                <w:sz w:val="20"/>
                <w:szCs w:val="20"/>
              </w:rPr>
              <w:t>02</w:t>
            </w:r>
            <w:r w:rsidRPr="00BB2697">
              <w:rPr>
                <w:b/>
                <w:bCs/>
                <w:iCs/>
                <w:sz w:val="20"/>
                <w:szCs w:val="20"/>
              </w:rPr>
              <w:t>.00.00</w:t>
            </w:r>
          </w:p>
        </w:tc>
        <w:tc>
          <w:tcPr>
            <w:tcW w:w="4000" w:type="dxa"/>
            <w:vAlign w:val="center"/>
          </w:tcPr>
          <w:p w14:paraId="3C5F9BF5" w14:textId="77777777" w:rsidR="00CA3AA4" w:rsidRPr="00BB2697" w:rsidRDefault="00CA3AA4" w:rsidP="003B3416">
            <w:pPr>
              <w:spacing w:before="40" w:after="40"/>
              <w:rPr>
                <w:b/>
                <w:bCs/>
                <w:iCs/>
                <w:sz w:val="20"/>
                <w:szCs w:val="20"/>
              </w:rPr>
            </w:pPr>
            <w:r>
              <w:rPr>
                <w:b/>
                <w:bCs/>
                <w:iCs/>
                <w:sz w:val="20"/>
                <w:szCs w:val="20"/>
              </w:rPr>
              <w:t>Update: Controller Strategic Job Analyses and Training Needs Analysis</w:t>
            </w:r>
          </w:p>
        </w:tc>
        <w:tc>
          <w:tcPr>
            <w:tcW w:w="900" w:type="dxa"/>
            <w:shd w:val="clear" w:color="auto" w:fill="BFBFBF" w:themeFill="background1" w:themeFillShade="BF"/>
            <w:vAlign w:val="center"/>
          </w:tcPr>
          <w:p w14:paraId="3AEEDF2B" w14:textId="77777777" w:rsidR="00CA3AA4" w:rsidRPr="00BB2697" w:rsidRDefault="00CA3AA4" w:rsidP="001F0653">
            <w:pPr>
              <w:spacing w:before="40" w:after="40"/>
              <w:jc w:val="center"/>
              <w:rPr>
                <w:iCs/>
                <w:sz w:val="20"/>
                <w:szCs w:val="20"/>
              </w:rPr>
            </w:pPr>
          </w:p>
        </w:tc>
        <w:tc>
          <w:tcPr>
            <w:tcW w:w="1170" w:type="dxa"/>
            <w:vAlign w:val="center"/>
          </w:tcPr>
          <w:p w14:paraId="78F4544D" w14:textId="77777777" w:rsidR="00CA3AA4" w:rsidRPr="00BB2697" w:rsidRDefault="00CA3AA4" w:rsidP="001F0653">
            <w:pPr>
              <w:spacing w:before="40" w:after="40"/>
              <w:jc w:val="center"/>
              <w:rPr>
                <w:iCs/>
                <w:sz w:val="20"/>
                <w:szCs w:val="20"/>
              </w:rPr>
            </w:pPr>
            <w:r>
              <w:rPr>
                <w:iCs/>
                <w:sz w:val="20"/>
                <w:szCs w:val="20"/>
              </w:rPr>
              <w:t>T+18</w:t>
            </w:r>
          </w:p>
        </w:tc>
        <w:tc>
          <w:tcPr>
            <w:tcW w:w="1170" w:type="dxa"/>
            <w:vAlign w:val="center"/>
          </w:tcPr>
          <w:p w14:paraId="50530C73" w14:textId="77777777" w:rsidR="00CA3AA4" w:rsidRDefault="00CA3AA4" w:rsidP="00F74DF9">
            <w:pPr>
              <w:jc w:val="center"/>
              <w:rPr>
                <w:iCs/>
                <w:sz w:val="20"/>
                <w:szCs w:val="20"/>
              </w:rPr>
            </w:pPr>
            <w:r>
              <w:rPr>
                <w:iCs/>
                <w:sz w:val="20"/>
                <w:szCs w:val="20"/>
              </w:rPr>
              <w:t>Bravo</w:t>
            </w:r>
          </w:p>
        </w:tc>
        <w:tc>
          <w:tcPr>
            <w:tcW w:w="1170" w:type="dxa"/>
            <w:vAlign w:val="center"/>
          </w:tcPr>
          <w:p w14:paraId="1D1188FF" w14:textId="77777777" w:rsidR="00CA3AA4" w:rsidRPr="00E01C77" w:rsidRDefault="00CA3AA4" w:rsidP="001F0653">
            <w:pPr>
              <w:spacing w:before="40" w:after="40"/>
              <w:jc w:val="center"/>
              <w:rPr>
                <w:iCs/>
                <w:sz w:val="20"/>
                <w:szCs w:val="20"/>
              </w:rPr>
            </w:pPr>
            <w:r w:rsidRPr="00E01C77">
              <w:rPr>
                <w:iCs/>
                <w:sz w:val="20"/>
                <w:szCs w:val="20"/>
              </w:rPr>
              <w:t>584</w:t>
            </w:r>
          </w:p>
        </w:tc>
        <w:tc>
          <w:tcPr>
            <w:tcW w:w="1530" w:type="dxa"/>
            <w:vAlign w:val="center"/>
          </w:tcPr>
          <w:p w14:paraId="44C163B8" w14:textId="77777777" w:rsidR="00CA3AA4" w:rsidRPr="006B6C8B" w:rsidRDefault="00CA3AA4" w:rsidP="001F0653">
            <w:pPr>
              <w:spacing w:before="40" w:after="40"/>
              <w:jc w:val="center"/>
              <w:rPr>
                <w:iCs/>
                <w:sz w:val="20"/>
                <w:szCs w:val="20"/>
              </w:rPr>
            </w:pPr>
            <w:r w:rsidRPr="006B6C8B">
              <w:rPr>
                <w:iCs/>
                <w:sz w:val="20"/>
                <w:szCs w:val="20"/>
              </w:rPr>
              <w:t>N/A</w:t>
            </w:r>
          </w:p>
        </w:tc>
        <w:tc>
          <w:tcPr>
            <w:tcW w:w="2070" w:type="dxa"/>
            <w:vAlign w:val="center"/>
          </w:tcPr>
          <w:p w14:paraId="4A1B75D1" w14:textId="77777777" w:rsidR="00CA3AA4" w:rsidRPr="00AC4C53" w:rsidRDefault="00CA3AA4" w:rsidP="001F0653">
            <w:pPr>
              <w:jc w:val="center"/>
              <w:rPr>
                <w:iCs/>
                <w:color w:val="7030A0"/>
                <w:sz w:val="20"/>
                <w:szCs w:val="20"/>
              </w:rPr>
            </w:pPr>
            <w:r w:rsidRPr="004C62CE">
              <w:rPr>
                <w:iCs/>
                <w:sz w:val="20"/>
                <w:szCs w:val="20"/>
              </w:rPr>
              <w:t>Aviation Access</w:t>
            </w:r>
          </w:p>
        </w:tc>
      </w:tr>
      <w:tr w:rsidR="00CA3AA4" w:rsidRPr="00AC4C53" w14:paraId="5ABCA76C" w14:textId="77777777" w:rsidTr="00E041AD">
        <w:trPr>
          <w:cantSplit/>
        </w:trPr>
        <w:tc>
          <w:tcPr>
            <w:tcW w:w="878" w:type="dxa"/>
            <w:vAlign w:val="center"/>
          </w:tcPr>
          <w:p w14:paraId="470F1DD1"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29F7B717" w14:textId="77777777" w:rsidR="00CA3AA4" w:rsidRPr="00BB2697" w:rsidRDefault="004D3998" w:rsidP="00E041AD">
            <w:pPr>
              <w:spacing w:before="40" w:after="40"/>
              <w:jc w:val="center"/>
              <w:rPr>
                <w:iCs/>
                <w:sz w:val="20"/>
                <w:szCs w:val="20"/>
              </w:rPr>
            </w:pPr>
            <w:r w:rsidRPr="00BB2697">
              <w:rPr>
                <w:iCs/>
                <w:sz w:val="20"/>
                <w:szCs w:val="20"/>
              </w:rPr>
              <w:t>0</w:t>
            </w:r>
            <w:r>
              <w:rPr>
                <w:iCs/>
                <w:sz w:val="20"/>
                <w:szCs w:val="20"/>
              </w:rPr>
              <w:t>2</w:t>
            </w:r>
            <w:r w:rsidRPr="00BB2697">
              <w:rPr>
                <w:iCs/>
                <w:sz w:val="20"/>
                <w:szCs w:val="20"/>
              </w:rPr>
              <w:t>.01.00</w:t>
            </w:r>
          </w:p>
        </w:tc>
        <w:tc>
          <w:tcPr>
            <w:tcW w:w="4000" w:type="dxa"/>
            <w:vAlign w:val="center"/>
          </w:tcPr>
          <w:p w14:paraId="1F37B0DE" w14:textId="77777777" w:rsidR="00CA3AA4" w:rsidRPr="00BB2697" w:rsidRDefault="001F2D8F" w:rsidP="004C62CE">
            <w:pPr>
              <w:spacing w:before="40" w:after="40"/>
              <w:rPr>
                <w:iCs/>
                <w:sz w:val="20"/>
                <w:szCs w:val="20"/>
              </w:rPr>
            </w:pPr>
            <w:r>
              <w:rPr>
                <w:iCs/>
                <w:sz w:val="20"/>
                <w:szCs w:val="20"/>
              </w:rPr>
              <w:t xml:space="preserve">Updated NextGen </w:t>
            </w:r>
            <w:r w:rsidR="00CA3AA4">
              <w:rPr>
                <w:iCs/>
                <w:sz w:val="20"/>
                <w:szCs w:val="20"/>
              </w:rPr>
              <w:t>Job Descriptions for ATCSs</w:t>
            </w:r>
          </w:p>
        </w:tc>
        <w:tc>
          <w:tcPr>
            <w:tcW w:w="900" w:type="dxa"/>
            <w:vAlign w:val="center"/>
          </w:tcPr>
          <w:p w14:paraId="36890160" w14:textId="77777777" w:rsidR="00CA3AA4" w:rsidRPr="00BB2697" w:rsidRDefault="00CA3AA4" w:rsidP="004C62CE">
            <w:pPr>
              <w:spacing w:before="40" w:after="40"/>
              <w:jc w:val="center"/>
              <w:rPr>
                <w:iCs/>
                <w:sz w:val="20"/>
                <w:szCs w:val="20"/>
              </w:rPr>
            </w:pPr>
            <w:r>
              <w:rPr>
                <w:iCs/>
                <w:sz w:val="20"/>
                <w:szCs w:val="20"/>
              </w:rPr>
              <w:t>T</w:t>
            </w:r>
          </w:p>
        </w:tc>
        <w:tc>
          <w:tcPr>
            <w:tcW w:w="1170" w:type="dxa"/>
            <w:vAlign w:val="center"/>
          </w:tcPr>
          <w:p w14:paraId="410699B7" w14:textId="77777777" w:rsidR="00CA3AA4" w:rsidRPr="00BB2697" w:rsidRDefault="00CA3AA4" w:rsidP="004C62CE">
            <w:pPr>
              <w:spacing w:before="40" w:after="40"/>
              <w:jc w:val="center"/>
              <w:rPr>
                <w:iCs/>
                <w:sz w:val="20"/>
                <w:szCs w:val="20"/>
              </w:rPr>
            </w:pPr>
            <w:r>
              <w:rPr>
                <w:iCs/>
                <w:sz w:val="20"/>
                <w:szCs w:val="20"/>
              </w:rPr>
              <w:t>T+1</w:t>
            </w:r>
            <w:r w:rsidR="001646EA">
              <w:rPr>
                <w:iCs/>
                <w:sz w:val="20"/>
                <w:szCs w:val="20"/>
              </w:rPr>
              <w:t>8</w:t>
            </w:r>
          </w:p>
        </w:tc>
        <w:tc>
          <w:tcPr>
            <w:tcW w:w="1170" w:type="dxa"/>
            <w:vAlign w:val="center"/>
          </w:tcPr>
          <w:p w14:paraId="3543D327" w14:textId="77777777" w:rsidR="00CA3AA4" w:rsidRDefault="00CA3AA4" w:rsidP="004C62CE">
            <w:pPr>
              <w:jc w:val="center"/>
              <w:rPr>
                <w:iCs/>
                <w:sz w:val="20"/>
                <w:szCs w:val="20"/>
              </w:rPr>
            </w:pPr>
            <w:r>
              <w:rPr>
                <w:iCs/>
                <w:sz w:val="20"/>
                <w:szCs w:val="20"/>
              </w:rPr>
              <w:t>Bravo</w:t>
            </w:r>
          </w:p>
        </w:tc>
        <w:tc>
          <w:tcPr>
            <w:tcW w:w="1170" w:type="dxa"/>
            <w:vAlign w:val="center"/>
          </w:tcPr>
          <w:p w14:paraId="06085890" w14:textId="77777777" w:rsidR="00CA3AA4" w:rsidRPr="00E01C77" w:rsidRDefault="00CA3AA4" w:rsidP="004C62CE">
            <w:pPr>
              <w:spacing w:before="40" w:after="40"/>
              <w:jc w:val="center"/>
              <w:rPr>
                <w:iCs/>
                <w:sz w:val="20"/>
                <w:szCs w:val="20"/>
              </w:rPr>
            </w:pPr>
            <w:r w:rsidRPr="00E01C77">
              <w:rPr>
                <w:iCs/>
                <w:sz w:val="20"/>
                <w:szCs w:val="20"/>
              </w:rPr>
              <w:t>584</w:t>
            </w:r>
          </w:p>
        </w:tc>
        <w:tc>
          <w:tcPr>
            <w:tcW w:w="1530" w:type="dxa"/>
            <w:vAlign w:val="center"/>
          </w:tcPr>
          <w:p w14:paraId="093A342E" w14:textId="77777777" w:rsidR="00CA3AA4" w:rsidRPr="006B6C8B" w:rsidRDefault="00CA3AA4" w:rsidP="004C62CE">
            <w:pPr>
              <w:spacing w:before="40" w:after="40"/>
              <w:jc w:val="center"/>
              <w:rPr>
                <w:iCs/>
                <w:sz w:val="20"/>
                <w:szCs w:val="20"/>
              </w:rPr>
            </w:pPr>
            <w:r w:rsidRPr="006B6C8B">
              <w:rPr>
                <w:iCs/>
                <w:sz w:val="20"/>
                <w:szCs w:val="20"/>
              </w:rPr>
              <w:t>N/A</w:t>
            </w:r>
          </w:p>
        </w:tc>
        <w:tc>
          <w:tcPr>
            <w:tcW w:w="2070" w:type="dxa"/>
            <w:vAlign w:val="center"/>
          </w:tcPr>
          <w:p w14:paraId="18F06E1A"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49CADBC5" w14:textId="77777777" w:rsidTr="00E041AD">
        <w:trPr>
          <w:cantSplit/>
        </w:trPr>
        <w:tc>
          <w:tcPr>
            <w:tcW w:w="878" w:type="dxa"/>
            <w:vAlign w:val="center"/>
          </w:tcPr>
          <w:p w14:paraId="126FBB1F"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636A426A" w14:textId="77777777" w:rsidR="00CA3AA4" w:rsidRDefault="004D3998" w:rsidP="00E041AD">
            <w:pPr>
              <w:spacing w:before="40" w:after="40"/>
              <w:jc w:val="center"/>
              <w:rPr>
                <w:iCs/>
                <w:sz w:val="20"/>
                <w:szCs w:val="20"/>
              </w:rPr>
            </w:pPr>
            <w:r>
              <w:rPr>
                <w:iCs/>
                <w:sz w:val="20"/>
                <w:szCs w:val="20"/>
              </w:rPr>
              <w:t>02.01.01</w:t>
            </w:r>
          </w:p>
        </w:tc>
        <w:tc>
          <w:tcPr>
            <w:tcW w:w="4000" w:type="dxa"/>
            <w:vAlign w:val="center"/>
          </w:tcPr>
          <w:p w14:paraId="7E82D883" w14:textId="77777777" w:rsidR="00CA3AA4" w:rsidRPr="00BB2697" w:rsidRDefault="00CA3AA4" w:rsidP="004C62CE">
            <w:pPr>
              <w:spacing w:before="40" w:after="40"/>
              <w:rPr>
                <w:iCs/>
                <w:sz w:val="20"/>
                <w:szCs w:val="20"/>
              </w:rPr>
            </w:pPr>
            <w:r>
              <w:rPr>
                <w:iCs/>
                <w:sz w:val="20"/>
                <w:szCs w:val="20"/>
              </w:rPr>
              <w:t>Revise Language in Current ATCS Job Analysis (Optional)</w:t>
            </w:r>
          </w:p>
        </w:tc>
        <w:tc>
          <w:tcPr>
            <w:tcW w:w="900" w:type="dxa"/>
            <w:vAlign w:val="center"/>
          </w:tcPr>
          <w:p w14:paraId="7CB90B07"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61E90C0B" w14:textId="77777777" w:rsidR="00CA3AA4" w:rsidRPr="00BB2697" w:rsidRDefault="00CA3AA4" w:rsidP="004C62CE">
            <w:pPr>
              <w:spacing w:before="40" w:after="40"/>
              <w:jc w:val="center"/>
              <w:rPr>
                <w:iCs/>
                <w:sz w:val="20"/>
                <w:szCs w:val="20"/>
              </w:rPr>
            </w:pPr>
            <w:r>
              <w:rPr>
                <w:iCs/>
                <w:sz w:val="20"/>
                <w:szCs w:val="20"/>
              </w:rPr>
              <w:t>T+1</w:t>
            </w:r>
          </w:p>
        </w:tc>
        <w:tc>
          <w:tcPr>
            <w:tcW w:w="1170" w:type="dxa"/>
            <w:vAlign w:val="center"/>
          </w:tcPr>
          <w:p w14:paraId="447FEF9E" w14:textId="77777777" w:rsidR="00CA3AA4" w:rsidRDefault="00CA3AA4" w:rsidP="004C62CE">
            <w:pPr>
              <w:jc w:val="center"/>
              <w:rPr>
                <w:iCs/>
                <w:sz w:val="20"/>
                <w:szCs w:val="20"/>
              </w:rPr>
            </w:pPr>
            <w:r>
              <w:rPr>
                <w:iCs/>
                <w:sz w:val="20"/>
                <w:szCs w:val="20"/>
              </w:rPr>
              <w:t>Bravo</w:t>
            </w:r>
          </w:p>
        </w:tc>
        <w:tc>
          <w:tcPr>
            <w:tcW w:w="1170" w:type="dxa"/>
            <w:vAlign w:val="center"/>
          </w:tcPr>
          <w:p w14:paraId="7B185045" w14:textId="77777777" w:rsidR="00CA3AA4" w:rsidRPr="00E01C77" w:rsidRDefault="00CA3AA4" w:rsidP="004C62CE">
            <w:pPr>
              <w:spacing w:before="40" w:after="40"/>
              <w:jc w:val="center"/>
              <w:rPr>
                <w:iCs/>
                <w:sz w:val="20"/>
                <w:szCs w:val="20"/>
              </w:rPr>
            </w:pPr>
            <w:r w:rsidRPr="00E01C77">
              <w:rPr>
                <w:iCs/>
                <w:sz w:val="20"/>
                <w:szCs w:val="20"/>
              </w:rPr>
              <w:t>584</w:t>
            </w:r>
          </w:p>
        </w:tc>
        <w:tc>
          <w:tcPr>
            <w:tcW w:w="1530" w:type="dxa"/>
            <w:vAlign w:val="center"/>
          </w:tcPr>
          <w:p w14:paraId="6ECC5908" w14:textId="77777777" w:rsidR="00CA3AA4" w:rsidRPr="006B6C8B" w:rsidRDefault="00CA3AA4" w:rsidP="004C62CE">
            <w:pPr>
              <w:spacing w:before="40" w:after="40"/>
              <w:jc w:val="center"/>
              <w:rPr>
                <w:iCs/>
                <w:sz w:val="20"/>
                <w:szCs w:val="20"/>
              </w:rPr>
            </w:pPr>
            <w:r w:rsidRPr="006B6C8B">
              <w:rPr>
                <w:iCs/>
                <w:sz w:val="20"/>
                <w:szCs w:val="20"/>
              </w:rPr>
              <w:t>N/A</w:t>
            </w:r>
          </w:p>
        </w:tc>
        <w:tc>
          <w:tcPr>
            <w:tcW w:w="2070" w:type="dxa"/>
            <w:vAlign w:val="center"/>
          </w:tcPr>
          <w:p w14:paraId="30806C63"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3E162504" w14:textId="77777777" w:rsidTr="00E041AD">
        <w:trPr>
          <w:cantSplit/>
        </w:trPr>
        <w:tc>
          <w:tcPr>
            <w:tcW w:w="878" w:type="dxa"/>
            <w:vAlign w:val="center"/>
          </w:tcPr>
          <w:p w14:paraId="065DEB30"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5C144303" w14:textId="77777777" w:rsidR="00CA3AA4" w:rsidRPr="00BB2697" w:rsidRDefault="004D3998" w:rsidP="00E041AD">
            <w:pPr>
              <w:spacing w:before="40" w:after="40"/>
              <w:jc w:val="center"/>
              <w:rPr>
                <w:iCs/>
                <w:sz w:val="20"/>
                <w:szCs w:val="20"/>
              </w:rPr>
            </w:pPr>
            <w:r w:rsidRPr="00BB2697">
              <w:rPr>
                <w:iCs/>
                <w:sz w:val="20"/>
                <w:szCs w:val="20"/>
              </w:rPr>
              <w:t>0</w:t>
            </w:r>
            <w:r>
              <w:rPr>
                <w:iCs/>
                <w:sz w:val="20"/>
                <w:szCs w:val="20"/>
              </w:rPr>
              <w:t>2</w:t>
            </w:r>
            <w:r w:rsidRPr="00BB2697">
              <w:rPr>
                <w:iCs/>
                <w:sz w:val="20"/>
                <w:szCs w:val="20"/>
              </w:rPr>
              <w:t>.01.0</w:t>
            </w:r>
            <w:r>
              <w:rPr>
                <w:iCs/>
                <w:sz w:val="20"/>
                <w:szCs w:val="20"/>
              </w:rPr>
              <w:t>2</w:t>
            </w:r>
          </w:p>
        </w:tc>
        <w:tc>
          <w:tcPr>
            <w:tcW w:w="4000" w:type="dxa"/>
            <w:vAlign w:val="center"/>
          </w:tcPr>
          <w:p w14:paraId="105BBB3C" w14:textId="77777777" w:rsidR="00CA3AA4" w:rsidRPr="00BB2697" w:rsidRDefault="00CA3AA4" w:rsidP="004C62CE">
            <w:pPr>
              <w:spacing w:before="40" w:after="40"/>
              <w:rPr>
                <w:iCs/>
                <w:sz w:val="20"/>
                <w:szCs w:val="20"/>
              </w:rPr>
            </w:pPr>
            <w:r>
              <w:rPr>
                <w:iCs/>
                <w:sz w:val="20"/>
                <w:szCs w:val="20"/>
              </w:rPr>
              <w:t>Update NextGen Mid-Term Literature Review</w:t>
            </w:r>
          </w:p>
        </w:tc>
        <w:tc>
          <w:tcPr>
            <w:tcW w:w="900" w:type="dxa"/>
            <w:vAlign w:val="center"/>
          </w:tcPr>
          <w:p w14:paraId="2A2AAAEA" w14:textId="77777777" w:rsidR="00CA3AA4" w:rsidRPr="00BB2697" w:rsidRDefault="00CA3AA4" w:rsidP="004C62CE">
            <w:pPr>
              <w:spacing w:before="40" w:after="40"/>
              <w:jc w:val="center"/>
              <w:rPr>
                <w:iCs/>
                <w:sz w:val="20"/>
                <w:szCs w:val="20"/>
              </w:rPr>
            </w:pPr>
            <w:r>
              <w:rPr>
                <w:iCs/>
                <w:sz w:val="20"/>
                <w:szCs w:val="20"/>
              </w:rPr>
              <w:t>T+1</w:t>
            </w:r>
          </w:p>
        </w:tc>
        <w:tc>
          <w:tcPr>
            <w:tcW w:w="1170" w:type="dxa"/>
            <w:vAlign w:val="center"/>
          </w:tcPr>
          <w:p w14:paraId="41EB9CBD" w14:textId="77777777" w:rsidR="00CA3AA4" w:rsidRPr="00BB2697" w:rsidRDefault="00CA3AA4" w:rsidP="004C62CE">
            <w:pPr>
              <w:spacing w:before="40" w:after="40"/>
              <w:jc w:val="center"/>
              <w:rPr>
                <w:iCs/>
                <w:sz w:val="20"/>
                <w:szCs w:val="20"/>
              </w:rPr>
            </w:pPr>
            <w:r>
              <w:rPr>
                <w:iCs/>
                <w:sz w:val="20"/>
                <w:szCs w:val="20"/>
              </w:rPr>
              <w:t>T+3</w:t>
            </w:r>
          </w:p>
        </w:tc>
        <w:tc>
          <w:tcPr>
            <w:tcW w:w="1170" w:type="dxa"/>
            <w:vAlign w:val="center"/>
          </w:tcPr>
          <w:p w14:paraId="06E8CE50" w14:textId="77777777" w:rsidR="00CA3AA4" w:rsidRDefault="00CA3AA4" w:rsidP="004C62CE">
            <w:pPr>
              <w:jc w:val="center"/>
              <w:rPr>
                <w:iCs/>
                <w:sz w:val="20"/>
                <w:szCs w:val="20"/>
              </w:rPr>
            </w:pPr>
            <w:r>
              <w:rPr>
                <w:iCs/>
                <w:sz w:val="20"/>
                <w:szCs w:val="20"/>
              </w:rPr>
              <w:t>Bravo</w:t>
            </w:r>
          </w:p>
        </w:tc>
        <w:tc>
          <w:tcPr>
            <w:tcW w:w="1170" w:type="dxa"/>
            <w:vAlign w:val="center"/>
          </w:tcPr>
          <w:p w14:paraId="2C3F89C3" w14:textId="77777777" w:rsidR="00CA3AA4" w:rsidRPr="00E01C77" w:rsidRDefault="00CA3AA4" w:rsidP="004C62CE">
            <w:pPr>
              <w:spacing w:before="40" w:after="40"/>
              <w:jc w:val="center"/>
              <w:rPr>
                <w:iCs/>
                <w:sz w:val="20"/>
                <w:szCs w:val="20"/>
              </w:rPr>
            </w:pPr>
            <w:r w:rsidRPr="00E01C77">
              <w:rPr>
                <w:iCs/>
                <w:sz w:val="20"/>
                <w:szCs w:val="20"/>
              </w:rPr>
              <w:t>584</w:t>
            </w:r>
          </w:p>
        </w:tc>
        <w:tc>
          <w:tcPr>
            <w:tcW w:w="1530" w:type="dxa"/>
            <w:vAlign w:val="center"/>
          </w:tcPr>
          <w:p w14:paraId="1C94C83F" w14:textId="77777777" w:rsidR="00CA3AA4" w:rsidRPr="006B6C8B" w:rsidRDefault="00CA3AA4" w:rsidP="004C62CE">
            <w:pPr>
              <w:spacing w:before="40" w:after="40"/>
              <w:jc w:val="center"/>
              <w:rPr>
                <w:iCs/>
                <w:sz w:val="20"/>
                <w:szCs w:val="20"/>
              </w:rPr>
            </w:pPr>
            <w:r w:rsidRPr="006B6C8B">
              <w:rPr>
                <w:iCs/>
                <w:sz w:val="20"/>
                <w:szCs w:val="20"/>
              </w:rPr>
              <w:t>N/A</w:t>
            </w:r>
          </w:p>
        </w:tc>
        <w:tc>
          <w:tcPr>
            <w:tcW w:w="2070" w:type="dxa"/>
            <w:vAlign w:val="center"/>
          </w:tcPr>
          <w:p w14:paraId="12D2DA87"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1FEEB371" w14:textId="77777777" w:rsidTr="00E041AD">
        <w:trPr>
          <w:cantSplit/>
        </w:trPr>
        <w:tc>
          <w:tcPr>
            <w:tcW w:w="878" w:type="dxa"/>
            <w:vAlign w:val="center"/>
          </w:tcPr>
          <w:p w14:paraId="7296D83A"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1FF217BE" w14:textId="77777777" w:rsidR="00CA3AA4" w:rsidRDefault="004D3998" w:rsidP="00E041AD">
            <w:pPr>
              <w:spacing w:before="40" w:after="40"/>
              <w:jc w:val="center"/>
              <w:rPr>
                <w:iCs/>
                <w:sz w:val="20"/>
                <w:szCs w:val="20"/>
              </w:rPr>
            </w:pPr>
            <w:r>
              <w:rPr>
                <w:iCs/>
                <w:sz w:val="20"/>
                <w:szCs w:val="20"/>
              </w:rPr>
              <w:t>02.01.03</w:t>
            </w:r>
          </w:p>
        </w:tc>
        <w:tc>
          <w:tcPr>
            <w:tcW w:w="4000" w:type="dxa"/>
            <w:vAlign w:val="center"/>
          </w:tcPr>
          <w:p w14:paraId="25859271" w14:textId="77777777" w:rsidR="00CA3AA4" w:rsidRPr="00BB2697" w:rsidRDefault="00CA3AA4" w:rsidP="004C62CE">
            <w:pPr>
              <w:spacing w:before="40" w:after="40"/>
              <w:rPr>
                <w:iCs/>
                <w:sz w:val="20"/>
                <w:szCs w:val="20"/>
              </w:rPr>
            </w:pPr>
            <w:r>
              <w:rPr>
                <w:iCs/>
                <w:sz w:val="20"/>
                <w:szCs w:val="20"/>
              </w:rPr>
              <w:t>Update NextGen Mid-Term Driver List</w:t>
            </w:r>
          </w:p>
        </w:tc>
        <w:tc>
          <w:tcPr>
            <w:tcW w:w="900" w:type="dxa"/>
            <w:vAlign w:val="center"/>
          </w:tcPr>
          <w:p w14:paraId="104FB84B" w14:textId="77777777" w:rsidR="00CA3AA4" w:rsidRPr="00BB2697" w:rsidRDefault="00CA3AA4" w:rsidP="004C62CE">
            <w:pPr>
              <w:spacing w:before="40" w:after="40"/>
              <w:jc w:val="center"/>
              <w:rPr>
                <w:iCs/>
                <w:sz w:val="20"/>
                <w:szCs w:val="20"/>
              </w:rPr>
            </w:pPr>
            <w:r>
              <w:rPr>
                <w:iCs/>
                <w:sz w:val="20"/>
                <w:szCs w:val="20"/>
              </w:rPr>
              <w:t>T+4</w:t>
            </w:r>
          </w:p>
        </w:tc>
        <w:tc>
          <w:tcPr>
            <w:tcW w:w="1170" w:type="dxa"/>
            <w:vAlign w:val="center"/>
          </w:tcPr>
          <w:p w14:paraId="5D5DD469" w14:textId="77777777" w:rsidR="00CA3AA4" w:rsidRPr="00BB2697" w:rsidRDefault="00CA3AA4" w:rsidP="004C62CE">
            <w:pPr>
              <w:spacing w:before="40" w:after="40"/>
              <w:jc w:val="center"/>
              <w:rPr>
                <w:iCs/>
                <w:sz w:val="20"/>
                <w:szCs w:val="20"/>
              </w:rPr>
            </w:pPr>
            <w:r>
              <w:rPr>
                <w:iCs/>
                <w:sz w:val="20"/>
                <w:szCs w:val="20"/>
              </w:rPr>
              <w:t>T+8</w:t>
            </w:r>
          </w:p>
        </w:tc>
        <w:tc>
          <w:tcPr>
            <w:tcW w:w="1170" w:type="dxa"/>
            <w:vAlign w:val="center"/>
          </w:tcPr>
          <w:p w14:paraId="73AA9EB4" w14:textId="77777777" w:rsidR="00CA3AA4" w:rsidRDefault="00CA3AA4" w:rsidP="004C62CE">
            <w:pPr>
              <w:jc w:val="center"/>
              <w:rPr>
                <w:iCs/>
                <w:sz w:val="20"/>
                <w:szCs w:val="20"/>
              </w:rPr>
            </w:pPr>
            <w:r>
              <w:rPr>
                <w:iCs/>
                <w:sz w:val="20"/>
                <w:szCs w:val="20"/>
              </w:rPr>
              <w:t>Bravo</w:t>
            </w:r>
          </w:p>
        </w:tc>
        <w:tc>
          <w:tcPr>
            <w:tcW w:w="1170" w:type="dxa"/>
            <w:vAlign w:val="center"/>
          </w:tcPr>
          <w:p w14:paraId="73974212" w14:textId="77777777" w:rsidR="00CA3AA4" w:rsidRPr="00E01C77" w:rsidRDefault="00CA3AA4" w:rsidP="004C62CE">
            <w:pPr>
              <w:spacing w:before="40" w:after="40"/>
              <w:jc w:val="center"/>
              <w:rPr>
                <w:iCs/>
                <w:sz w:val="20"/>
                <w:szCs w:val="20"/>
              </w:rPr>
            </w:pPr>
            <w:r w:rsidRPr="00E01C77">
              <w:rPr>
                <w:iCs/>
                <w:sz w:val="20"/>
                <w:szCs w:val="20"/>
              </w:rPr>
              <w:t>584</w:t>
            </w:r>
          </w:p>
        </w:tc>
        <w:tc>
          <w:tcPr>
            <w:tcW w:w="1530" w:type="dxa"/>
            <w:vAlign w:val="center"/>
          </w:tcPr>
          <w:p w14:paraId="0CCE8EEC" w14:textId="77777777" w:rsidR="00CA3AA4" w:rsidRPr="006B6C8B" w:rsidRDefault="00CA3AA4" w:rsidP="004C62CE">
            <w:pPr>
              <w:spacing w:before="40" w:after="40"/>
              <w:jc w:val="center"/>
              <w:rPr>
                <w:iCs/>
                <w:sz w:val="20"/>
                <w:szCs w:val="20"/>
              </w:rPr>
            </w:pPr>
            <w:r w:rsidRPr="006B6C8B">
              <w:rPr>
                <w:iCs/>
                <w:sz w:val="20"/>
                <w:szCs w:val="20"/>
              </w:rPr>
              <w:t>N/A</w:t>
            </w:r>
          </w:p>
        </w:tc>
        <w:tc>
          <w:tcPr>
            <w:tcW w:w="2070" w:type="dxa"/>
            <w:vAlign w:val="center"/>
          </w:tcPr>
          <w:p w14:paraId="6B4DBA3D"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5CACA61C" w14:textId="77777777" w:rsidTr="00E041AD">
        <w:trPr>
          <w:cantSplit/>
        </w:trPr>
        <w:tc>
          <w:tcPr>
            <w:tcW w:w="878" w:type="dxa"/>
            <w:vAlign w:val="center"/>
          </w:tcPr>
          <w:p w14:paraId="2366C481"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388D4329" w14:textId="77777777" w:rsidR="00CA3AA4" w:rsidRPr="00BB2697" w:rsidRDefault="004D3998" w:rsidP="00E041AD">
            <w:pPr>
              <w:spacing w:before="40" w:after="40"/>
              <w:jc w:val="center"/>
              <w:rPr>
                <w:iCs/>
                <w:sz w:val="20"/>
                <w:szCs w:val="20"/>
              </w:rPr>
            </w:pPr>
            <w:r w:rsidRPr="00BB2697">
              <w:rPr>
                <w:iCs/>
                <w:sz w:val="20"/>
                <w:szCs w:val="20"/>
              </w:rPr>
              <w:t>0</w:t>
            </w:r>
            <w:r>
              <w:rPr>
                <w:iCs/>
                <w:sz w:val="20"/>
                <w:szCs w:val="20"/>
              </w:rPr>
              <w:t>2</w:t>
            </w:r>
            <w:r w:rsidRPr="00BB2697">
              <w:rPr>
                <w:iCs/>
                <w:sz w:val="20"/>
                <w:szCs w:val="20"/>
              </w:rPr>
              <w:t>.01.0</w:t>
            </w:r>
            <w:r>
              <w:rPr>
                <w:iCs/>
                <w:sz w:val="20"/>
                <w:szCs w:val="20"/>
              </w:rPr>
              <w:t>4</w:t>
            </w:r>
          </w:p>
        </w:tc>
        <w:tc>
          <w:tcPr>
            <w:tcW w:w="4000" w:type="dxa"/>
            <w:vAlign w:val="center"/>
          </w:tcPr>
          <w:p w14:paraId="1E563B83" w14:textId="77777777" w:rsidR="00CA3AA4" w:rsidRPr="00BB2697" w:rsidRDefault="00CA3AA4" w:rsidP="004C62CE">
            <w:pPr>
              <w:spacing w:before="40" w:after="40"/>
              <w:rPr>
                <w:iCs/>
                <w:sz w:val="20"/>
                <w:szCs w:val="20"/>
              </w:rPr>
            </w:pPr>
            <w:r>
              <w:rPr>
                <w:iCs/>
                <w:sz w:val="20"/>
                <w:szCs w:val="20"/>
              </w:rPr>
              <w:t>Update Impact of NextGen Drivers on ATCS Job</w:t>
            </w:r>
          </w:p>
        </w:tc>
        <w:tc>
          <w:tcPr>
            <w:tcW w:w="900" w:type="dxa"/>
            <w:vAlign w:val="center"/>
          </w:tcPr>
          <w:p w14:paraId="6D35CC3B" w14:textId="77777777" w:rsidR="00CA3AA4" w:rsidRPr="00BB2697" w:rsidRDefault="00CA3AA4" w:rsidP="004C62CE">
            <w:pPr>
              <w:spacing w:before="40" w:after="40"/>
              <w:jc w:val="center"/>
              <w:rPr>
                <w:iCs/>
                <w:sz w:val="20"/>
                <w:szCs w:val="20"/>
              </w:rPr>
            </w:pPr>
            <w:r>
              <w:rPr>
                <w:iCs/>
                <w:sz w:val="20"/>
                <w:szCs w:val="20"/>
              </w:rPr>
              <w:t>T+8</w:t>
            </w:r>
          </w:p>
        </w:tc>
        <w:tc>
          <w:tcPr>
            <w:tcW w:w="1170" w:type="dxa"/>
            <w:vAlign w:val="center"/>
          </w:tcPr>
          <w:p w14:paraId="43E8E3C0" w14:textId="77777777" w:rsidR="00CA3AA4" w:rsidRPr="00BB2697" w:rsidRDefault="00CA3AA4" w:rsidP="004C62CE">
            <w:pPr>
              <w:spacing w:before="40" w:after="40"/>
              <w:jc w:val="center"/>
              <w:rPr>
                <w:iCs/>
                <w:sz w:val="20"/>
                <w:szCs w:val="20"/>
              </w:rPr>
            </w:pPr>
            <w:r>
              <w:rPr>
                <w:iCs/>
                <w:sz w:val="20"/>
                <w:szCs w:val="20"/>
              </w:rPr>
              <w:t>T+1</w:t>
            </w:r>
            <w:r w:rsidR="001646EA">
              <w:rPr>
                <w:iCs/>
                <w:sz w:val="20"/>
                <w:szCs w:val="20"/>
              </w:rPr>
              <w:t>8</w:t>
            </w:r>
          </w:p>
        </w:tc>
        <w:tc>
          <w:tcPr>
            <w:tcW w:w="1170" w:type="dxa"/>
            <w:vAlign w:val="center"/>
          </w:tcPr>
          <w:p w14:paraId="58762161" w14:textId="77777777" w:rsidR="00CA3AA4" w:rsidRDefault="00CA3AA4" w:rsidP="004C62CE">
            <w:pPr>
              <w:jc w:val="center"/>
              <w:rPr>
                <w:iCs/>
                <w:sz w:val="20"/>
                <w:szCs w:val="20"/>
              </w:rPr>
            </w:pPr>
            <w:r>
              <w:rPr>
                <w:iCs/>
                <w:sz w:val="20"/>
                <w:szCs w:val="20"/>
              </w:rPr>
              <w:t>Bravo</w:t>
            </w:r>
          </w:p>
        </w:tc>
        <w:tc>
          <w:tcPr>
            <w:tcW w:w="1170" w:type="dxa"/>
            <w:vAlign w:val="center"/>
          </w:tcPr>
          <w:p w14:paraId="46EB5DE7" w14:textId="77777777" w:rsidR="00CA3AA4" w:rsidRPr="00E01C77" w:rsidRDefault="00CA3AA4" w:rsidP="004C62CE">
            <w:pPr>
              <w:spacing w:before="40" w:after="40"/>
              <w:jc w:val="center"/>
              <w:rPr>
                <w:iCs/>
                <w:sz w:val="20"/>
                <w:szCs w:val="20"/>
              </w:rPr>
            </w:pPr>
            <w:r w:rsidRPr="00E01C77">
              <w:rPr>
                <w:iCs/>
                <w:sz w:val="20"/>
                <w:szCs w:val="20"/>
              </w:rPr>
              <w:t>584</w:t>
            </w:r>
          </w:p>
        </w:tc>
        <w:tc>
          <w:tcPr>
            <w:tcW w:w="1530" w:type="dxa"/>
            <w:vAlign w:val="center"/>
          </w:tcPr>
          <w:p w14:paraId="4E7E54B0"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5F83C1BF"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50FBABED" w14:textId="77777777" w:rsidTr="00E041AD">
        <w:trPr>
          <w:cantSplit/>
        </w:trPr>
        <w:tc>
          <w:tcPr>
            <w:tcW w:w="878" w:type="dxa"/>
            <w:vAlign w:val="center"/>
          </w:tcPr>
          <w:p w14:paraId="666D6553"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0DD5033D" w14:textId="77777777" w:rsidR="00CA3AA4" w:rsidRDefault="004D3998" w:rsidP="00E041AD">
            <w:pPr>
              <w:spacing w:before="40" w:after="40"/>
              <w:jc w:val="center"/>
              <w:rPr>
                <w:b/>
                <w:bCs/>
                <w:iCs/>
                <w:sz w:val="20"/>
                <w:szCs w:val="20"/>
              </w:rPr>
            </w:pPr>
            <w:r>
              <w:rPr>
                <w:b/>
                <w:bCs/>
                <w:iCs/>
                <w:sz w:val="20"/>
                <w:szCs w:val="20"/>
              </w:rPr>
              <w:t>03</w:t>
            </w:r>
            <w:r w:rsidRPr="00BB2697">
              <w:rPr>
                <w:b/>
                <w:bCs/>
                <w:iCs/>
                <w:sz w:val="20"/>
                <w:szCs w:val="20"/>
              </w:rPr>
              <w:t>.00.00</w:t>
            </w:r>
          </w:p>
        </w:tc>
        <w:tc>
          <w:tcPr>
            <w:tcW w:w="4000" w:type="dxa"/>
            <w:vAlign w:val="center"/>
          </w:tcPr>
          <w:p w14:paraId="3FE9E5B8" w14:textId="77777777" w:rsidR="00CA3AA4" w:rsidRPr="00BB2697" w:rsidRDefault="00CA3AA4" w:rsidP="003B3416">
            <w:pPr>
              <w:spacing w:before="40" w:after="40"/>
              <w:rPr>
                <w:b/>
                <w:bCs/>
                <w:iCs/>
                <w:sz w:val="20"/>
                <w:szCs w:val="20"/>
              </w:rPr>
            </w:pPr>
            <w:r>
              <w:rPr>
                <w:b/>
                <w:bCs/>
                <w:iCs/>
                <w:sz w:val="20"/>
                <w:szCs w:val="20"/>
              </w:rPr>
              <w:t>NextGen Mid-Term Strategic Training Needs Analysis for TechOps</w:t>
            </w:r>
          </w:p>
        </w:tc>
        <w:tc>
          <w:tcPr>
            <w:tcW w:w="900" w:type="dxa"/>
            <w:shd w:val="clear" w:color="auto" w:fill="BFBFBF" w:themeFill="background1" w:themeFillShade="BF"/>
            <w:vAlign w:val="center"/>
          </w:tcPr>
          <w:p w14:paraId="0B1EA448" w14:textId="77777777" w:rsidR="00CA3AA4" w:rsidRPr="00BB2697" w:rsidRDefault="00CA3AA4" w:rsidP="004C62CE">
            <w:pPr>
              <w:spacing w:before="40" w:after="40"/>
              <w:jc w:val="center"/>
              <w:rPr>
                <w:iCs/>
                <w:sz w:val="20"/>
                <w:szCs w:val="20"/>
              </w:rPr>
            </w:pPr>
          </w:p>
        </w:tc>
        <w:tc>
          <w:tcPr>
            <w:tcW w:w="1170" w:type="dxa"/>
            <w:vAlign w:val="center"/>
          </w:tcPr>
          <w:p w14:paraId="319108DE" w14:textId="77777777" w:rsidR="00CA3AA4" w:rsidRPr="00BB2697" w:rsidRDefault="00CA3AA4" w:rsidP="004C62CE">
            <w:pPr>
              <w:spacing w:before="40" w:after="40"/>
              <w:jc w:val="center"/>
              <w:rPr>
                <w:iCs/>
                <w:sz w:val="20"/>
                <w:szCs w:val="20"/>
              </w:rPr>
            </w:pPr>
            <w:r>
              <w:rPr>
                <w:iCs/>
                <w:sz w:val="20"/>
                <w:szCs w:val="20"/>
              </w:rPr>
              <w:t>T+12</w:t>
            </w:r>
          </w:p>
        </w:tc>
        <w:tc>
          <w:tcPr>
            <w:tcW w:w="1170" w:type="dxa"/>
            <w:vAlign w:val="center"/>
          </w:tcPr>
          <w:p w14:paraId="240DF4A8" w14:textId="77777777" w:rsidR="00CA3AA4" w:rsidRDefault="00CA3AA4" w:rsidP="004C62CE">
            <w:pPr>
              <w:jc w:val="center"/>
              <w:rPr>
                <w:iCs/>
                <w:sz w:val="20"/>
                <w:szCs w:val="20"/>
              </w:rPr>
            </w:pPr>
            <w:r>
              <w:rPr>
                <w:iCs/>
                <w:sz w:val="20"/>
                <w:szCs w:val="20"/>
              </w:rPr>
              <w:t>Bravo</w:t>
            </w:r>
          </w:p>
        </w:tc>
        <w:tc>
          <w:tcPr>
            <w:tcW w:w="1170" w:type="dxa"/>
            <w:vAlign w:val="center"/>
          </w:tcPr>
          <w:p w14:paraId="466F99DD" w14:textId="77777777" w:rsidR="00CA3AA4" w:rsidRPr="00BB2697" w:rsidRDefault="00CA3AA4" w:rsidP="004C62CE">
            <w:pPr>
              <w:spacing w:before="40" w:after="40"/>
              <w:jc w:val="center"/>
              <w:rPr>
                <w:b/>
                <w:iCs/>
                <w:sz w:val="20"/>
                <w:szCs w:val="20"/>
              </w:rPr>
            </w:pPr>
            <w:r>
              <w:rPr>
                <w:iCs/>
                <w:sz w:val="20"/>
                <w:szCs w:val="20"/>
              </w:rPr>
              <w:t>N/A</w:t>
            </w:r>
          </w:p>
        </w:tc>
        <w:tc>
          <w:tcPr>
            <w:tcW w:w="1530" w:type="dxa"/>
            <w:vAlign w:val="center"/>
          </w:tcPr>
          <w:p w14:paraId="426E7C0A"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239973C9"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7E48546F" w14:textId="77777777" w:rsidTr="00E041AD">
        <w:trPr>
          <w:cantSplit/>
        </w:trPr>
        <w:tc>
          <w:tcPr>
            <w:tcW w:w="878" w:type="dxa"/>
            <w:vAlign w:val="center"/>
          </w:tcPr>
          <w:p w14:paraId="61FF8EFE"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241D95B2" w14:textId="77777777" w:rsidR="00CA3AA4" w:rsidRDefault="004D3998" w:rsidP="00E041AD">
            <w:pPr>
              <w:spacing w:before="40" w:after="40"/>
              <w:jc w:val="center"/>
              <w:rPr>
                <w:iCs/>
                <w:sz w:val="20"/>
                <w:szCs w:val="20"/>
              </w:rPr>
            </w:pPr>
            <w:r>
              <w:rPr>
                <w:iCs/>
                <w:sz w:val="20"/>
                <w:szCs w:val="20"/>
              </w:rPr>
              <w:t>03.01</w:t>
            </w:r>
            <w:r w:rsidRPr="00BB2697">
              <w:rPr>
                <w:iCs/>
                <w:sz w:val="20"/>
                <w:szCs w:val="20"/>
              </w:rPr>
              <w:t>.0</w:t>
            </w:r>
            <w:r>
              <w:rPr>
                <w:iCs/>
                <w:sz w:val="20"/>
                <w:szCs w:val="20"/>
              </w:rPr>
              <w:t>0</w:t>
            </w:r>
          </w:p>
        </w:tc>
        <w:tc>
          <w:tcPr>
            <w:tcW w:w="4000" w:type="dxa"/>
            <w:vAlign w:val="center"/>
          </w:tcPr>
          <w:p w14:paraId="1E0484F7" w14:textId="77777777" w:rsidR="00CA3AA4" w:rsidRPr="00BB2697" w:rsidRDefault="00CA3AA4" w:rsidP="004C62CE">
            <w:pPr>
              <w:spacing w:before="40" w:after="40"/>
              <w:rPr>
                <w:iCs/>
                <w:sz w:val="20"/>
                <w:szCs w:val="20"/>
              </w:rPr>
            </w:pPr>
            <w:r>
              <w:rPr>
                <w:iCs/>
                <w:sz w:val="20"/>
                <w:szCs w:val="20"/>
              </w:rPr>
              <w:t>NextGen Training Needs for TechOps</w:t>
            </w:r>
          </w:p>
        </w:tc>
        <w:tc>
          <w:tcPr>
            <w:tcW w:w="900" w:type="dxa"/>
            <w:vAlign w:val="center"/>
          </w:tcPr>
          <w:p w14:paraId="2E6DAD28" w14:textId="77777777" w:rsidR="00CA3AA4" w:rsidRPr="00BB2697" w:rsidRDefault="00CA3AA4" w:rsidP="004C62CE">
            <w:pPr>
              <w:spacing w:before="40" w:after="40"/>
              <w:jc w:val="center"/>
              <w:rPr>
                <w:iCs/>
                <w:sz w:val="20"/>
                <w:szCs w:val="20"/>
              </w:rPr>
            </w:pPr>
            <w:r>
              <w:rPr>
                <w:iCs/>
                <w:sz w:val="20"/>
                <w:szCs w:val="20"/>
              </w:rPr>
              <w:t>T+2</w:t>
            </w:r>
          </w:p>
        </w:tc>
        <w:tc>
          <w:tcPr>
            <w:tcW w:w="1170" w:type="dxa"/>
            <w:vAlign w:val="center"/>
          </w:tcPr>
          <w:p w14:paraId="40989E90" w14:textId="77777777" w:rsidR="00CA3AA4" w:rsidRPr="00BB2697" w:rsidRDefault="00CA3AA4" w:rsidP="004C62CE">
            <w:pPr>
              <w:spacing w:before="40" w:after="40"/>
              <w:jc w:val="center"/>
              <w:rPr>
                <w:iCs/>
                <w:sz w:val="20"/>
                <w:szCs w:val="20"/>
              </w:rPr>
            </w:pPr>
            <w:r>
              <w:rPr>
                <w:iCs/>
                <w:sz w:val="20"/>
                <w:szCs w:val="20"/>
              </w:rPr>
              <w:t>T+12</w:t>
            </w:r>
          </w:p>
        </w:tc>
        <w:tc>
          <w:tcPr>
            <w:tcW w:w="1170" w:type="dxa"/>
            <w:vAlign w:val="center"/>
          </w:tcPr>
          <w:p w14:paraId="3A07DBA5" w14:textId="77777777" w:rsidR="00CA3AA4" w:rsidRDefault="00CA3AA4" w:rsidP="004C62CE">
            <w:pPr>
              <w:jc w:val="center"/>
              <w:rPr>
                <w:iCs/>
                <w:sz w:val="20"/>
                <w:szCs w:val="20"/>
              </w:rPr>
            </w:pPr>
            <w:r>
              <w:rPr>
                <w:iCs/>
                <w:sz w:val="20"/>
                <w:szCs w:val="20"/>
              </w:rPr>
              <w:t>Bravo</w:t>
            </w:r>
          </w:p>
        </w:tc>
        <w:tc>
          <w:tcPr>
            <w:tcW w:w="1170" w:type="dxa"/>
            <w:vAlign w:val="center"/>
          </w:tcPr>
          <w:p w14:paraId="5A8220E8" w14:textId="77777777" w:rsidR="00CA3AA4" w:rsidRPr="00BB2697" w:rsidRDefault="00CA3AA4" w:rsidP="004C62CE">
            <w:pPr>
              <w:spacing w:before="40" w:after="40"/>
              <w:jc w:val="center"/>
              <w:rPr>
                <w:b/>
                <w:iCs/>
                <w:sz w:val="20"/>
                <w:szCs w:val="20"/>
              </w:rPr>
            </w:pPr>
            <w:r>
              <w:rPr>
                <w:iCs/>
                <w:sz w:val="20"/>
                <w:szCs w:val="20"/>
              </w:rPr>
              <w:t>N/A</w:t>
            </w:r>
          </w:p>
        </w:tc>
        <w:tc>
          <w:tcPr>
            <w:tcW w:w="1530" w:type="dxa"/>
            <w:vAlign w:val="center"/>
          </w:tcPr>
          <w:p w14:paraId="4D354790"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0072CA4"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497F8A99" w14:textId="77777777" w:rsidTr="00E041AD">
        <w:trPr>
          <w:cantSplit/>
        </w:trPr>
        <w:tc>
          <w:tcPr>
            <w:tcW w:w="878" w:type="dxa"/>
            <w:vAlign w:val="center"/>
          </w:tcPr>
          <w:p w14:paraId="37DC23C1"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13547FA7" w14:textId="77777777" w:rsidR="00CA3AA4" w:rsidRDefault="004D3998" w:rsidP="00E041AD">
            <w:pPr>
              <w:spacing w:before="40" w:after="40"/>
              <w:jc w:val="center"/>
              <w:rPr>
                <w:iCs/>
                <w:sz w:val="20"/>
                <w:szCs w:val="20"/>
              </w:rPr>
            </w:pPr>
            <w:r>
              <w:rPr>
                <w:iCs/>
                <w:sz w:val="20"/>
                <w:szCs w:val="20"/>
              </w:rPr>
              <w:t>03.01</w:t>
            </w:r>
            <w:r w:rsidRPr="00BB2697">
              <w:rPr>
                <w:iCs/>
                <w:sz w:val="20"/>
                <w:szCs w:val="20"/>
              </w:rPr>
              <w:t>.0</w:t>
            </w:r>
            <w:r>
              <w:rPr>
                <w:iCs/>
                <w:sz w:val="20"/>
                <w:szCs w:val="20"/>
              </w:rPr>
              <w:t>1</w:t>
            </w:r>
          </w:p>
        </w:tc>
        <w:tc>
          <w:tcPr>
            <w:tcW w:w="4000" w:type="dxa"/>
            <w:vAlign w:val="center"/>
          </w:tcPr>
          <w:p w14:paraId="2BB1E9A9" w14:textId="77777777" w:rsidR="00CA3AA4" w:rsidRDefault="00CA3AA4" w:rsidP="004C62CE">
            <w:pPr>
              <w:spacing w:before="40" w:after="40"/>
              <w:rPr>
                <w:iCs/>
                <w:sz w:val="20"/>
                <w:szCs w:val="20"/>
              </w:rPr>
            </w:pPr>
            <w:r>
              <w:rPr>
                <w:iCs/>
                <w:sz w:val="20"/>
                <w:szCs w:val="20"/>
              </w:rPr>
              <w:t>Conduct Literature Review</w:t>
            </w:r>
          </w:p>
        </w:tc>
        <w:tc>
          <w:tcPr>
            <w:tcW w:w="900" w:type="dxa"/>
            <w:vAlign w:val="center"/>
          </w:tcPr>
          <w:p w14:paraId="635DB084" w14:textId="77777777" w:rsidR="00CA3AA4" w:rsidRDefault="00CA3AA4" w:rsidP="004C62CE">
            <w:pPr>
              <w:spacing w:before="40" w:after="40"/>
              <w:jc w:val="center"/>
              <w:rPr>
                <w:iCs/>
                <w:sz w:val="20"/>
                <w:szCs w:val="20"/>
              </w:rPr>
            </w:pPr>
            <w:r>
              <w:rPr>
                <w:iCs/>
                <w:sz w:val="20"/>
                <w:szCs w:val="20"/>
              </w:rPr>
              <w:t>T+2</w:t>
            </w:r>
          </w:p>
        </w:tc>
        <w:tc>
          <w:tcPr>
            <w:tcW w:w="1170" w:type="dxa"/>
            <w:vAlign w:val="center"/>
          </w:tcPr>
          <w:p w14:paraId="1C4993AB" w14:textId="77777777" w:rsidR="00CA3AA4" w:rsidRPr="00BB2697" w:rsidRDefault="00CA3AA4" w:rsidP="004C62CE">
            <w:pPr>
              <w:spacing w:before="40" w:after="40"/>
              <w:jc w:val="center"/>
              <w:rPr>
                <w:iCs/>
                <w:sz w:val="20"/>
                <w:szCs w:val="20"/>
              </w:rPr>
            </w:pPr>
            <w:r>
              <w:rPr>
                <w:iCs/>
                <w:sz w:val="20"/>
                <w:szCs w:val="20"/>
              </w:rPr>
              <w:t>T+4</w:t>
            </w:r>
          </w:p>
        </w:tc>
        <w:tc>
          <w:tcPr>
            <w:tcW w:w="1170" w:type="dxa"/>
            <w:vAlign w:val="center"/>
          </w:tcPr>
          <w:p w14:paraId="4DB2C72F" w14:textId="77777777" w:rsidR="00CA3AA4" w:rsidRDefault="00CA3AA4" w:rsidP="004C62CE">
            <w:pPr>
              <w:jc w:val="center"/>
              <w:rPr>
                <w:iCs/>
                <w:sz w:val="20"/>
                <w:szCs w:val="20"/>
              </w:rPr>
            </w:pPr>
            <w:r>
              <w:rPr>
                <w:iCs/>
                <w:sz w:val="20"/>
                <w:szCs w:val="20"/>
              </w:rPr>
              <w:t>Bravo</w:t>
            </w:r>
          </w:p>
        </w:tc>
        <w:tc>
          <w:tcPr>
            <w:tcW w:w="1170" w:type="dxa"/>
            <w:vAlign w:val="center"/>
          </w:tcPr>
          <w:p w14:paraId="5E903B87" w14:textId="77777777" w:rsidR="00CA3AA4" w:rsidRPr="00BB2697" w:rsidRDefault="00CA3AA4" w:rsidP="004C62CE">
            <w:pPr>
              <w:spacing w:before="40" w:after="40"/>
              <w:jc w:val="center"/>
              <w:rPr>
                <w:b/>
                <w:iCs/>
                <w:sz w:val="20"/>
                <w:szCs w:val="20"/>
              </w:rPr>
            </w:pPr>
            <w:r>
              <w:rPr>
                <w:iCs/>
                <w:sz w:val="20"/>
                <w:szCs w:val="20"/>
              </w:rPr>
              <w:t>N/A</w:t>
            </w:r>
          </w:p>
        </w:tc>
        <w:tc>
          <w:tcPr>
            <w:tcW w:w="1530" w:type="dxa"/>
            <w:vAlign w:val="center"/>
          </w:tcPr>
          <w:p w14:paraId="5E4881A2"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EA20AA8"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4EB1DF18" w14:textId="77777777" w:rsidTr="00E041AD">
        <w:trPr>
          <w:cantSplit/>
        </w:trPr>
        <w:tc>
          <w:tcPr>
            <w:tcW w:w="878" w:type="dxa"/>
            <w:vAlign w:val="center"/>
          </w:tcPr>
          <w:p w14:paraId="3CF4F8EF"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1CFEAB23" w14:textId="77777777" w:rsidR="00CA3AA4" w:rsidRDefault="004D3998" w:rsidP="00E041AD">
            <w:pPr>
              <w:spacing w:before="40" w:after="40"/>
              <w:jc w:val="center"/>
              <w:rPr>
                <w:iCs/>
                <w:sz w:val="20"/>
                <w:szCs w:val="20"/>
              </w:rPr>
            </w:pPr>
            <w:r>
              <w:rPr>
                <w:iCs/>
                <w:sz w:val="20"/>
                <w:szCs w:val="20"/>
              </w:rPr>
              <w:t>03.01</w:t>
            </w:r>
            <w:r w:rsidRPr="00BB2697">
              <w:rPr>
                <w:iCs/>
                <w:sz w:val="20"/>
                <w:szCs w:val="20"/>
              </w:rPr>
              <w:t>.0</w:t>
            </w:r>
            <w:r>
              <w:rPr>
                <w:iCs/>
                <w:sz w:val="20"/>
                <w:szCs w:val="20"/>
              </w:rPr>
              <w:t>2</w:t>
            </w:r>
          </w:p>
        </w:tc>
        <w:tc>
          <w:tcPr>
            <w:tcW w:w="4000" w:type="dxa"/>
            <w:vAlign w:val="center"/>
          </w:tcPr>
          <w:p w14:paraId="70F82E09" w14:textId="77777777" w:rsidR="00CA3AA4" w:rsidRPr="00BB2697" w:rsidRDefault="00CA3AA4" w:rsidP="004C62CE">
            <w:pPr>
              <w:spacing w:before="40" w:after="40"/>
              <w:rPr>
                <w:iCs/>
                <w:sz w:val="20"/>
                <w:szCs w:val="20"/>
              </w:rPr>
            </w:pPr>
            <w:r>
              <w:rPr>
                <w:iCs/>
                <w:sz w:val="20"/>
                <w:szCs w:val="20"/>
              </w:rPr>
              <w:t>Identify NextGen Drivers for TechOps</w:t>
            </w:r>
          </w:p>
        </w:tc>
        <w:tc>
          <w:tcPr>
            <w:tcW w:w="900" w:type="dxa"/>
            <w:vAlign w:val="center"/>
          </w:tcPr>
          <w:p w14:paraId="7C0B04AE" w14:textId="77777777" w:rsidR="00CA3AA4" w:rsidRPr="00BB2697" w:rsidRDefault="00CA3AA4" w:rsidP="004C62CE">
            <w:pPr>
              <w:spacing w:before="40" w:after="40"/>
              <w:jc w:val="center"/>
              <w:rPr>
                <w:iCs/>
                <w:sz w:val="20"/>
                <w:szCs w:val="20"/>
              </w:rPr>
            </w:pPr>
            <w:r>
              <w:rPr>
                <w:iCs/>
                <w:sz w:val="20"/>
                <w:szCs w:val="20"/>
              </w:rPr>
              <w:t>T+4</w:t>
            </w:r>
          </w:p>
        </w:tc>
        <w:tc>
          <w:tcPr>
            <w:tcW w:w="1170" w:type="dxa"/>
            <w:vAlign w:val="center"/>
          </w:tcPr>
          <w:p w14:paraId="4DBF7954" w14:textId="77777777" w:rsidR="00CA3AA4" w:rsidRPr="00BB2697" w:rsidRDefault="00CA3AA4" w:rsidP="004C62CE">
            <w:pPr>
              <w:spacing w:before="40" w:after="40"/>
              <w:jc w:val="center"/>
              <w:rPr>
                <w:iCs/>
                <w:sz w:val="20"/>
                <w:szCs w:val="20"/>
              </w:rPr>
            </w:pPr>
            <w:r>
              <w:rPr>
                <w:iCs/>
                <w:sz w:val="20"/>
                <w:szCs w:val="20"/>
              </w:rPr>
              <w:t>T+8</w:t>
            </w:r>
          </w:p>
        </w:tc>
        <w:tc>
          <w:tcPr>
            <w:tcW w:w="1170" w:type="dxa"/>
            <w:vAlign w:val="center"/>
          </w:tcPr>
          <w:p w14:paraId="459E5791" w14:textId="77777777" w:rsidR="00CA3AA4" w:rsidRDefault="00CA3AA4" w:rsidP="004C62CE">
            <w:pPr>
              <w:jc w:val="center"/>
              <w:rPr>
                <w:iCs/>
                <w:sz w:val="20"/>
                <w:szCs w:val="20"/>
              </w:rPr>
            </w:pPr>
            <w:r>
              <w:rPr>
                <w:iCs/>
                <w:sz w:val="20"/>
                <w:szCs w:val="20"/>
              </w:rPr>
              <w:t>Bravo</w:t>
            </w:r>
          </w:p>
        </w:tc>
        <w:tc>
          <w:tcPr>
            <w:tcW w:w="1170" w:type="dxa"/>
            <w:vAlign w:val="center"/>
          </w:tcPr>
          <w:p w14:paraId="66923D86" w14:textId="77777777" w:rsidR="00CA3AA4" w:rsidRPr="00BB2697" w:rsidRDefault="00CA3AA4" w:rsidP="004C62CE">
            <w:pPr>
              <w:spacing w:before="40" w:after="40"/>
              <w:jc w:val="center"/>
              <w:rPr>
                <w:b/>
                <w:iCs/>
                <w:sz w:val="20"/>
                <w:szCs w:val="20"/>
              </w:rPr>
            </w:pPr>
            <w:r>
              <w:rPr>
                <w:iCs/>
                <w:sz w:val="20"/>
                <w:szCs w:val="20"/>
              </w:rPr>
              <w:t>N/A</w:t>
            </w:r>
          </w:p>
        </w:tc>
        <w:tc>
          <w:tcPr>
            <w:tcW w:w="1530" w:type="dxa"/>
            <w:vAlign w:val="center"/>
          </w:tcPr>
          <w:p w14:paraId="134F3472"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09BA911"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57658920" w14:textId="77777777" w:rsidTr="00E041AD">
        <w:trPr>
          <w:cantSplit/>
        </w:trPr>
        <w:tc>
          <w:tcPr>
            <w:tcW w:w="878" w:type="dxa"/>
            <w:vAlign w:val="center"/>
          </w:tcPr>
          <w:p w14:paraId="18C88778"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001C1B6" w14:textId="77777777" w:rsidR="00CA3AA4" w:rsidRDefault="004D3998" w:rsidP="00E041AD">
            <w:pPr>
              <w:spacing w:before="40" w:after="40"/>
              <w:jc w:val="center"/>
              <w:rPr>
                <w:iCs/>
                <w:sz w:val="20"/>
                <w:szCs w:val="20"/>
              </w:rPr>
            </w:pPr>
            <w:r>
              <w:rPr>
                <w:iCs/>
                <w:sz w:val="20"/>
                <w:szCs w:val="20"/>
              </w:rPr>
              <w:t>03.01</w:t>
            </w:r>
            <w:r w:rsidRPr="00BB2697">
              <w:rPr>
                <w:iCs/>
                <w:sz w:val="20"/>
                <w:szCs w:val="20"/>
              </w:rPr>
              <w:t>.0</w:t>
            </w:r>
            <w:r>
              <w:rPr>
                <w:iCs/>
                <w:sz w:val="20"/>
                <w:szCs w:val="20"/>
              </w:rPr>
              <w:t>3</w:t>
            </w:r>
          </w:p>
        </w:tc>
        <w:tc>
          <w:tcPr>
            <w:tcW w:w="4000" w:type="dxa"/>
            <w:vAlign w:val="center"/>
          </w:tcPr>
          <w:p w14:paraId="3E714905" w14:textId="77777777" w:rsidR="00CA3AA4" w:rsidRPr="00BB2697" w:rsidRDefault="00CA3AA4" w:rsidP="004C62CE">
            <w:pPr>
              <w:spacing w:before="40" w:after="40"/>
              <w:rPr>
                <w:iCs/>
                <w:sz w:val="20"/>
                <w:szCs w:val="20"/>
              </w:rPr>
            </w:pPr>
            <w:r>
              <w:rPr>
                <w:iCs/>
                <w:sz w:val="20"/>
                <w:szCs w:val="20"/>
              </w:rPr>
              <w:t>Identify Impact of NextGen Drivers on TechOps</w:t>
            </w:r>
          </w:p>
        </w:tc>
        <w:tc>
          <w:tcPr>
            <w:tcW w:w="900" w:type="dxa"/>
            <w:vAlign w:val="center"/>
          </w:tcPr>
          <w:p w14:paraId="1B0B1FDB" w14:textId="77777777" w:rsidR="00CA3AA4" w:rsidRPr="00BB2697" w:rsidRDefault="00CA3AA4" w:rsidP="004C62CE">
            <w:pPr>
              <w:spacing w:before="40" w:after="40"/>
              <w:jc w:val="center"/>
              <w:rPr>
                <w:iCs/>
                <w:sz w:val="20"/>
                <w:szCs w:val="20"/>
              </w:rPr>
            </w:pPr>
            <w:r>
              <w:rPr>
                <w:iCs/>
                <w:sz w:val="20"/>
                <w:szCs w:val="20"/>
              </w:rPr>
              <w:t>T+8</w:t>
            </w:r>
          </w:p>
        </w:tc>
        <w:tc>
          <w:tcPr>
            <w:tcW w:w="1170" w:type="dxa"/>
            <w:vAlign w:val="center"/>
          </w:tcPr>
          <w:p w14:paraId="14D1E2A3" w14:textId="77777777" w:rsidR="00CA3AA4" w:rsidRPr="00BB2697" w:rsidRDefault="00CA3AA4" w:rsidP="004C62CE">
            <w:pPr>
              <w:spacing w:before="40" w:after="40"/>
              <w:jc w:val="center"/>
              <w:rPr>
                <w:iCs/>
                <w:sz w:val="20"/>
                <w:szCs w:val="20"/>
              </w:rPr>
            </w:pPr>
            <w:r>
              <w:rPr>
                <w:iCs/>
                <w:sz w:val="20"/>
                <w:szCs w:val="20"/>
              </w:rPr>
              <w:t>T+12</w:t>
            </w:r>
          </w:p>
        </w:tc>
        <w:tc>
          <w:tcPr>
            <w:tcW w:w="1170" w:type="dxa"/>
            <w:vAlign w:val="center"/>
          </w:tcPr>
          <w:p w14:paraId="52F04508" w14:textId="77777777" w:rsidR="00CA3AA4" w:rsidRDefault="00CA3AA4" w:rsidP="004C62CE">
            <w:pPr>
              <w:jc w:val="center"/>
              <w:rPr>
                <w:iCs/>
                <w:sz w:val="20"/>
                <w:szCs w:val="20"/>
              </w:rPr>
            </w:pPr>
            <w:r>
              <w:rPr>
                <w:iCs/>
                <w:sz w:val="20"/>
                <w:szCs w:val="20"/>
              </w:rPr>
              <w:t>Bravo</w:t>
            </w:r>
          </w:p>
        </w:tc>
        <w:tc>
          <w:tcPr>
            <w:tcW w:w="1170" w:type="dxa"/>
            <w:vAlign w:val="center"/>
          </w:tcPr>
          <w:p w14:paraId="66951820" w14:textId="77777777" w:rsidR="00CA3AA4" w:rsidRPr="00BB2697" w:rsidRDefault="00CA3AA4" w:rsidP="004C62CE">
            <w:pPr>
              <w:jc w:val="center"/>
              <w:rPr>
                <w:iCs/>
                <w:sz w:val="20"/>
                <w:szCs w:val="20"/>
              </w:rPr>
            </w:pPr>
            <w:r>
              <w:rPr>
                <w:iCs/>
                <w:sz w:val="20"/>
                <w:szCs w:val="20"/>
              </w:rPr>
              <w:t>N/A</w:t>
            </w:r>
          </w:p>
        </w:tc>
        <w:tc>
          <w:tcPr>
            <w:tcW w:w="1530" w:type="dxa"/>
            <w:vAlign w:val="center"/>
          </w:tcPr>
          <w:p w14:paraId="00CB63C3"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5BEE50B"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5731B147" w14:textId="77777777" w:rsidTr="00E041AD">
        <w:trPr>
          <w:cantSplit/>
        </w:trPr>
        <w:tc>
          <w:tcPr>
            <w:tcW w:w="878" w:type="dxa"/>
            <w:vAlign w:val="center"/>
          </w:tcPr>
          <w:p w14:paraId="6D4A6375"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59D664F5" w14:textId="77777777" w:rsidR="00CA3AA4" w:rsidRDefault="004D3998" w:rsidP="00E041AD">
            <w:pPr>
              <w:spacing w:before="40" w:after="40"/>
              <w:jc w:val="center"/>
              <w:rPr>
                <w:b/>
                <w:bCs/>
                <w:iCs/>
                <w:sz w:val="20"/>
                <w:szCs w:val="20"/>
              </w:rPr>
            </w:pPr>
            <w:r>
              <w:rPr>
                <w:b/>
                <w:bCs/>
                <w:iCs/>
                <w:sz w:val="20"/>
                <w:szCs w:val="20"/>
              </w:rPr>
              <w:t>04</w:t>
            </w:r>
            <w:r w:rsidRPr="00BB2697">
              <w:rPr>
                <w:b/>
                <w:bCs/>
                <w:iCs/>
                <w:sz w:val="20"/>
                <w:szCs w:val="20"/>
              </w:rPr>
              <w:t>.00.00</w:t>
            </w:r>
          </w:p>
        </w:tc>
        <w:tc>
          <w:tcPr>
            <w:tcW w:w="4000" w:type="dxa"/>
            <w:vAlign w:val="center"/>
          </w:tcPr>
          <w:p w14:paraId="10EBE2C0" w14:textId="77777777" w:rsidR="00CA3AA4" w:rsidRPr="00BB2697" w:rsidRDefault="00CA3AA4" w:rsidP="004C62CE">
            <w:pPr>
              <w:spacing w:before="40" w:after="40"/>
              <w:rPr>
                <w:b/>
                <w:bCs/>
                <w:iCs/>
                <w:sz w:val="20"/>
                <w:szCs w:val="20"/>
              </w:rPr>
            </w:pPr>
            <w:r>
              <w:rPr>
                <w:b/>
                <w:bCs/>
                <w:iCs/>
                <w:sz w:val="20"/>
                <w:szCs w:val="20"/>
              </w:rPr>
              <w:t>Tech Ops Integrated Work Environment – Advanced TechOps Concept Demonstrations</w:t>
            </w:r>
          </w:p>
        </w:tc>
        <w:tc>
          <w:tcPr>
            <w:tcW w:w="900" w:type="dxa"/>
            <w:shd w:val="clear" w:color="auto" w:fill="BFBFBF" w:themeFill="background1" w:themeFillShade="BF"/>
            <w:vAlign w:val="center"/>
          </w:tcPr>
          <w:p w14:paraId="446687C3" w14:textId="77777777" w:rsidR="00CA3AA4" w:rsidRPr="00BB2697" w:rsidRDefault="00CA3AA4" w:rsidP="004C62CE">
            <w:pPr>
              <w:spacing w:before="40" w:after="40"/>
              <w:jc w:val="center"/>
              <w:rPr>
                <w:iCs/>
                <w:sz w:val="20"/>
                <w:szCs w:val="20"/>
              </w:rPr>
            </w:pPr>
          </w:p>
        </w:tc>
        <w:tc>
          <w:tcPr>
            <w:tcW w:w="1170" w:type="dxa"/>
            <w:vAlign w:val="center"/>
          </w:tcPr>
          <w:p w14:paraId="2C731D88" w14:textId="77777777" w:rsidR="00CA3AA4" w:rsidRPr="00BB2697" w:rsidRDefault="00CA3AA4" w:rsidP="004C62CE">
            <w:pPr>
              <w:spacing w:before="40" w:after="40"/>
              <w:jc w:val="center"/>
              <w:rPr>
                <w:iCs/>
                <w:sz w:val="20"/>
                <w:szCs w:val="20"/>
              </w:rPr>
            </w:pPr>
            <w:r>
              <w:rPr>
                <w:iCs/>
                <w:sz w:val="20"/>
                <w:szCs w:val="20"/>
              </w:rPr>
              <w:t>T+12</w:t>
            </w:r>
          </w:p>
        </w:tc>
        <w:tc>
          <w:tcPr>
            <w:tcW w:w="1170" w:type="dxa"/>
            <w:vAlign w:val="center"/>
          </w:tcPr>
          <w:p w14:paraId="5740AE24" w14:textId="77777777" w:rsidR="00CA3AA4" w:rsidRDefault="00CA3AA4" w:rsidP="004C62CE">
            <w:pPr>
              <w:jc w:val="center"/>
              <w:rPr>
                <w:iCs/>
                <w:sz w:val="20"/>
                <w:szCs w:val="20"/>
              </w:rPr>
            </w:pPr>
            <w:r>
              <w:rPr>
                <w:iCs/>
                <w:sz w:val="20"/>
                <w:szCs w:val="20"/>
              </w:rPr>
              <w:t>Bravo</w:t>
            </w:r>
          </w:p>
        </w:tc>
        <w:tc>
          <w:tcPr>
            <w:tcW w:w="1170" w:type="dxa"/>
            <w:vAlign w:val="center"/>
          </w:tcPr>
          <w:p w14:paraId="67657CB5" w14:textId="77777777" w:rsidR="00CA3AA4" w:rsidRPr="00BB2697" w:rsidRDefault="00CA3AA4" w:rsidP="004C62CE">
            <w:pPr>
              <w:jc w:val="center"/>
              <w:rPr>
                <w:iCs/>
                <w:sz w:val="20"/>
                <w:szCs w:val="20"/>
              </w:rPr>
            </w:pPr>
            <w:r>
              <w:rPr>
                <w:iCs/>
                <w:sz w:val="20"/>
                <w:szCs w:val="20"/>
              </w:rPr>
              <w:t>N/A</w:t>
            </w:r>
          </w:p>
        </w:tc>
        <w:tc>
          <w:tcPr>
            <w:tcW w:w="1530" w:type="dxa"/>
            <w:vAlign w:val="center"/>
          </w:tcPr>
          <w:p w14:paraId="3B6E1F98"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ABEDD05"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404312FE" w14:textId="77777777" w:rsidTr="00E041AD">
        <w:trPr>
          <w:cantSplit/>
        </w:trPr>
        <w:tc>
          <w:tcPr>
            <w:tcW w:w="878" w:type="dxa"/>
            <w:vAlign w:val="center"/>
          </w:tcPr>
          <w:p w14:paraId="286ACDEE" w14:textId="77777777" w:rsidR="00CA3AA4" w:rsidRPr="00DC5B48" w:rsidRDefault="00CA3AA4" w:rsidP="00E041AD">
            <w:pPr>
              <w:spacing w:before="40" w:after="40"/>
              <w:jc w:val="center"/>
              <w:rPr>
                <w:rFonts w:asciiTheme="minorHAnsi" w:hAnsiTheme="minorHAnsi" w:cstheme="minorHAnsi"/>
                <w:iCs/>
                <w:sz w:val="20"/>
                <w:szCs w:val="20"/>
              </w:rPr>
            </w:pPr>
            <w:r w:rsidRPr="00DC5B48">
              <w:rPr>
                <w:rFonts w:asciiTheme="minorHAnsi" w:hAnsiTheme="minorHAnsi" w:cstheme="minorHAnsi"/>
                <w:iCs/>
                <w:sz w:val="20"/>
                <w:szCs w:val="20"/>
              </w:rPr>
              <w:t>D</w:t>
            </w:r>
          </w:p>
        </w:tc>
        <w:tc>
          <w:tcPr>
            <w:tcW w:w="1300" w:type="dxa"/>
            <w:vAlign w:val="center"/>
          </w:tcPr>
          <w:p w14:paraId="246AF4D6" w14:textId="77777777" w:rsidR="00CA3AA4" w:rsidRDefault="004D3998" w:rsidP="00E041AD">
            <w:pPr>
              <w:spacing w:before="100" w:beforeAutospacing="1"/>
              <w:jc w:val="center"/>
              <w:rPr>
                <w:rFonts w:asciiTheme="minorHAnsi" w:hAnsiTheme="minorHAnsi" w:cstheme="minorHAnsi"/>
                <w:sz w:val="20"/>
                <w:szCs w:val="20"/>
              </w:rPr>
            </w:pPr>
            <w:r>
              <w:rPr>
                <w:rFonts w:asciiTheme="minorHAnsi" w:hAnsiTheme="minorHAnsi" w:cstheme="minorHAnsi"/>
                <w:sz w:val="20"/>
                <w:szCs w:val="20"/>
              </w:rPr>
              <w:t>04.01.00</w:t>
            </w:r>
          </w:p>
        </w:tc>
        <w:tc>
          <w:tcPr>
            <w:tcW w:w="4000" w:type="dxa"/>
            <w:vAlign w:val="center"/>
          </w:tcPr>
          <w:p w14:paraId="363F7342" w14:textId="77777777" w:rsidR="00CA3AA4" w:rsidRPr="004D3998" w:rsidRDefault="00CA3AA4" w:rsidP="004D3998">
            <w:pPr>
              <w:spacing w:before="100" w:beforeAutospacing="1"/>
              <w:rPr>
                <w:rFonts w:asciiTheme="minorHAnsi" w:hAnsiTheme="minorHAnsi" w:cstheme="minorHAnsi"/>
                <w:sz w:val="20"/>
                <w:szCs w:val="20"/>
              </w:rPr>
            </w:pPr>
            <w:r w:rsidRPr="00DC5B48">
              <w:rPr>
                <w:rFonts w:asciiTheme="minorHAnsi" w:hAnsiTheme="minorHAnsi" w:cstheme="minorHAnsi"/>
                <w:sz w:val="20"/>
                <w:szCs w:val="20"/>
              </w:rPr>
              <w:t xml:space="preserve">Provide Advance Tech Ops Operational Concept updates to “Tech Ops Maintenance Concept of </w:t>
            </w:r>
            <w:r w:rsidR="004D3998">
              <w:rPr>
                <w:rFonts w:asciiTheme="minorHAnsi" w:hAnsiTheme="minorHAnsi" w:cstheme="minorHAnsi"/>
                <w:sz w:val="20"/>
                <w:szCs w:val="20"/>
              </w:rPr>
              <w:t>Operations for 2014 and Beyond”</w:t>
            </w:r>
          </w:p>
        </w:tc>
        <w:tc>
          <w:tcPr>
            <w:tcW w:w="900" w:type="dxa"/>
            <w:vAlign w:val="center"/>
          </w:tcPr>
          <w:p w14:paraId="3B3589B0" w14:textId="77777777" w:rsidR="00CA3AA4" w:rsidRPr="00BB2697" w:rsidRDefault="00CA3AA4" w:rsidP="004C62CE">
            <w:pPr>
              <w:spacing w:before="40" w:after="40"/>
              <w:jc w:val="center"/>
              <w:rPr>
                <w:iCs/>
                <w:sz w:val="20"/>
                <w:szCs w:val="20"/>
              </w:rPr>
            </w:pPr>
            <w:r>
              <w:rPr>
                <w:iCs/>
                <w:sz w:val="20"/>
                <w:szCs w:val="20"/>
              </w:rPr>
              <w:t>T+2</w:t>
            </w:r>
          </w:p>
        </w:tc>
        <w:tc>
          <w:tcPr>
            <w:tcW w:w="1170" w:type="dxa"/>
            <w:vAlign w:val="center"/>
          </w:tcPr>
          <w:p w14:paraId="0FEFEF32" w14:textId="77777777" w:rsidR="00CA3AA4" w:rsidRPr="00BB2697" w:rsidRDefault="00CA3AA4" w:rsidP="004C62CE">
            <w:pPr>
              <w:spacing w:before="40" w:after="40"/>
              <w:jc w:val="center"/>
              <w:rPr>
                <w:iCs/>
                <w:sz w:val="20"/>
                <w:szCs w:val="20"/>
              </w:rPr>
            </w:pPr>
            <w:r>
              <w:rPr>
                <w:iCs/>
                <w:sz w:val="20"/>
                <w:szCs w:val="20"/>
              </w:rPr>
              <w:t>T+12</w:t>
            </w:r>
          </w:p>
        </w:tc>
        <w:tc>
          <w:tcPr>
            <w:tcW w:w="1170" w:type="dxa"/>
            <w:vAlign w:val="center"/>
          </w:tcPr>
          <w:p w14:paraId="02B804DE" w14:textId="77777777" w:rsidR="00CA3AA4" w:rsidRDefault="00CA3AA4" w:rsidP="004C62CE">
            <w:pPr>
              <w:jc w:val="center"/>
              <w:rPr>
                <w:iCs/>
                <w:sz w:val="20"/>
                <w:szCs w:val="20"/>
              </w:rPr>
            </w:pPr>
            <w:r>
              <w:rPr>
                <w:iCs/>
                <w:sz w:val="20"/>
                <w:szCs w:val="20"/>
              </w:rPr>
              <w:t>Bravo</w:t>
            </w:r>
          </w:p>
        </w:tc>
        <w:tc>
          <w:tcPr>
            <w:tcW w:w="1170" w:type="dxa"/>
            <w:vAlign w:val="center"/>
          </w:tcPr>
          <w:p w14:paraId="689F78DC" w14:textId="77777777" w:rsidR="00CA3AA4" w:rsidRPr="00BB2697" w:rsidRDefault="00CA3AA4" w:rsidP="004C62CE">
            <w:pPr>
              <w:jc w:val="center"/>
              <w:rPr>
                <w:iCs/>
                <w:sz w:val="20"/>
                <w:szCs w:val="20"/>
              </w:rPr>
            </w:pPr>
            <w:r>
              <w:rPr>
                <w:iCs/>
                <w:sz w:val="20"/>
                <w:szCs w:val="20"/>
              </w:rPr>
              <w:t>N/A</w:t>
            </w:r>
          </w:p>
        </w:tc>
        <w:tc>
          <w:tcPr>
            <w:tcW w:w="1530" w:type="dxa"/>
            <w:vAlign w:val="center"/>
          </w:tcPr>
          <w:p w14:paraId="48EC8350"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34767A6A"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760AFFBB" w14:textId="77777777" w:rsidTr="00E041AD">
        <w:trPr>
          <w:cantSplit/>
        </w:trPr>
        <w:tc>
          <w:tcPr>
            <w:tcW w:w="878" w:type="dxa"/>
            <w:vAlign w:val="center"/>
          </w:tcPr>
          <w:p w14:paraId="683C75FC" w14:textId="77777777" w:rsidR="00CA3AA4" w:rsidRPr="00DC5B48" w:rsidRDefault="00CA3AA4" w:rsidP="00E041AD">
            <w:pPr>
              <w:spacing w:before="40" w:after="40"/>
              <w:jc w:val="center"/>
              <w:rPr>
                <w:rFonts w:asciiTheme="minorHAnsi" w:hAnsiTheme="minorHAnsi" w:cstheme="minorHAnsi"/>
                <w:iCs/>
                <w:sz w:val="20"/>
                <w:szCs w:val="20"/>
              </w:rPr>
            </w:pPr>
            <w:r w:rsidRPr="00DC5B48">
              <w:rPr>
                <w:rFonts w:asciiTheme="minorHAnsi" w:hAnsiTheme="minorHAnsi" w:cstheme="minorHAnsi"/>
                <w:iCs/>
                <w:sz w:val="20"/>
                <w:szCs w:val="20"/>
              </w:rPr>
              <w:t>A</w:t>
            </w:r>
          </w:p>
        </w:tc>
        <w:tc>
          <w:tcPr>
            <w:tcW w:w="1300" w:type="dxa"/>
            <w:vAlign w:val="center"/>
          </w:tcPr>
          <w:p w14:paraId="72872AF9" w14:textId="77777777" w:rsidR="00CA3AA4" w:rsidRDefault="004D3998" w:rsidP="00E041AD">
            <w:pPr>
              <w:spacing w:before="100" w:beforeAutospacing="1"/>
              <w:jc w:val="center"/>
              <w:rPr>
                <w:rFonts w:asciiTheme="minorHAnsi" w:hAnsiTheme="minorHAnsi" w:cstheme="minorHAnsi"/>
                <w:sz w:val="20"/>
                <w:szCs w:val="20"/>
              </w:rPr>
            </w:pPr>
            <w:r>
              <w:rPr>
                <w:rFonts w:asciiTheme="minorHAnsi" w:hAnsiTheme="minorHAnsi" w:cstheme="minorHAnsi"/>
                <w:sz w:val="20"/>
                <w:szCs w:val="20"/>
              </w:rPr>
              <w:t>04.01.01</w:t>
            </w:r>
          </w:p>
        </w:tc>
        <w:tc>
          <w:tcPr>
            <w:tcW w:w="4000" w:type="dxa"/>
            <w:vAlign w:val="center"/>
          </w:tcPr>
          <w:p w14:paraId="468877E9" w14:textId="77777777" w:rsidR="00CA3AA4" w:rsidRPr="004D3998" w:rsidRDefault="00CA3AA4" w:rsidP="004D3998">
            <w:pPr>
              <w:spacing w:before="100" w:beforeAutospacing="1"/>
              <w:rPr>
                <w:rFonts w:asciiTheme="minorHAnsi" w:hAnsiTheme="minorHAnsi" w:cstheme="minorHAnsi"/>
                <w:sz w:val="20"/>
                <w:szCs w:val="20"/>
              </w:rPr>
            </w:pPr>
            <w:r w:rsidRPr="00DC5B48">
              <w:rPr>
                <w:rFonts w:asciiTheme="minorHAnsi" w:hAnsiTheme="minorHAnsi" w:cstheme="minorHAnsi"/>
                <w:sz w:val="20"/>
                <w:szCs w:val="20"/>
              </w:rPr>
              <w:t>Develop narratives of advanced operational concept</w:t>
            </w:r>
            <w:r w:rsidR="004D3998">
              <w:rPr>
                <w:rFonts w:asciiTheme="minorHAnsi" w:hAnsiTheme="minorHAnsi" w:cstheme="minorHAnsi"/>
                <w:sz w:val="20"/>
                <w:szCs w:val="20"/>
              </w:rPr>
              <w:t>s  and proposed implementations</w:t>
            </w:r>
          </w:p>
        </w:tc>
        <w:tc>
          <w:tcPr>
            <w:tcW w:w="900" w:type="dxa"/>
            <w:vAlign w:val="center"/>
          </w:tcPr>
          <w:p w14:paraId="7C6CFD62" w14:textId="77777777" w:rsidR="00CA3AA4" w:rsidRPr="00BB2697" w:rsidRDefault="00CA3AA4" w:rsidP="004C62CE">
            <w:pPr>
              <w:spacing w:before="40" w:after="40"/>
              <w:jc w:val="center"/>
              <w:rPr>
                <w:iCs/>
                <w:sz w:val="20"/>
                <w:szCs w:val="20"/>
              </w:rPr>
            </w:pPr>
            <w:r>
              <w:rPr>
                <w:iCs/>
                <w:sz w:val="20"/>
                <w:szCs w:val="20"/>
              </w:rPr>
              <w:t>T+</w:t>
            </w:r>
            <w:r w:rsidR="001646EA">
              <w:rPr>
                <w:iCs/>
                <w:sz w:val="20"/>
                <w:szCs w:val="20"/>
              </w:rPr>
              <w:t>2</w:t>
            </w:r>
          </w:p>
        </w:tc>
        <w:tc>
          <w:tcPr>
            <w:tcW w:w="1170" w:type="dxa"/>
            <w:vAlign w:val="center"/>
          </w:tcPr>
          <w:p w14:paraId="7C418D56" w14:textId="77777777" w:rsidR="00CA3AA4" w:rsidRPr="00BB2697" w:rsidRDefault="00CA3AA4" w:rsidP="004C62CE">
            <w:pPr>
              <w:spacing w:before="40" w:after="40"/>
              <w:jc w:val="center"/>
              <w:rPr>
                <w:iCs/>
                <w:sz w:val="20"/>
                <w:szCs w:val="20"/>
              </w:rPr>
            </w:pPr>
            <w:r>
              <w:rPr>
                <w:iCs/>
                <w:sz w:val="20"/>
                <w:szCs w:val="20"/>
              </w:rPr>
              <w:t>T+11</w:t>
            </w:r>
          </w:p>
        </w:tc>
        <w:tc>
          <w:tcPr>
            <w:tcW w:w="1170" w:type="dxa"/>
            <w:vAlign w:val="center"/>
          </w:tcPr>
          <w:p w14:paraId="79D81C71" w14:textId="77777777" w:rsidR="00CA3AA4" w:rsidRDefault="00CA3AA4" w:rsidP="004C62CE">
            <w:pPr>
              <w:jc w:val="center"/>
              <w:rPr>
                <w:iCs/>
                <w:sz w:val="20"/>
                <w:szCs w:val="20"/>
              </w:rPr>
            </w:pPr>
            <w:r>
              <w:rPr>
                <w:iCs/>
                <w:sz w:val="20"/>
                <w:szCs w:val="20"/>
              </w:rPr>
              <w:t>Bravo</w:t>
            </w:r>
          </w:p>
        </w:tc>
        <w:tc>
          <w:tcPr>
            <w:tcW w:w="1170" w:type="dxa"/>
            <w:vAlign w:val="center"/>
          </w:tcPr>
          <w:p w14:paraId="72C81328" w14:textId="77777777" w:rsidR="00CA3AA4" w:rsidRPr="00BB2697" w:rsidRDefault="00CA3AA4" w:rsidP="004C62CE">
            <w:pPr>
              <w:spacing w:before="40" w:after="40"/>
              <w:jc w:val="center"/>
              <w:rPr>
                <w:b/>
                <w:iCs/>
                <w:sz w:val="20"/>
                <w:szCs w:val="20"/>
              </w:rPr>
            </w:pPr>
            <w:r>
              <w:rPr>
                <w:iCs/>
                <w:sz w:val="20"/>
                <w:szCs w:val="20"/>
              </w:rPr>
              <w:t>N/A</w:t>
            </w:r>
          </w:p>
        </w:tc>
        <w:tc>
          <w:tcPr>
            <w:tcW w:w="1530" w:type="dxa"/>
            <w:vAlign w:val="center"/>
          </w:tcPr>
          <w:p w14:paraId="0093EC55"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45DE23AA"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57137508" w14:textId="77777777" w:rsidTr="00E041AD">
        <w:trPr>
          <w:cantSplit/>
        </w:trPr>
        <w:tc>
          <w:tcPr>
            <w:tcW w:w="878" w:type="dxa"/>
            <w:vAlign w:val="center"/>
          </w:tcPr>
          <w:p w14:paraId="1F019F79" w14:textId="77777777" w:rsidR="00CA3AA4" w:rsidRPr="00DC5B48" w:rsidRDefault="00CA3AA4" w:rsidP="00E041AD">
            <w:pPr>
              <w:spacing w:before="40" w:after="40"/>
              <w:jc w:val="center"/>
              <w:rPr>
                <w:rFonts w:asciiTheme="minorHAnsi" w:hAnsiTheme="minorHAnsi" w:cstheme="minorHAnsi"/>
                <w:iCs/>
                <w:sz w:val="20"/>
                <w:szCs w:val="20"/>
              </w:rPr>
            </w:pPr>
            <w:r w:rsidRPr="00DC5B48">
              <w:rPr>
                <w:rFonts w:asciiTheme="minorHAnsi" w:hAnsiTheme="minorHAnsi" w:cstheme="minorHAnsi"/>
                <w:iCs/>
                <w:sz w:val="20"/>
                <w:szCs w:val="20"/>
              </w:rPr>
              <w:lastRenderedPageBreak/>
              <w:t>A</w:t>
            </w:r>
          </w:p>
        </w:tc>
        <w:tc>
          <w:tcPr>
            <w:tcW w:w="1300" w:type="dxa"/>
            <w:vAlign w:val="center"/>
          </w:tcPr>
          <w:p w14:paraId="1C4FA639" w14:textId="77777777" w:rsidR="00CA3AA4" w:rsidRDefault="004D3998" w:rsidP="00E041AD">
            <w:pPr>
              <w:spacing w:before="100" w:beforeAutospacing="1"/>
              <w:jc w:val="center"/>
              <w:rPr>
                <w:rFonts w:asciiTheme="minorHAnsi" w:hAnsiTheme="minorHAnsi" w:cstheme="minorHAnsi"/>
                <w:sz w:val="20"/>
                <w:szCs w:val="20"/>
              </w:rPr>
            </w:pPr>
            <w:r>
              <w:rPr>
                <w:rFonts w:asciiTheme="minorHAnsi" w:hAnsiTheme="minorHAnsi" w:cstheme="minorHAnsi"/>
                <w:sz w:val="20"/>
                <w:szCs w:val="20"/>
              </w:rPr>
              <w:t>04.01.02</w:t>
            </w:r>
          </w:p>
        </w:tc>
        <w:tc>
          <w:tcPr>
            <w:tcW w:w="4000" w:type="dxa"/>
            <w:vAlign w:val="center"/>
          </w:tcPr>
          <w:p w14:paraId="36A89433" w14:textId="77777777" w:rsidR="00CA3AA4" w:rsidRPr="00DC5B48" w:rsidRDefault="00CA3AA4" w:rsidP="004C62CE">
            <w:pPr>
              <w:spacing w:before="100" w:beforeAutospacing="1"/>
              <w:rPr>
                <w:rFonts w:asciiTheme="minorHAnsi" w:hAnsiTheme="minorHAnsi" w:cstheme="minorHAnsi"/>
                <w:sz w:val="20"/>
                <w:szCs w:val="20"/>
              </w:rPr>
            </w:pPr>
            <w:r w:rsidRPr="00DC5B48">
              <w:rPr>
                <w:rFonts w:asciiTheme="minorHAnsi" w:hAnsiTheme="minorHAnsi" w:cstheme="minorHAnsi"/>
                <w:sz w:val="20"/>
                <w:szCs w:val="20"/>
              </w:rPr>
              <w:t>Prepare Draft</w:t>
            </w:r>
          </w:p>
        </w:tc>
        <w:tc>
          <w:tcPr>
            <w:tcW w:w="900" w:type="dxa"/>
            <w:vAlign w:val="center"/>
          </w:tcPr>
          <w:p w14:paraId="7C4A4AE8" w14:textId="77777777" w:rsidR="00CA3AA4" w:rsidRPr="00BB2697" w:rsidRDefault="00CA3AA4" w:rsidP="004C62CE">
            <w:pPr>
              <w:spacing w:before="40" w:after="40"/>
              <w:jc w:val="center"/>
              <w:rPr>
                <w:iCs/>
                <w:sz w:val="20"/>
                <w:szCs w:val="20"/>
              </w:rPr>
            </w:pPr>
            <w:r>
              <w:rPr>
                <w:iCs/>
                <w:sz w:val="20"/>
                <w:szCs w:val="20"/>
              </w:rPr>
              <w:t>T+9</w:t>
            </w:r>
          </w:p>
        </w:tc>
        <w:tc>
          <w:tcPr>
            <w:tcW w:w="1170" w:type="dxa"/>
            <w:vAlign w:val="center"/>
          </w:tcPr>
          <w:p w14:paraId="49289314" w14:textId="77777777" w:rsidR="00CA3AA4" w:rsidRPr="00BB2697" w:rsidRDefault="00CA3AA4" w:rsidP="004C62CE">
            <w:pPr>
              <w:spacing w:before="40" w:after="40"/>
              <w:jc w:val="center"/>
              <w:rPr>
                <w:iCs/>
                <w:sz w:val="20"/>
                <w:szCs w:val="20"/>
              </w:rPr>
            </w:pPr>
            <w:r>
              <w:rPr>
                <w:iCs/>
                <w:sz w:val="20"/>
                <w:szCs w:val="20"/>
              </w:rPr>
              <w:t>T+12</w:t>
            </w:r>
          </w:p>
        </w:tc>
        <w:tc>
          <w:tcPr>
            <w:tcW w:w="1170" w:type="dxa"/>
            <w:vAlign w:val="center"/>
          </w:tcPr>
          <w:p w14:paraId="349F3637" w14:textId="77777777" w:rsidR="00CA3AA4" w:rsidRPr="00BB2697" w:rsidRDefault="00CA3AA4" w:rsidP="004C62CE">
            <w:pPr>
              <w:jc w:val="center"/>
              <w:rPr>
                <w:iCs/>
                <w:sz w:val="20"/>
                <w:szCs w:val="20"/>
              </w:rPr>
            </w:pPr>
            <w:r>
              <w:rPr>
                <w:iCs/>
                <w:sz w:val="20"/>
                <w:szCs w:val="20"/>
              </w:rPr>
              <w:t>Bravo</w:t>
            </w:r>
          </w:p>
        </w:tc>
        <w:tc>
          <w:tcPr>
            <w:tcW w:w="1170" w:type="dxa"/>
            <w:vAlign w:val="center"/>
          </w:tcPr>
          <w:p w14:paraId="5AEFAE8D" w14:textId="77777777" w:rsidR="00CA3AA4" w:rsidRPr="00BB2697" w:rsidRDefault="00CA3AA4" w:rsidP="004C62CE">
            <w:pPr>
              <w:spacing w:before="40" w:after="40"/>
              <w:jc w:val="center"/>
              <w:rPr>
                <w:b/>
                <w:iCs/>
                <w:sz w:val="20"/>
                <w:szCs w:val="20"/>
              </w:rPr>
            </w:pPr>
          </w:p>
        </w:tc>
        <w:tc>
          <w:tcPr>
            <w:tcW w:w="1530" w:type="dxa"/>
            <w:vAlign w:val="center"/>
          </w:tcPr>
          <w:p w14:paraId="38083782" w14:textId="77777777" w:rsidR="00CA3AA4" w:rsidRPr="00BB2697" w:rsidRDefault="00CA3AA4" w:rsidP="004C62CE">
            <w:pPr>
              <w:spacing w:before="40" w:after="40"/>
              <w:jc w:val="center"/>
              <w:rPr>
                <w:b/>
                <w:iCs/>
                <w:sz w:val="20"/>
                <w:szCs w:val="20"/>
              </w:rPr>
            </w:pPr>
          </w:p>
        </w:tc>
        <w:tc>
          <w:tcPr>
            <w:tcW w:w="2070" w:type="dxa"/>
            <w:vAlign w:val="center"/>
          </w:tcPr>
          <w:p w14:paraId="2E46395D" w14:textId="77777777" w:rsidR="00CA3AA4" w:rsidRPr="00AC4C53" w:rsidRDefault="00CA3AA4" w:rsidP="004C62CE">
            <w:pPr>
              <w:jc w:val="center"/>
              <w:rPr>
                <w:iCs/>
                <w:color w:val="7030A0"/>
                <w:sz w:val="20"/>
                <w:szCs w:val="20"/>
              </w:rPr>
            </w:pPr>
            <w:r w:rsidRPr="004C62CE">
              <w:rPr>
                <w:iCs/>
                <w:sz w:val="20"/>
                <w:szCs w:val="20"/>
              </w:rPr>
              <w:t>Aviation Access</w:t>
            </w:r>
          </w:p>
        </w:tc>
      </w:tr>
      <w:tr w:rsidR="00CA3AA4" w:rsidRPr="00AC4C53" w14:paraId="528DDC95" w14:textId="77777777" w:rsidTr="00E041AD">
        <w:trPr>
          <w:cantSplit/>
        </w:trPr>
        <w:tc>
          <w:tcPr>
            <w:tcW w:w="878" w:type="dxa"/>
            <w:vAlign w:val="center"/>
          </w:tcPr>
          <w:p w14:paraId="207DA25A"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0ECA267F" w14:textId="77777777" w:rsidR="00CA3AA4" w:rsidRDefault="004D3998" w:rsidP="00E041AD">
            <w:pPr>
              <w:spacing w:before="40" w:after="40"/>
              <w:jc w:val="center"/>
              <w:rPr>
                <w:b/>
                <w:bCs/>
                <w:iCs/>
                <w:sz w:val="20"/>
                <w:szCs w:val="20"/>
              </w:rPr>
            </w:pPr>
            <w:r>
              <w:rPr>
                <w:b/>
                <w:bCs/>
                <w:iCs/>
                <w:sz w:val="20"/>
                <w:szCs w:val="20"/>
              </w:rPr>
              <w:t>05</w:t>
            </w:r>
            <w:r w:rsidRPr="00BB2697">
              <w:rPr>
                <w:b/>
                <w:bCs/>
                <w:iCs/>
                <w:sz w:val="20"/>
                <w:szCs w:val="20"/>
              </w:rPr>
              <w:t>.00.00</w:t>
            </w:r>
          </w:p>
        </w:tc>
        <w:tc>
          <w:tcPr>
            <w:tcW w:w="4000" w:type="dxa"/>
            <w:vAlign w:val="center"/>
          </w:tcPr>
          <w:p w14:paraId="7C339AC5" w14:textId="77777777" w:rsidR="00CA3AA4" w:rsidRPr="00BB2697" w:rsidRDefault="00CA3AA4" w:rsidP="004C62CE">
            <w:pPr>
              <w:spacing w:before="40" w:after="40"/>
              <w:rPr>
                <w:b/>
                <w:bCs/>
                <w:iCs/>
                <w:sz w:val="20"/>
                <w:szCs w:val="20"/>
              </w:rPr>
            </w:pPr>
            <w:r>
              <w:rPr>
                <w:b/>
                <w:bCs/>
                <w:iCs/>
                <w:sz w:val="20"/>
                <w:szCs w:val="20"/>
              </w:rPr>
              <w:t>NextGen Human Performance Hazard Assessment</w:t>
            </w:r>
          </w:p>
        </w:tc>
        <w:tc>
          <w:tcPr>
            <w:tcW w:w="900" w:type="dxa"/>
            <w:shd w:val="clear" w:color="auto" w:fill="BFBFBF" w:themeFill="background1" w:themeFillShade="BF"/>
            <w:vAlign w:val="center"/>
          </w:tcPr>
          <w:p w14:paraId="62C56017" w14:textId="77777777" w:rsidR="00CA3AA4" w:rsidRDefault="00CA3AA4" w:rsidP="004C62CE">
            <w:pPr>
              <w:spacing w:before="40" w:after="40"/>
              <w:jc w:val="center"/>
              <w:rPr>
                <w:iCs/>
                <w:sz w:val="20"/>
                <w:szCs w:val="20"/>
              </w:rPr>
            </w:pPr>
          </w:p>
        </w:tc>
        <w:tc>
          <w:tcPr>
            <w:tcW w:w="1170" w:type="dxa"/>
            <w:vAlign w:val="center"/>
          </w:tcPr>
          <w:p w14:paraId="49043B2E" w14:textId="77777777" w:rsidR="00CA3AA4" w:rsidRDefault="00CA3AA4" w:rsidP="004C62CE">
            <w:pPr>
              <w:spacing w:before="40" w:after="40"/>
              <w:jc w:val="center"/>
              <w:rPr>
                <w:iCs/>
                <w:sz w:val="20"/>
                <w:szCs w:val="20"/>
              </w:rPr>
            </w:pPr>
            <w:r>
              <w:rPr>
                <w:iCs/>
                <w:sz w:val="20"/>
                <w:szCs w:val="20"/>
              </w:rPr>
              <w:t>T+12</w:t>
            </w:r>
          </w:p>
        </w:tc>
        <w:tc>
          <w:tcPr>
            <w:tcW w:w="1170" w:type="dxa"/>
            <w:vAlign w:val="center"/>
          </w:tcPr>
          <w:p w14:paraId="425F31F9" w14:textId="77777777" w:rsidR="00CA3AA4" w:rsidRDefault="00CA3AA4" w:rsidP="004C62CE">
            <w:pPr>
              <w:jc w:val="center"/>
              <w:rPr>
                <w:iCs/>
                <w:sz w:val="20"/>
                <w:szCs w:val="20"/>
              </w:rPr>
            </w:pPr>
            <w:r>
              <w:rPr>
                <w:iCs/>
                <w:sz w:val="20"/>
                <w:szCs w:val="20"/>
              </w:rPr>
              <w:t>Bravo</w:t>
            </w:r>
          </w:p>
        </w:tc>
        <w:tc>
          <w:tcPr>
            <w:tcW w:w="1170" w:type="dxa"/>
            <w:vAlign w:val="center"/>
          </w:tcPr>
          <w:p w14:paraId="590CE443" w14:textId="77777777" w:rsidR="00CA3AA4" w:rsidRPr="00E01C77" w:rsidRDefault="00CA3AA4" w:rsidP="004C62CE">
            <w:pPr>
              <w:spacing w:before="40" w:after="40"/>
              <w:jc w:val="center"/>
              <w:rPr>
                <w:iCs/>
                <w:sz w:val="20"/>
                <w:szCs w:val="20"/>
              </w:rPr>
            </w:pPr>
            <w:r w:rsidRPr="00E01C77">
              <w:rPr>
                <w:iCs/>
                <w:sz w:val="20"/>
                <w:szCs w:val="20"/>
              </w:rPr>
              <w:t>575,</w:t>
            </w:r>
            <w:r w:rsidR="000E684D">
              <w:rPr>
                <w:iCs/>
                <w:sz w:val="20"/>
                <w:szCs w:val="20"/>
              </w:rPr>
              <w:t xml:space="preserve"> </w:t>
            </w:r>
            <w:r w:rsidRPr="00E01C77">
              <w:rPr>
                <w:iCs/>
                <w:sz w:val="20"/>
                <w:szCs w:val="20"/>
              </w:rPr>
              <w:t>579</w:t>
            </w:r>
          </w:p>
        </w:tc>
        <w:tc>
          <w:tcPr>
            <w:tcW w:w="1530" w:type="dxa"/>
            <w:vAlign w:val="center"/>
          </w:tcPr>
          <w:p w14:paraId="5E9DD121" w14:textId="77777777" w:rsidR="00CA3AA4"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76CC351" w14:textId="77777777" w:rsidR="00CA3AA4" w:rsidRDefault="00CA3AA4" w:rsidP="004C62CE">
            <w:pPr>
              <w:jc w:val="center"/>
              <w:rPr>
                <w:iCs/>
                <w:color w:val="7030A0"/>
                <w:sz w:val="20"/>
                <w:szCs w:val="20"/>
              </w:rPr>
            </w:pPr>
            <w:r w:rsidRPr="004C62CE">
              <w:rPr>
                <w:iCs/>
                <w:sz w:val="20"/>
                <w:szCs w:val="20"/>
              </w:rPr>
              <w:t xml:space="preserve">Next Level of Safety </w:t>
            </w:r>
          </w:p>
        </w:tc>
      </w:tr>
      <w:tr w:rsidR="00CA3AA4" w:rsidRPr="00AC4C53" w14:paraId="758E4D4D" w14:textId="77777777" w:rsidTr="00E041AD">
        <w:trPr>
          <w:cantSplit/>
        </w:trPr>
        <w:tc>
          <w:tcPr>
            <w:tcW w:w="878" w:type="dxa"/>
            <w:vAlign w:val="center"/>
          </w:tcPr>
          <w:p w14:paraId="27541806"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602A5420" w14:textId="77777777" w:rsidR="00CA3AA4" w:rsidRDefault="004D3998" w:rsidP="00E041AD">
            <w:pPr>
              <w:spacing w:before="40" w:after="40"/>
              <w:jc w:val="center"/>
              <w:rPr>
                <w:iCs/>
                <w:sz w:val="20"/>
                <w:szCs w:val="20"/>
              </w:rPr>
            </w:pPr>
            <w:r>
              <w:rPr>
                <w:iCs/>
                <w:sz w:val="20"/>
                <w:szCs w:val="20"/>
              </w:rPr>
              <w:t>05.01.00</w:t>
            </w:r>
          </w:p>
        </w:tc>
        <w:tc>
          <w:tcPr>
            <w:tcW w:w="4000" w:type="dxa"/>
            <w:vAlign w:val="center"/>
          </w:tcPr>
          <w:p w14:paraId="52EA476F" w14:textId="77777777" w:rsidR="00CA3AA4" w:rsidRDefault="00CA3AA4" w:rsidP="004C62CE">
            <w:pPr>
              <w:spacing w:before="40" w:after="40"/>
              <w:rPr>
                <w:iCs/>
                <w:sz w:val="20"/>
                <w:szCs w:val="20"/>
              </w:rPr>
            </w:pPr>
            <w:r>
              <w:rPr>
                <w:iCs/>
                <w:sz w:val="20"/>
                <w:szCs w:val="20"/>
              </w:rPr>
              <w:t>NextGen Human Performance Baseline Risk Assessment Report</w:t>
            </w:r>
          </w:p>
        </w:tc>
        <w:tc>
          <w:tcPr>
            <w:tcW w:w="900" w:type="dxa"/>
            <w:vAlign w:val="center"/>
          </w:tcPr>
          <w:p w14:paraId="00C3582D"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611A6A92" w14:textId="77777777" w:rsidR="00CA3AA4" w:rsidRDefault="00CA3AA4" w:rsidP="004C62CE">
            <w:pPr>
              <w:spacing w:before="40" w:after="40"/>
              <w:jc w:val="center"/>
              <w:rPr>
                <w:iCs/>
                <w:sz w:val="20"/>
                <w:szCs w:val="20"/>
              </w:rPr>
            </w:pPr>
            <w:r>
              <w:rPr>
                <w:iCs/>
                <w:sz w:val="20"/>
                <w:szCs w:val="20"/>
              </w:rPr>
              <w:t>T+12</w:t>
            </w:r>
          </w:p>
        </w:tc>
        <w:tc>
          <w:tcPr>
            <w:tcW w:w="1170" w:type="dxa"/>
            <w:vAlign w:val="center"/>
          </w:tcPr>
          <w:p w14:paraId="4D775408" w14:textId="77777777" w:rsidR="00CA3AA4" w:rsidRDefault="00CA3AA4" w:rsidP="004C62CE">
            <w:pPr>
              <w:jc w:val="center"/>
              <w:rPr>
                <w:iCs/>
                <w:sz w:val="20"/>
                <w:szCs w:val="20"/>
              </w:rPr>
            </w:pPr>
            <w:r>
              <w:rPr>
                <w:iCs/>
                <w:sz w:val="20"/>
                <w:szCs w:val="20"/>
              </w:rPr>
              <w:t>Bravo</w:t>
            </w:r>
          </w:p>
        </w:tc>
        <w:tc>
          <w:tcPr>
            <w:tcW w:w="1170" w:type="dxa"/>
            <w:vAlign w:val="center"/>
          </w:tcPr>
          <w:p w14:paraId="75DF98E9" w14:textId="77777777" w:rsidR="00CA3AA4" w:rsidRPr="00E01C77" w:rsidRDefault="00CA3AA4" w:rsidP="004C62CE">
            <w:pPr>
              <w:spacing w:before="40" w:after="40"/>
              <w:jc w:val="center"/>
              <w:rPr>
                <w:iCs/>
                <w:sz w:val="20"/>
                <w:szCs w:val="20"/>
              </w:rPr>
            </w:pPr>
            <w:r w:rsidRPr="00E01C77">
              <w:rPr>
                <w:iCs/>
                <w:sz w:val="20"/>
                <w:szCs w:val="20"/>
              </w:rPr>
              <w:t>575,</w:t>
            </w:r>
            <w:r w:rsidR="000E684D">
              <w:rPr>
                <w:iCs/>
                <w:sz w:val="20"/>
                <w:szCs w:val="20"/>
              </w:rPr>
              <w:t xml:space="preserve"> </w:t>
            </w:r>
            <w:r w:rsidRPr="00E01C77">
              <w:rPr>
                <w:iCs/>
                <w:sz w:val="20"/>
                <w:szCs w:val="20"/>
              </w:rPr>
              <w:t>579</w:t>
            </w:r>
          </w:p>
        </w:tc>
        <w:tc>
          <w:tcPr>
            <w:tcW w:w="1530" w:type="dxa"/>
            <w:vAlign w:val="center"/>
          </w:tcPr>
          <w:p w14:paraId="1DFA12F7" w14:textId="77777777" w:rsidR="00CA3AA4"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DB64C00" w14:textId="77777777" w:rsidR="00CA3AA4" w:rsidRDefault="00CA3AA4" w:rsidP="004C62CE">
            <w:pPr>
              <w:jc w:val="center"/>
              <w:rPr>
                <w:iCs/>
                <w:color w:val="7030A0"/>
                <w:sz w:val="20"/>
                <w:szCs w:val="20"/>
              </w:rPr>
            </w:pPr>
            <w:r w:rsidRPr="00B51F58">
              <w:rPr>
                <w:iCs/>
                <w:color w:val="000000" w:themeColor="text1"/>
                <w:sz w:val="20"/>
                <w:szCs w:val="20"/>
              </w:rPr>
              <w:t>Next Level of Safety</w:t>
            </w:r>
          </w:p>
        </w:tc>
      </w:tr>
      <w:tr w:rsidR="00CA3AA4" w:rsidRPr="00AC4C53" w14:paraId="091C8F92" w14:textId="77777777" w:rsidTr="00E041AD">
        <w:trPr>
          <w:cantSplit/>
        </w:trPr>
        <w:tc>
          <w:tcPr>
            <w:tcW w:w="878" w:type="dxa"/>
            <w:vAlign w:val="center"/>
          </w:tcPr>
          <w:p w14:paraId="6F3870BD"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34A06E8" w14:textId="77777777" w:rsidR="00CA3AA4" w:rsidRDefault="004D3998" w:rsidP="00E041AD">
            <w:pPr>
              <w:spacing w:before="40" w:after="40"/>
              <w:jc w:val="center"/>
              <w:rPr>
                <w:iCs/>
                <w:sz w:val="20"/>
                <w:szCs w:val="20"/>
              </w:rPr>
            </w:pPr>
            <w:r>
              <w:rPr>
                <w:iCs/>
                <w:sz w:val="20"/>
                <w:szCs w:val="20"/>
              </w:rPr>
              <w:t>05.01.01</w:t>
            </w:r>
          </w:p>
        </w:tc>
        <w:tc>
          <w:tcPr>
            <w:tcW w:w="4000" w:type="dxa"/>
            <w:vAlign w:val="center"/>
          </w:tcPr>
          <w:p w14:paraId="29F7E30D" w14:textId="77777777" w:rsidR="00CA3AA4" w:rsidRDefault="00CA3AA4" w:rsidP="004C62CE">
            <w:pPr>
              <w:spacing w:before="40" w:after="40"/>
              <w:rPr>
                <w:iCs/>
                <w:sz w:val="20"/>
                <w:szCs w:val="20"/>
              </w:rPr>
            </w:pPr>
            <w:r>
              <w:rPr>
                <w:iCs/>
                <w:sz w:val="20"/>
                <w:szCs w:val="20"/>
              </w:rPr>
              <w:t>Determine Key NextGen Human Performance Tasks</w:t>
            </w:r>
          </w:p>
        </w:tc>
        <w:tc>
          <w:tcPr>
            <w:tcW w:w="900" w:type="dxa"/>
            <w:vAlign w:val="center"/>
          </w:tcPr>
          <w:p w14:paraId="25CE2B5D"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716246C1" w14:textId="77777777" w:rsidR="00CA3AA4" w:rsidRDefault="00CA3AA4" w:rsidP="004C62CE">
            <w:pPr>
              <w:spacing w:before="40" w:after="40"/>
              <w:jc w:val="center"/>
              <w:rPr>
                <w:iCs/>
                <w:sz w:val="20"/>
                <w:szCs w:val="20"/>
              </w:rPr>
            </w:pPr>
            <w:r>
              <w:rPr>
                <w:iCs/>
                <w:sz w:val="20"/>
                <w:szCs w:val="20"/>
              </w:rPr>
              <w:t>T</w:t>
            </w:r>
            <w:r w:rsidR="001646EA">
              <w:rPr>
                <w:iCs/>
                <w:sz w:val="20"/>
                <w:szCs w:val="20"/>
              </w:rPr>
              <w:t>+2</w:t>
            </w:r>
          </w:p>
        </w:tc>
        <w:tc>
          <w:tcPr>
            <w:tcW w:w="1170" w:type="dxa"/>
            <w:vAlign w:val="center"/>
          </w:tcPr>
          <w:p w14:paraId="62414E40" w14:textId="77777777" w:rsidR="00CA3AA4" w:rsidRDefault="00CA3AA4" w:rsidP="004C62CE">
            <w:pPr>
              <w:jc w:val="center"/>
              <w:rPr>
                <w:iCs/>
                <w:sz w:val="20"/>
                <w:szCs w:val="20"/>
              </w:rPr>
            </w:pPr>
            <w:r>
              <w:rPr>
                <w:iCs/>
                <w:sz w:val="20"/>
                <w:szCs w:val="20"/>
              </w:rPr>
              <w:t>Bravo</w:t>
            </w:r>
          </w:p>
        </w:tc>
        <w:tc>
          <w:tcPr>
            <w:tcW w:w="1170" w:type="dxa"/>
            <w:vAlign w:val="center"/>
          </w:tcPr>
          <w:p w14:paraId="7E63DC11" w14:textId="77777777" w:rsidR="00CA3AA4" w:rsidRPr="00E01C77" w:rsidRDefault="00CA3AA4" w:rsidP="004C62CE">
            <w:pPr>
              <w:spacing w:before="40" w:after="40"/>
              <w:jc w:val="center"/>
              <w:rPr>
                <w:iCs/>
                <w:sz w:val="20"/>
                <w:szCs w:val="20"/>
              </w:rPr>
            </w:pPr>
            <w:r w:rsidRPr="00E01C77">
              <w:rPr>
                <w:iCs/>
                <w:sz w:val="20"/>
                <w:szCs w:val="20"/>
              </w:rPr>
              <w:t>575,</w:t>
            </w:r>
            <w:r w:rsidR="000E684D">
              <w:rPr>
                <w:iCs/>
                <w:sz w:val="20"/>
                <w:szCs w:val="20"/>
              </w:rPr>
              <w:t xml:space="preserve"> </w:t>
            </w:r>
            <w:r w:rsidRPr="00E01C77">
              <w:rPr>
                <w:iCs/>
                <w:sz w:val="20"/>
                <w:szCs w:val="20"/>
              </w:rPr>
              <w:t>579</w:t>
            </w:r>
          </w:p>
        </w:tc>
        <w:tc>
          <w:tcPr>
            <w:tcW w:w="1530" w:type="dxa"/>
            <w:vAlign w:val="center"/>
          </w:tcPr>
          <w:p w14:paraId="57FE6AD1" w14:textId="77777777" w:rsidR="00CA3AA4"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5654AA78" w14:textId="77777777" w:rsidR="00CA3AA4" w:rsidRDefault="00CA3AA4" w:rsidP="004C62CE">
            <w:pPr>
              <w:jc w:val="center"/>
              <w:rPr>
                <w:iCs/>
                <w:color w:val="7030A0"/>
                <w:sz w:val="20"/>
                <w:szCs w:val="20"/>
              </w:rPr>
            </w:pPr>
            <w:r w:rsidRPr="00B51F58">
              <w:rPr>
                <w:iCs/>
                <w:color w:val="000000" w:themeColor="text1"/>
                <w:sz w:val="20"/>
                <w:szCs w:val="20"/>
              </w:rPr>
              <w:t>Next Level of Safety</w:t>
            </w:r>
          </w:p>
        </w:tc>
      </w:tr>
      <w:tr w:rsidR="00CA3AA4" w:rsidRPr="00AC4C53" w14:paraId="5A3AAC9C" w14:textId="77777777" w:rsidTr="00E041AD">
        <w:trPr>
          <w:cantSplit/>
        </w:trPr>
        <w:tc>
          <w:tcPr>
            <w:tcW w:w="878" w:type="dxa"/>
            <w:vAlign w:val="center"/>
          </w:tcPr>
          <w:p w14:paraId="27BC7C94"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0503F783" w14:textId="77777777" w:rsidR="00CA3AA4" w:rsidRDefault="004D3998" w:rsidP="00E041AD">
            <w:pPr>
              <w:spacing w:before="40" w:after="40"/>
              <w:jc w:val="center"/>
              <w:rPr>
                <w:iCs/>
                <w:sz w:val="20"/>
                <w:szCs w:val="20"/>
              </w:rPr>
            </w:pPr>
            <w:r>
              <w:rPr>
                <w:iCs/>
                <w:sz w:val="20"/>
                <w:szCs w:val="20"/>
              </w:rPr>
              <w:t>05.01.02</w:t>
            </w:r>
          </w:p>
        </w:tc>
        <w:tc>
          <w:tcPr>
            <w:tcW w:w="4000" w:type="dxa"/>
            <w:vAlign w:val="center"/>
          </w:tcPr>
          <w:p w14:paraId="043B037B" w14:textId="77777777" w:rsidR="00CA3AA4" w:rsidRDefault="00CA3AA4" w:rsidP="004C62CE">
            <w:pPr>
              <w:spacing w:before="40" w:after="40"/>
              <w:rPr>
                <w:iCs/>
                <w:sz w:val="20"/>
                <w:szCs w:val="20"/>
              </w:rPr>
            </w:pPr>
            <w:r>
              <w:rPr>
                <w:iCs/>
                <w:sz w:val="20"/>
                <w:szCs w:val="20"/>
              </w:rPr>
              <w:t>Review operational data to assess human performance risk levels</w:t>
            </w:r>
          </w:p>
        </w:tc>
        <w:tc>
          <w:tcPr>
            <w:tcW w:w="900" w:type="dxa"/>
            <w:vAlign w:val="center"/>
          </w:tcPr>
          <w:p w14:paraId="67014393" w14:textId="77777777" w:rsidR="00CA3AA4" w:rsidRDefault="00CA3AA4" w:rsidP="004C62CE">
            <w:pPr>
              <w:spacing w:before="40" w:after="40"/>
              <w:jc w:val="center"/>
              <w:rPr>
                <w:iCs/>
                <w:sz w:val="20"/>
                <w:szCs w:val="20"/>
              </w:rPr>
            </w:pPr>
            <w:r>
              <w:rPr>
                <w:iCs/>
                <w:sz w:val="20"/>
                <w:szCs w:val="20"/>
              </w:rPr>
              <w:t>T+</w:t>
            </w:r>
            <w:r w:rsidR="001646EA">
              <w:rPr>
                <w:iCs/>
                <w:sz w:val="20"/>
                <w:szCs w:val="20"/>
              </w:rPr>
              <w:t>2</w:t>
            </w:r>
          </w:p>
        </w:tc>
        <w:tc>
          <w:tcPr>
            <w:tcW w:w="1170" w:type="dxa"/>
            <w:vAlign w:val="center"/>
          </w:tcPr>
          <w:p w14:paraId="368A3997" w14:textId="77777777" w:rsidR="00CA3AA4" w:rsidRDefault="00CA3AA4" w:rsidP="004C62CE">
            <w:pPr>
              <w:spacing w:before="40" w:after="40"/>
              <w:jc w:val="center"/>
              <w:rPr>
                <w:iCs/>
                <w:sz w:val="20"/>
                <w:szCs w:val="20"/>
              </w:rPr>
            </w:pPr>
            <w:r>
              <w:rPr>
                <w:iCs/>
                <w:sz w:val="20"/>
                <w:szCs w:val="20"/>
              </w:rPr>
              <w:t>T+</w:t>
            </w:r>
            <w:r w:rsidR="001646EA">
              <w:rPr>
                <w:iCs/>
                <w:sz w:val="20"/>
                <w:szCs w:val="20"/>
              </w:rPr>
              <w:t>10</w:t>
            </w:r>
          </w:p>
        </w:tc>
        <w:tc>
          <w:tcPr>
            <w:tcW w:w="1170" w:type="dxa"/>
            <w:vAlign w:val="center"/>
          </w:tcPr>
          <w:p w14:paraId="6FD031DD" w14:textId="77777777" w:rsidR="00CA3AA4" w:rsidRDefault="00CA3AA4" w:rsidP="004C62CE">
            <w:pPr>
              <w:jc w:val="center"/>
              <w:rPr>
                <w:iCs/>
                <w:sz w:val="20"/>
                <w:szCs w:val="20"/>
              </w:rPr>
            </w:pPr>
            <w:r>
              <w:rPr>
                <w:iCs/>
                <w:sz w:val="20"/>
                <w:szCs w:val="20"/>
              </w:rPr>
              <w:t>Bravo</w:t>
            </w:r>
          </w:p>
        </w:tc>
        <w:tc>
          <w:tcPr>
            <w:tcW w:w="1170" w:type="dxa"/>
            <w:vAlign w:val="center"/>
          </w:tcPr>
          <w:p w14:paraId="2115ED96" w14:textId="77777777" w:rsidR="00CA3AA4" w:rsidRPr="00E01C77" w:rsidRDefault="00CA3AA4" w:rsidP="004C62CE">
            <w:pPr>
              <w:spacing w:before="40" w:after="40"/>
              <w:jc w:val="center"/>
              <w:rPr>
                <w:iCs/>
                <w:sz w:val="20"/>
                <w:szCs w:val="20"/>
              </w:rPr>
            </w:pPr>
            <w:r w:rsidRPr="00E01C77">
              <w:rPr>
                <w:iCs/>
                <w:sz w:val="20"/>
                <w:szCs w:val="20"/>
              </w:rPr>
              <w:t>575,</w:t>
            </w:r>
            <w:r w:rsidR="000E684D">
              <w:rPr>
                <w:iCs/>
                <w:sz w:val="20"/>
                <w:szCs w:val="20"/>
              </w:rPr>
              <w:t xml:space="preserve"> </w:t>
            </w:r>
            <w:r w:rsidRPr="00E01C77">
              <w:rPr>
                <w:iCs/>
                <w:sz w:val="20"/>
                <w:szCs w:val="20"/>
              </w:rPr>
              <w:t>579</w:t>
            </w:r>
          </w:p>
        </w:tc>
        <w:tc>
          <w:tcPr>
            <w:tcW w:w="1530" w:type="dxa"/>
            <w:vAlign w:val="center"/>
          </w:tcPr>
          <w:p w14:paraId="61486889" w14:textId="77777777" w:rsidR="00CA3AA4"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31DF2FD4" w14:textId="77777777" w:rsidR="00CA3AA4" w:rsidRDefault="00CA3AA4" w:rsidP="004C62CE">
            <w:pPr>
              <w:jc w:val="center"/>
              <w:rPr>
                <w:iCs/>
                <w:color w:val="7030A0"/>
                <w:sz w:val="20"/>
                <w:szCs w:val="20"/>
              </w:rPr>
            </w:pPr>
            <w:r w:rsidRPr="00B51F58">
              <w:rPr>
                <w:iCs/>
                <w:color w:val="000000" w:themeColor="text1"/>
                <w:sz w:val="20"/>
                <w:szCs w:val="20"/>
              </w:rPr>
              <w:t>Next Level of Safety</w:t>
            </w:r>
          </w:p>
        </w:tc>
      </w:tr>
      <w:tr w:rsidR="00CA3AA4" w:rsidRPr="00AC4C53" w14:paraId="61139C03" w14:textId="77777777" w:rsidTr="00E041AD">
        <w:trPr>
          <w:cantSplit/>
        </w:trPr>
        <w:tc>
          <w:tcPr>
            <w:tcW w:w="878" w:type="dxa"/>
            <w:vAlign w:val="center"/>
          </w:tcPr>
          <w:p w14:paraId="17FCB949"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555CEC7A" w14:textId="77777777" w:rsidR="00CA3AA4" w:rsidRDefault="004D3998" w:rsidP="00E041AD">
            <w:pPr>
              <w:spacing w:before="40" w:after="40"/>
              <w:jc w:val="center"/>
              <w:rPr>
                <w:iCs/>
                <w:sz w:val="20"/>
                <w:szCs w:val="20"/>
              </w:rPr>
            </w:pPr>
            <w:r>
              <w:rPr>
                <w:iCs/>
                <w:sz w:val="20"/>
                <w:szCs w:val="20"/>
              </w:rPr>
              <w:t>05.01.03</w:t>
            </w:r>
          </w:p>
        </w:tc>
        <w:tc>
          <w:tcPr>
            <w:tcW w:w="4000" w:type="dxa"/>
            <w:vAlign w:val="center"/>
          </w:tcPr>
          <w:p w14:paraId="68E8DEAF" w14:textId="77777777" w:rsidR="00CA3AA4" w:rsidRDefault="00CA3AA4" w:rsidP="004C62CE">
            <w:pPr>
              <w:spacing w:before="40" w:after="40"/>
              <w:rPr>
                <w:iCs/>
                <w:sz w:val="20"/>
                <w:szCs w:val="20"/>
              </w:rPr>
            </w:pPr>
            <w:r>
              <w:rPr>
                <w:iCs/>
                <w:sz w:val="20"/>
                <w:szCs w:val="20"/>
              </w:rPr>
              <w:t xml:space="preserve">Document baseline human performance risk levels for associated NextGen Activities </w:t>
            </w:r>
          </w:p>
        </w:tc>
        <w:tc>
          <w:tcPr>
            <w:tcW w:w="900" w:type="dxa"/>
            <w:vAlign w:val="center"/>
          </w:tcPr>
          <w:p w14:paraId="48B3BBA9" w14:textId="77777777" w:rsidR="00CA3AA4" w:rsidRDefault="00CA3AA4" w:rsidP="004C62CE">
            <w:pPr>
              <w:spacing w:before="40" w:after="40"/>
              <w:jc w:val="center"/>
              <w:rPr>
                <w:iCs/>
                <w:sz w:val="20"/>
                <w:szCs w:val="20"/>
              </w:rPr>
            </w:pPr>
            <w:r>
              <w:rPr>
                <w:iCs/>
                <w:sz w:val="20"/>
                <w:szCs w:val="20"/>
              </w:rPr>
              <w:t>T+1</w:t>
            </w:r>
            <w:r w:rsidR="001646EA">
              <w:rPr>
                <w:iCs/>
                <w:sz w:val="20"/>
                <w:szCs w:val="20"/>
              </w:rPr>
              <w:t>0</w:t>
            </w:r>
          </w:p>
        </w:tc>
        <w:tc>
          <w:tcPr>
            <w:tcW w:w="1170" w:type="dxa"/>
            <w:vAlign w:val="center"/>
          </w:tcPr>
          <w:p w14:paraId="3233254D" w14:textId="77777777" w:rsidR="00CA3AA4" w:rsidRDefault="00CA3AA4" w:rsidP="004C62CE">
            <w:pPr>
              <w:spacing w:before="40" w:after="40"/>
              <w:jc w:val="center"/>
              <w:rPr>
                <w:iCs/>
                <w:sz w:val="20"/>
                <w:szCs w:val="20"/>
              </w:rPr>
            </w:pPr>
            <w:r>
              <w:rPr>
                <w:iCs/>
                <w:sz w:val="20"/>
                <w:szCs w:val="20"/>
              </w:rPr>
              <w:t>T+1</w:t>
            </w:r>
            <w:r w:rsidR="001646EA">
              <w:rPr>
                <w:iCs/>
                <w:sz w:val="20"/>
                <w:szCs w:val="20"/>
              </w:rPr>
              <w:t>2</w:t>
            </w:r>
          </w:p>
        </w:tc>
        <w:tc>
          <w:tcPr>
            <w:tcW w:w="1170" w:type="dxa"/>
            <w:vAlign w:val="center"/>
          </w:tcPr>
          <w:p w14:paraId="6F2ACBD1" w14:textId="77777777" w:rsidR="00CA3AA4" w:rsidRDefault="00CA3AA4" w:rsidP="004C62CE">
            <w:pPr>
              <w:jc w:val="center"/>
              <w:rPr>
                <w:iCs/>
                <w:sz w:val="20"/>
                <w:szCs w:val="20"/>
              </w:rPr>
            </w:pPr>
            <w:r>
              <w:rPr>
                <w:iCs/>
                <w:sz w:val="20"/>
                <w:szCs w:val="20"/>
              </w:rPr>
              <w:t>Bravo</w:t>
            </w:r>
          </w:p>
        </w:tc>
        <w:tc>
          <w:tcPr>
            <w:tcW w:w="1170" w:type="dxa"/>
            <w:vAlign w:val="center"/>
          </w:tcPr>
          <w:p w14:paraId="57DA10C1" w14:textId="77777777" w:rsidR="00CA3AA4" w:rsidRPr="00E01C77" w:rsidRDefault="00CA3AA4" w:rsidP="004C62CE">
            <w:pPr>
              <w:spacing w:before="40" w:after="40"/>
              <w:jc w:val="center"/>
              <w:rPr>
                <w:iCs/>
                <w:sz w:val="20"/>
                <w:szCs w:val="20"/>
              </w:rPr>
            </w:pPr>
            <w:r w:rsidRPr="00E01C77">
              <w:rPr>
                <w:iCs/>
                <w:sz w:val="20"/>
                <w:szCs w:val="20"/>
              </w:rPr>
              <w:t>575,</w:t>
            </w:r>
            <w:r w:rsidR="000E684D">
              <w:rPr>
                <w:iCs/>
                <w:sz w:val="20"/>
                <w:szCs w:val="20"/>
              </w:rPr>
              <w:t xml:space="preserve"> </w:t>
            </w:r>
            <w:r w:rsidRPr="00E01C77">
              <w:rPr>
                <w:iCs/>
                <w:sz w:val="20"/>
                <w:szCs w:val="20"/>
              </w:rPr>
              <w:t>579</w:t>
            </w:r>
          </w:p>
        </w:tc>
        <w:tc>
          <w:tcPr>
            <w:tcW w:w="1530" w:type="dxa"/>
            <w:vAlign w:val="center"/>
          </w:tcPr>
          <w:p w14:paraId="63C19174" w14:textId="77777777" w:rsidR="00CA3AA4"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3F60B13" w14:textId="77777777" w:rsidR="00CA3AA4" w:rsidRDefault="00CA3AA4" w:rsidP="004C62CE">
            <w:pPr>
              <w:jc w:val="center"/>
              <w:rPr>
                <w:iCs/>
                <w:color w:val="7030A0"/>
                <w:sz w:val="20"/>
                <w:szCs w:val="20"/>
              </w:rPr>
            </w:pPr>
            <w:r w:rsidRPr="00B51F58">
              <w:rPr>
                <w:iCs/>
                <w:color w:val="000000" w:themeColor="text1"/>
                <w:sz w:val="20"/>
                <w:szCs w:val="20"/>
              </w:rPr>
              <w:t>Next Level of Safety</w:t>
            </w:r>
          </w:p>
        </w:tc>
      </w:tr>
      <w:tr w:rsidR="00CA3AA4" w:rsidRPr="00AC4C53" w14:paraId="483D384B" w14:textId="77777777" w:rsidTr="00E041AD">
        <w:trPr>
          <w:cantSplit/>
        </w:trPr>
        <w:tc>
          <w:tcPr>
            <w:tcW w:w="878" w:type="dxa"/>
            <w:vAlign w:val="center"/>
          </w:tcPr>
          <w:p w14:paraId="4854FD33"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7F826CC2" w14:textId="77777777" w:rsidR="00CA3AA4" w:rsidRDefault="004D3998" w:rsidP="00E041AD">
            <w:pPr>
              <w:spacing w:before="40" w:after="40"/>
              <w:jc w:val="center"/>
              <w:rPr>
                <w:b/>
                <w:bCs/>
                <w:iCs/>
                <w:sz w:val="20"/>
                <w:szCs w:val="20"/>
              </w:rPr>
            </w:pPr>
            <w:r>
              <w:rPr>
                <w:b/>
                <w:bCs/>
                <w:iCs/>
                <w:sz w:val="20"/>
                <w:szCs w:val="20"/>
              </w:rPr>
              <w:t>06</w:t>
            </w:r>
            <w:r w:rsidRPr="00BB2697">
              <w:rPr>
                <w:b/>
                <w:bCs/>
                <w:iCs/>
                <w:sz w:val="20"/>
                <w:szCs w:val="20"/>
              </w:rPr>
              <w:t>.00.00</w:t>
            </w:r>
          </w:p>
        </w:tc>
        <w:tc>
          <w:tcPr>
            <w:tcW w:w="4000" w:type="dxa"/>
            <w:vAlign w:val="center"/>
          </w:tcPr>
          <w:p w14:paraId="49934982" w14:textId="77777777" w:rsidR="00CA3AA4" w:rsidRPr="00BB2697" w:rsidRDefault="00CA3AA4" w:rsidP="004C62CE">
            <w:pPr>
              <w:spacing w:before="40" w:after="40"/>
              <w:rPr>
                <w:b/>
                <w:bCs/>
                <w:iCs/>
                <w:sz w:val="20"/>
                <w:szCs w:val="20"/>
              </w:rPr>
            </w:pPr>
            <w:r>
              <w:rPr>
                <w:b/>
                <w:bCs/>
                <w:iCs/>
                <w:sz w:val="20"/>
                <w:szCs w:val="20"/>
              </w:rPr>
              <w:t>NextGen Controller Alarms &amp; Alerts: Integration Risks and Alert Management Strategies</w:t>
            </w:r>
          </w:p>
        </w:tc>
        <w:tc>
          <w:tcPr>
            <w:tcW w:w="900" w:type="dxa"/>
            <w:shd w:val="clear" w:color="auto" w:fill="BFBFBF" w:themeFill="background1" w:themeFillShade="BF"/>
            <w:vAlign w:val="center"/>
          </w:tcPr>
          <w:p w14:paraId="3277E3F5" w14:textId="77777777" w:rsidR="00CA3AA4" w:rsidRDefault="00CA3AA4" w:rsidP="004C62CE">
            <w:pPr>
              <w:spacing w:before="40" w:after="40"/>
              <w:jc w:val="center"/>
              <w:rPr>
                <w:iCs/>
                <w:sz w:val="20"/>
                <w:szCs w:val="20"/>
              </w:rPr>
            </w:pPr>
          </w:p>
        </w:tc>
        <w:tc>
          <w:tcPr>
            <w:tcW w:w="1170" w:type="dxa"/>
            <w:vAlign w:val="center"/>
          </w:tcPr>
          <w:p w14:paraId="3C70FEC7" w14:textId="77777777" w:rsidR="00CA3AA4" w:rsidRDefault="00CA3AA4" w:rsidP="00375D46">
            <w:pPr>
              <w:spacing w:before="40" w:after="40"/>
              <w:jc w:val="center"/>
              <w:rPr>
                <w:iCs/>
                <w:sz w:val="20"/>
                <w:szCs w:val="20"/>
              </w:rPr>
            </w:pPr>
            <w:r>
              <w:rPr>
                <w:iCs/>
                <w:sz w:val="20"/>
                <w:szCs w:val="20"/>
              </w:rPr>
              <w:t>T+24</w:t>
            </w:r>
          </w:p>
        </w:tc>
        <w:tc>
          <w:tcPr>
            <w:tcW w:w="1170" w:type="dxa"/>
            <w:vAlign w:val="center"/>
          </w:tcPr>
          <w:p w14:paraId="55EAEACA" w14:textId="77777777" w:rsidR="00CA3AA4" w:rsidRDefault="00CA3AA4" w:rsidP="004C62CE">
            <w:pPr>
              <w:jc w:val="center"/>
              <w:rPr>
                <w:iCs/>
                <w:sz w:val="20"/>
                <w:szCs w:val="20"/>
              </w:rPr>
            </w:pPr>
            <w:r>
              <w:rPr>
                <w:iCs/>
                <w:sz w:val="20"/>
                <w:szCs w:val="20"/>
              </w:rPr>
              <w:t>Bravo</w:t>
            </w:r>
          </w:p>
        </w:tc>
        <w:tc>
          <w:tcPr>
            <w:tcW w:w="1170" w:type="dxa"/>
            <w:vAlign w:val="center"/>
          </w:tcPr>
          <w:p w14:paraId="303E20B3"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5A793A48"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77BDD264"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10DA3672" w14:textId="77777777" w:rsidTr="00E041AD">
        <w:trPr>
          <w:cantSplit/>
        </w:trPr>
        <w:tc>
          <w:tcPr>
            <w:tcW w:w="878" w:type="dxa"/>
            <w:vAlign w:val="center"/>
          </w:tcPr>
          <w:p w14:paraId="6FA579B9"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3A3B9E4D" w14:textId="77777777" w:rsidR="00CA3AA4" w:rsidRDefault="004D3998" w:rsidP="00E041AD">
            <w:pPr>
              <w:spacing w:before="40" w:after="40"/>
              <w:jc w:val="center"/>
              <w:rPr>
                <w:iCs/>
                <w:sz w:val="20"/>
                <w:szCs w:val="20"/>
              </w:rPr>
            </w:pPr>
            <w:r>
              <w:rPr>
                <w:iCs/>
                <w:sz w:val="20"/>
                <w:szCs w:val="20"/>
              </w:rPr>
              <w:t>06</w:t>
            </w:r>
            <w:r w:rsidRPr="00BB2697">
              <w:rPr>
                <w:iCs/>
                <w:sz w:val="20"/>
                <w:szCs w:val="20"/>
              </w:rPr>
              <w:t>.01.00</w:t>
            </w:r>
          </w:p>
        </w:tc>
        <w:tc>
          <w:tcPr>
            <w:tcW w:w="4000" w:type="dxa"/>
            <w:vAlign w:val="center"/>
          </w:tcPr>
          <w:p w14:paraId="1C34BFA0" w14:textId="77777777" w:rsidR="00CA3AA4" w:rsidRPr="00BB2697" w:rsidRDefault="00CA3AA4" w:rsidP="00951787">
            <w:pPr>
              <w:spacing w:before="40" w:after="40"/>
              <w:rPr>
                <w:iCs/>
                <w:sz w:val="20"/>
                <w:szCs w:val="20"/>
              </w:rPr>
            </w:pPr>
            <w:r>
              <w:rPr>
                <w:iCs/>
                <w:sz w:val="20"/>
                <w:szCs w:val="20"/>
              </w:rPr>
              <w:t>Report: Legacy vs. NextGen ATC alarms and Alerts Analysis</w:t>
            </w:r>
          </w:p>
        </w:tc>
        <w:tc>
          <w:tcPr>
            <w:tcW w:w="900" w:type="dxa"/>
            <w:vAlign w:val="center"/>
          </w:tcPr>
          <w:p w14:paraId="2EA813D3"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010D500F" w14:textId="77777777" w:rsidR="00CA3AA4" w:rsidRDefault="00CA3AA4" w:rsidP="004C62CE">
            <w:pPr>
              <w:spacing w:before="40" w:after="40"/>
              <w:jc w:val="center"/>
              <w:rPr>
                <w:iCs/>
                <w:sz w:val="20"/>
                <w:szCs w:val="20"/>
              </w:rPr>
            </w:pPr>
            <w:r>
              <w:rPr>
                <w:iCs/>
                <w:sz w:val="20"/>
                <w:szCs w:val="20"/>
              </w:rPr>
              <w:t>T+6</w:t>
            </w:r>
          </w:p>
        </w:tc>
        <w:tc>
          <w:tcPr>
            <w:tcW w:w="1170" w:type="dxa"/>
            <w:vAlign w:val="center"/>
          </w:tcPr>
          <w:p w14:paraId="76C51115" w14:textId="77777777" w:rsidR="00CA3AA4" w:rsidRDefault="00CA3AA4" w:rsidP="004C62CE">
            <w:pPr>
              <w:jc w:val="center"/>
              <w:rPr>
                <w:iCs/>
                <w:sz w:val="20"/>
                <w:szCs w:val="20"/>
              </w:rPr>
            </w:pPr>
            <w:r>
              <w:rPr>
                <w:iCs/>
                <w:sz w:val="20"/>
                <w:szCs w:val="20"/>
              </w:rPr>
              <w:t>Bravo</w:t>
            </w:r>
          </w:p>
        </w:tc>
        <w:tc>
          <w:tcPr>
            <w:tcW w:w="1170" w:type="dxa"/>
            <w:vAlign w:val="center"/>
          </w:tcPr>
          <w:p w14:paraId="012D5755"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437C0AE8"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8BB3483"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131974C0" w14:textId="77777777" w:rsidTr="00E041AD">
        <w:trPr>
          <w:cantSplit/>
        </w:trPr>
        <w:tc>
          <w:tcPr>
            <w:tcW w:w="878" w:type="dxa"/>
            <w:vAlign w:val="center"/>
          </w:tcPr>
          <w:p w14:paraId="1E677760"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025B6E0D" w14:textId="77777777" w:rsidR="00CA3AA4" w:rsidRDefault="004D3998" w:rsidP="00E041AD">
            <w:pPr>
              <w:spacing w:before="40" w:after="40"/>
              <w:jc w:val="center"/>
              <w:rPr>
                <w:iCs/>
                <w:sz w:val="20"/>
                <w:szCs w:val="20"/>
              </w:rPr>
            </w:pPr>
            <w:r>
              <w:rPr>
                <w:iCs/>
                <w:sz w:val="20"/>
                <w:szCs w:val="20"/>
              </w:rPr>
              <w:t>06</w:t>
            </w:r>
            <w:r w:rsidRPr="00BB2697">
              <w:rPr>
                <w:iCs/>
                <w:sz w:val="20"/>
                <w:szCs w:val="20"/>
              </w:rPr>
              <w:t>.01.01</w:t>
            </w:r>
          </w:p>
        </w:tc>
        <w:tc>
          <w:tcPr>
            <w:tcW w:w="4000" w:type="dxa"/>
            <w:vAlign w:val="center"/>
          </w:tcPr>
          <w:p w14:paraId="0899A9D7" w14:textId="77777777" w:rsidR="00CA3AA4" w:rsidRPr="00BB2697" w:rsidRDefault="00CA3AA4" w:rsidP="004C62CE">
            <w:pPr>
              <w:spacing w:before="40" w:after="40"/>
              <w:rPr>
                <w:iCs/>
                <w:sz w:val="20"/>
                <w:szCs w:val="20"/>
              </w:rPr>
            </w:pPr>
            <w:r>
              <w:rPr>
                <w:iCs/>
                <w:sz w:val="20"/>
                <w:szCs w:val="20"/>
              </w:rPr>
              <w:t>Conduct SME interviews and site visits</w:t>
            </w:r>
          </w:p>
        </w:tc>
        <w:tc>
          <w:tcPr>
            <w:tcW w:w="900" w:type="dxa"/>
            <w:vAlign w:val="center"/>
          </w:tcPr>
          <w:p w14:paraId="0A154AAB" w14:textId="77777777" w:rsidR="00CA3AA4" w:rsidRDefault="00CA3AA4" w:rsidP="004C62CE">
            <w:pPr>
              <w:spacing w:before="40" w:after="40"/>
              <w:jc w:val="center"/>
              <w:rPr>
                <w:iCs/>
                <w:sz w:val="20"/>
                <w:szCs w:val="20"/>
              </w:rPr>
            </w:pPr>
            <w:r>
              <w:rPr>
                <w:iCs/>
                <w:sz w:val="20"/>
                <w:szCs w:val="20"/>
              </w:rPr>
              <w:t>T+1</w:t>
            </w:r>
          </w:p>
        </w:tc>
        <w:tc>
          <w:tcPr>
            <w:tcW w:w="1170" w:type="dxa"/>
            <w:vAlign w:val="center"/>
          </w:tcPr>
          <w:p w14:paraId="6DDE3702" w14:textId="77777777" w:rsidR="00CA3AA4" w:rsidRDefault="00CA3AA4" w:rsidP="004C62CE">
            <w:pPr>
              <w:spacing w:before="40" w:after="40"/>
              <w:jc w:val="center"/>
              <w:rPr>
                <w:iCs/>
                <w:sz w:val="20"/>
                <w:szCs w:val="20"/>
              </w:rPr>
            </w:pPr>
            <w:r>
              <w:rPr>
                <w:iCs/>
                <w:sz w:val="20"/>
                <w:szCs w:val="20"/>
              </w:rPr>
              <w:t>T+4</w:t>
            </w:r>
          </w:p>
        </w:tc>
        <w:tc>
          <w:tcPr>
            <w:tcW w:w="1170" w:type="dxa"/>
            <w:vAlign w:val="center"/>
          </w:tcPr>
          <w:p w14:paraId="00F141D1" w14:textId="77777777" w:rsidR="00CA3AA4" w:rsidRDefault="00CA3AA4" w:rsidP="004C62CE">
            <w:pPr>
              <w:jc w:val="center"/>
              <w:rPr>
                <w:iCs/>
                <w:sz w:val="20"/>
                <w:szCs w:val="20"/>
              </w:rPr>
            </w:pPr>
            <w:r>
              <w:rPr>
                <w:iCs/>
                <w:sz w:val="20"/>
                <w:szCs w:val="20"/>
              </w:rPr>
              <w:t>Bravo</w:t>
            </w:r>
          </w:p>
        </w:tc>
        <w:tc>
          <w:tcPr>
            <w:tcW w:w="1170" w:type="dxa"/>
            <w:vAlign w:val="center"/>
          </w:tcPr>
          <w:p w14:paraId="4276A5B3"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5CBF9566"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3CD35966"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0809B940" w14:textId="77777777" w:rsidTr="00E041AD">
        <w:trPr>
          <w:cantSplit/>
        </w:trPr>
        <w:tc>
          <w:tcPr>
            <w:tcW w:w="878" w:type="dxa"/>
            <w:vAlign w:val="center"/>
          </w:tcPr>
          <w:p w14:paraId="52A0A34B"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77A56144" w14:textId="77777777" w:rsidR="00CA3AA4" w:rsidRDefault="004D3998" w:rsidP="00E041AD">
            <w:pPr>
              <w:spacing w:before="40" w:after="40"/>
              <w:jc w:val="center"/>
              <w:rPr>
                <w:iCs/>
                <w:sz w:val="20"/>
                <w:szCs w:val="20"/>
              </w:rPr>
            </w:pPr>
            <w:r>
              <w:rPr>
                <w:iCs/>
                <w:sz w:val="20"/>
                <w:szCs w:val="20"/>
              </w:rPr>
              <w:t>06</w:t>
            </w:r>
            <w:r w:rsidRPr="00BB2697">
              <w:rPr>
                <w:iCs/>
                <w:sz w:val="20"/>
                <w:szCs w:val="20"/>
              </w:rPr>
              <w:t>.01.02</w:t>
            </w:r>
          </w:p>
        </w:tc>
        <w:tc>
          <w:tcPr>
            <w:tcW w:w="4000" w:type="dxa"/>
            <w:vAlign w:val="center"/>
          </w:tcPr>
          <w:p w14:paraId="1E91528F" w14:textId="77777777" w:rsidR="00CA3AA4" w:rsidRPr="00BB2697" w:rsidRDefault="00CA3AA4" w:rsidP="004C62CE">
            <w:pPr>
              <w:spacing w:before="40" w:after="40"/>
              <w:rPr>
                <w:iCs/>
                <w:sz w:val="20"/>
                <w:szCs w:val="20"/>
              </w:rPr>
            </w:pPr>
            <w:r>
              <w:rPr>
                <w:iCs/>
                <w:sz w:val="20"/>
                <w:szCs w:val="20"/>
              </w:rPr>
              <w:t>Review system documentation and relevant CONOPS</w:t>
            </w:r>
          </w:p>
        </w:tc>
        <w:tc>
          <w:tcPr>
            <w:tcW w:w="900" w:type="dxa"/>
            <w:vAlign w:val="center"/>
          </w:tcPr>
          <w:p w14:paraId="4818FE4F"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01E0E5AF" w14:textId="77777777" w:rsidR="00CA3AA4" w:rsidRDefault="00CA3AA4" w:rsidP="004C62CE">
            <w:pPr>
              <w:spacing w:before="40" w:after="40"/>
              <w:jc w:val="center"/>
              <w:rPr>
                <w:iCs/>
                <w:sz w:val="20"/>
                <w:szCs w:val="20"/>
              </w:rPr>
            </w:pPr>
            <w:r>
              <w:rPr>
                <w:iCs/>
                <w:sz w:val="20"/>
                <w:szCs w:val="20"/>
              </w:rPr>
              <w:t>T+</w:t>
            </w:r>
            <w:r w:rsidR="001646EA">
              <w:rPr>
                <w:iCs/>
                <w:sz w:val="20"/>
                <w:szCs w:val="20"/>
              </w:rPr>
              <w:t>6</w:t>
            </w:r>
          </w:p>
        </w:tc>
        <w:tc>
          <w:tcPr>
            <w:tcW w:w="1170" w:type="dxa"/>
            <w:vAlign w:val="center"/>
          </w:tcPr>
          <w:p w14:paraId="2BD81AE8" w14:textId="77777777" w:rsidR="00CA3AA4" w:rsidRDefault="00CA3AA4" w:rsidP="004C62CE">
            <w:pPr>
              <w:jc w:val="center"/>
              <w:rPr>
                <w:iCs/>
                <w:sz w:val="20"/>
                <w:szCs w:val="20"/>
              </w:rPr>
            </w:pPr>
            <w:r>
              <w:rPr>
                <w:iCs/>
                <w:sz w:val="20"/>
                <w:szCs w:val="20"/>
              </w:rPr>
              <w:t>Bravo</w:t>
            </w:r>
          </w:p>
        </w:tc>
        <w:tc>
          <w:tcPr>
            <w:tcW w:w="1170" w:type="dxa"/>
            <w:vAlign w:val="center"/>
          </w:tcPr>
          <w:p w14:paraId="1C8CEFD5"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65D975AD"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28449A2"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4D113367" w14:textId="77777777" w:rsidTr="00E041AD">
        <w:trPr>
          <w:cantSplit/>
        </w:trPr>
        <w:tc>
          <w:tcPr>
            <w:tcW w:w="878" w:type="dxa"/>
            <w:vAlign w:val="center"/>
          </w:tcPr>
          <w:p w14:paraId="78148737"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4694474F" w14:textId="77777777" w:rsidR="00CA3AA4" w:rsidRDefault="004D3998" w:rsidP="00E041AD">
            <w:pPr>
              <w:spacing w:before="40" w:after="40"/>
              <w:jc w:val="center"/>
              <w:rPr>
                <w:iCs/>
                <w:sz w:val="20"/>
                <w:szCs w:val="20"/>
              </w:rPr>
            </w:pPr>
            <w:r>
              <w:rPr>
                <w:iCs/>
                <w:sz w:val="20"/>
                <w:szCs w:val="20"/>
              </w:rPr>
              <w:t>06</w:t>
            </w:r>
            <w:r w:rsidRPr="00BB2697">
              <w:rPr>
                <w:iCs/>
                <w:sz w:val="20"/>
                <w:szCs w:val="20"/>
              </w:rPr>
              <w:t>.02.00</w:t>
            </w:r>
          </w:p>
        </w:tc>
        <w:tc>
          <w:tcPr>
            <w:tcW w:w="4000" w:type="dxa"/>
            <w:vAlign w:val="center"/>
          </w:tcPr>
          <w:p w14:paraId="41808521" w14:textId="77777777" w:rsidR="00CA3AA4" w:rsidRPr="00BB2697" w:rsidRDefault="00CA3AA4" w:rsidP="004C62CE">
            <w:pPr>
              <w:spacing w:before="40" w:after="40"/>
              <w:rPr>
                <w:iCs/>
                <w:sz w:val="20"/>
                <w:szCs w:val="20"/>
              </w:rPr>
            </w:pPr>
            <w:r>
              <w:rPr>
                <w:iCs/>
                <w:sz w:val="20"/>
                <w:szCs w:val="20"/>
              </w:rPr>
              <w:t>NextGen Alarms &amp; Alerts Taxonomy</w:t>
            </w:r>
          </w:p>
        </w:tc>
        <w:tc>
          <w:tcPr>
            <w:tcW w:w="900" w:type="dxa"/>
            <w:vAlign w:val="center"/>
          </w:tcPr>
          <w:p w14:paraId="7A801E3F" w14:textId="77777777" w:rsidR="00CA3AA4" w:rsidRDefault="00CA3AA4" w:rsidP="004C62CE">
            <w:pPr>
              <w:spacing w:before="40" w:after="40"/>
              <w:jc w:val="center"/>
              <w:rPr>
                <w:iCs/>
                <w:sz w:val="20"/>
                <w:szCs w:val="20"/>
              </w:rPr>
            </w:pPr>
            <w:r>
              <w:rPr>
                <w:iCs/>
                <w:sz w:val="20"/>
                <w:szCs w:val="20"/>
              </w:rPr>
              <w:t>T+2</w:t>
            </w:r>
          </w:p>
        </w:tc>
        <w:tc>
          <w:tcPr>
            <w:tcW w:w="1170" w:type="dxa"/>
            <w:vAlign w:val="center"/>
          </w:tcPr>
          <w:p w14:paraId="2015603C" w14:textId="77777777" w:rsidR="00CA3AA4" w:rsidRDefault="00CA3AA4" w:rsidP="004C62CE">
            <w:pPr>
              <w:spacing w:before="40" w:after="40"/>
              <w:jc w:val="center"/>
              <w:rPr>
                <w:iCs/>
                <w:sz w:val="20"/>
                <w:szCs w:val="20"/>
              </w:rPr>
            </w:pPr>
            <w:r>
              <w:rPr>
                <w:iCs/>
                <w:sz w:val="20"/>
                <w:szCs w:val="20"/>
              </w:rPr>
              <w:t>T+10</w:t>
            </w:r>
          </w:p>
        </w:tc>
        <w:tc>
          <w:tcPr>
            <w:tcW w:w="1170" w:type="dxa"/>
            <w:vAlign w:val="center"/>
          </w:tcPr>
          <w:p w14:paraId="6F198F52" w14:textId="77777777" w:rsidR="00CA3AA4" w:rsidRDefault="00CA3AA4" w:rsidP="004C62CE">
            <w:pPr>
              <w:jc w:val="center"/>
              <w:rPr>
                <w:iCs/>
                <w:sz w:val="20"/>
                <w:szCs w:val="20"/>
              </w:rPr>
            </w:pPr>
            <w:r>
              <w:rPr>
                <w:iCs/>
                <w:sz w:val="20"/>
                <w:szCs w:val="20"/>
              </w:rPr>
              <w:t>Bravo</w:t>
            </w:r>
          </w:p>
        </w:tc>
        <w:tc>
          <w:tcPr>
            <w:tcW w:w="1170" w:type="dxa"/>
            <w:vAlign w:val="center"/>
          </w:tcPr>
          <w:p w14:paraId="429C3F77"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7F3B89AD"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2A1D9CB2"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3F702357" w14:textId="77777777" w:rsidTr="00E041AD">
        <w:trPr>
          <w:cantSplit/>
        </w:trPr>
        <w:tc>
          <w:tcPr>
            <w:tcW w:w="878" w:type="dxa"/>
            <w:vAlign w:val="center"/>
          </w:tcPr>
          <w:p w14:paraId="27EDCEFC"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92A67D8" w14:textId="77777777" w:rsidR="00CA3AA4" w:rsidRDefault="00B3435F" w:rsidP="00E041AD">
            <w:pPr>
              <w:spacing w:before="40" w:after="40"/>
              <w:jc w:val="center"/>
              <w:rPr>
                <w:iCs/>
                <w:sz w:val="20"/>
                <w:szCs w:val="20"/>
              </w:rPr>
            </w:pPr>
            <w:r>
              <w:rPr>
                <w:iCs/>
                <w:sz w:val="20"/>
                <w:szCs w:val="20"/>
              </w:rPr>
              <w:t>06</w:t>
            </w:r>
            <w:r w:rsidRPr="00BB2697">
              <w:rPr>
                <w:iCs/>
                <w:sz w:val="20"/>
                <w:szCs w:val="20"/>
              </w:rPr>
              <w:t>.02.01</w:t>
            </w:r>
          </w:p>
        </w:tc>
        <w:tc>
          <w:tcPr>
            <w:tcW w:w="4000" w:type="dxa"/>
            <w:vAlign w:val="center"/>
          </w:tcPr>
          <w:p w14:paraId="1ADEC28E" w14:textId="77777777" w:rsidR="00CA3AA4" w:rsidRPr="00BB2697" w:rsidRDefault="00CA3AA4" w:rsidP="004C62CE">
            <w:pPr>
              <w:spacing w:before="40" w:after="40"/>
              <w:rPr>
                <w:iCs/>
                <w:sz w:val="20"/>
                <w:szCs w:val="20"/>
              </w:rPr>
            </w:pPr>
            <w:r>
              <w:rPr>
                <w:iCs/>
                <w:sz w:val="20"/>
                <w:szCs w:val="20"/>
              </w:rPr>
              <w:t>Review relevant standards and guidance</w:t>
            </w:r>
          </w:p>
        </w:tc>
        <w:tc>
          <w:tcPr>
            <w:tcW w:w="900" w:type="dxa"/>
            <w:vAlign w:val="center"/>
          </w:tcPr>
          <w:p w14:paraId="6EDA8971" w14:textId="77777777" w:rsidR="00CA3AA4" w:rsidRDefault="00CA3AA4" w:rsidP="004C62CE">
            <w:pPr>
              <w:spacing w:before="40" w:after="40"/>
              <w:jc w:val="center"/>
              <w:rPr>
                <w:iCs/>
                <w:sz w:val="20"/>
                <w:szCs w:val="20"/>
              </w:rPr>
            </w:pPr>
            <w:r>
              <w:rPr>
                <w:iCs/>
                <w:sz w:val="20"/>
                <w:szCs w:val="20"/>
              </w:rPr>
              <w:t>T+2</w:t>
            </w:r>
          </w:p>
        </w:tc>
        <w:tc>
          <w:tcPr>
            <w:tcW w:w="1170" w:type="dxa"/>
            <w:vAlign w:val="center"/>
          </w:tcPr>
          <w:p w14:paraId="50D7954F" w14:textId="77777777" w:rsidR="00CA3AA4" w:rsidRDefault="00CA3AA4" w:rsidP="004C62CE">
            <w:pPr>
              <w:spacing w:before="40" w:after="40"/>
              <w:jc w:val="center"/>
              <w:rPr>
                <w:iCs/>
                <w:sz w:val="20"/>
                <w:szCs w:val="20"/>
              </w:rPr>
            </w:pPr>
            <w:r>
              <w:rPr>
                <w:iCs/>
                <w:sz w:val="20"/>
                <w:szCs w:val="20"/>
              </w:rPr>
              <w:t>T+5</w:t>
            </w:r>
          </w:p>
        </w:tc>
        <w:tc>
          <w:tcPr>
            <w:tcW w:w="1170" w:type="dxa"/>
            <w:vAlign w:val="center"/>
          </w:tcPr>
          <w:p w14:paraId="7987C8D8" w14:textId="77777777" w:rsidR="00CA3AA4" w:rsidRDefault="00CA3AA4" w:rsidP="004C62CE">
            <w:pPr>
              <w:jc w:val="center"/>
              <w:rPr>
                <w:iCs/>
                <w:sz w:val="20"/>
                <w:szCs w:val="20"/>
              </w:rPr>
            </w:pPr>
            <w:r>
              <w:rPr>
                <w:iCs/>
                <w:sz w:val="20"/>
                <w:szCs w:val="20"/>
              </w:rPr>
              <w:t>Bravo</w:t>
            </w:r>
          </w:p>
        </w:tc>
        <w:tc>
          <w:tcPr>
            <w:tcW w:w="1170" w:type="dxa"/>
            <w:vAlign w:val="center"/>
          </w:tcPr>
          <w:p w14:paraId="6930FBCE"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1738F910"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7FB78B83"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32396EFA" w14:textId="77777777" w:rsidTr="00E041AD">
        <w:trPr>
          <w:cantSplit/>
        </w:trPr>
        <w:tc>
          <w:tcPr>
            <w:tcW w:w="878" w:type="dxa"/>
            <w:vAlign w:val="center"/>
          </w:tcPr>
          <w:p w14:paraId="4C089918"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00E61B6B" w14:textId="77777777" w:rsidR="00CA3AA4" w:rsidRDefault="00B3435F" w:rsidP="00E041AD">
            <w:pPr>
              <w:spacing w:before="40" w:after="40"/>
              <w:jc w:val="center"/>
              <w:rPr>
                <w:iCs/>
                <w:sz w:val="20"/>
                <w:szCs w:val="20"/>
              </w:rPr>
            </w:pPr>
            <w:r>
              <w:rPr>
                <w:iCs/>
                <w:sz w:val="20"/>
                <w:szCs w:val="20"/>
              </w:rPr>
              <w:t>06</w:t>
            </w:r>
            <w:r w:rsidRPr="00BB2697">
              <w:rPr>
                <w:iCs/>
                <w:sz w:val="20"/>
                <w:szCs w:val="20"/>
              </w:rPr>
              <w:t>.02.02</w:t>
            </w:r>
          </w:p>
        </w:tc>
        <w:tc>
          <w:tcPr>
            <w:tcW w:w="4000" w:type="dxa"/>
            <w:vAlign w:val="center"/>
          </w:tcPr>
          <w:p w14:paraId="16B6885A" w14:textId="77777777" w:rsidR="00CA3AA4" w:rsidRPr="00BB2697" w:rsidRDefault="00CA3AA4" w:rsidP="004C62CE">
            <w:pPr>
              <w:spacing w:before="40" w:after="40"/>
              <w:rPr>
                <w:iCs/>
                <w:sz w:val="20"/>
                <w:szCs w:val="20"/>
              </w:rPr>
            </w:pPr>
            <w:r>
              <w:rPr>
                <w:iCs/>
                <w:sz w:val="20"/>
                <w:szCs w:val="20"/>
              </w:rPr>
              <w:t>Conduct working groups for refining taxonomy</w:t>
            </w:r>
          </w:p>
        </w:tc>
        <w:tc>
          <w:tcPr>
            <w:tcW w:w="900" w:type="dxa"/>
            <w:vAlign w:val="center"/>
          </w:tcPr>
          <w:p w14:paraId="7399AC2D" w14:textId="77777777" w:rsidR="00CA3AA4" w:rsidRDefault="00CA3AA4" w:rsidP="004C62CE">
            <w:pPr>
              <w:spacing w:before="40" w:after="40"/>
              <w:jc w:val="center"/>
              <w:rPr>
                <w:iCs/>
                <w:sz w:val="20"/>
                <w:szCs w:val="20"/>
              </w:rPr>
            </w:pPr>
            <w:r>
              <w:rPr>
                <w:iCs/>
                <w:sz w:val="20"/>
                <w:szCs w:val="20"/>
              </w:rPr>
              <w:t>T+5</w:t>
            </w:r>
          </w:p>
        </w:tc>
        <w:tc>
          <w:tcPr>
            <w:tcW w:w="1170" w:type="dxa"/>
            <w:vAlign w:val="center"/>
          </w:tcPr>
          <w:p w14:paraId="696F2AA0" w14:textId="77777777" w:rsidR="00CA3AA4" w:rsidRDefault="00CA3AA4" w:rsidP="004C62CE">
            <w:pPr>
              <w:spacing w:before="40" w:after="40"/>
              <w:jc w:val="center"/>
              <w:rPr>
                <w:iCs/>
                <w:sz w:val="20"/>
                <w:szCs w:val="20"/>
              </w:rPr>
            </w:pPr>
            <w:r>
              <w:rPr>
                <w:iCs/>
                <w:sz w:val="20"/>
                <w:szCs w:val="20"/>
              </w:rPr>
              <w:t>T+8</w:t>
            </w:r>
          </w:p>
        </w:tc>
        <w:tc>
          <w:tcPr>
            <w:tcW w:w="1170" w:type="dxa"/>
            <w:vAlign w:val="center"/>
          </w:tcPr>
          <w:p w14:paraId="68C3307D" w14:textId="77777777" w:rsidR="00CA3AA4" w:rsidRDefault="00CA3AA4" w:rsidP="004C62CE">
            <w:pPr>
              <w:jc w:val="center"/>
              <w:rPr>
                <w:iCs/>
                <w:sz w:val="20"/>
                <w:szCs w:val="20"/>
              </w:rPr>
            </w:pPr>
            <w:r>
              <w:rPr>
                <w:iCs/>
                <w:sz w:val="20"/>
                <w:szCs w:val="20"/>
              </w:rPr>
              <w:t>Bravo</w:t>
            </w:r>
          </w:p>
        </w:tc>
        <w:tc>
          <w:tcPr>
            <w:tcW w:w="1170" w:type="dxa"/>
            <w:vAlign w:val="center"/>
          </w:tcPr>
          <w:p w14:paraId="2328089F"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51DF941A"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9418935"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6A0A829C" w14:textId="77777777" w:rsidTr="00E041AD">
        <w:trPr>
          <w:cantSplit/>
        </w:trPr>
        <w:tc>
          <w:tcPr>
            <w:tcW w:w="878" w:type="dxa"/>
            <w:vAlign w:val="center"/>
          </w:tcPr>
          <w:p w14:paraId="6063338D"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58BD940B" w14:textId="77777777" w:rsidR="00CA3AA4" w:rsidRDefault="00B3435F" w:rsidP="00E041AD">
            <w:pPr>
              <w:spacing w:before="40" w:after="40"/>
              <w:jc w:val="center"/>
              <w:rPr>
                <w:iCs/>
                <w:sz w:val="20"/>
                <w:szCs w:val="20"/>
              </w:rPr>
            </w:pPr>
            <w:r>
              <w:rPr>
                <w:iCs/>
                <w:sz w:val="20"/>
                <w:szCs w:val="20"/>
              </w:rPr>
              <w:t>06.02.03</w:t>
            </w:r>
          </w:p>
        </w:tc>
        <w:tc>
          <w:tcPr>
            <w:tcW w:w="4000" w:type="dxa"/>
            <w:vAlign w:val="center"/>
          </w:tcPr>
          <w:p w14:paraId="7BE55271" w14:textId="77777777" w:rsidR="00CA3AA4" w:rsidRPr="00BB2697" w:rsidRDefault="00CA3AA4" w:rsidP="004C62CE">
            <w:pPr>
              <w:spacing w:before="40" w:after="40"/>
              <w:rPr>
                <w:iCs/>
                <w:sz w:val="20"/>
                <w:szCs w:val="20"/>
              </w:rPr>
            </w:pPr>
            <w:r>
              <w:rPr>
                <w:iCs/>
                <w:sz w:val="20"/>
                <w:szCs w:val="20"/>
              </w:rPr>
              <w:t>Draft initial Taxonomy Report</w:t>
            </w:r>
          </w:p>
        </w:tc>
        <w:tc>
          <w:tcPr>
            <w:tcW w:w="900" w:type="dxa"/>
            <w:vAlign w:val="center"/>
          </w:tcPr>
          <w:p w14:paraId="2798C133" w14:textId="77777777" w:rsidR="00CA3AA4" w:rsidRDefault="00CA3AA4" w:rsidP="004C62CE">
            <w:pPr>
              <w:spacing w:before="40" w:after="40"/>
              <w:jc w:val="center"/>
              <w:rPr>
                <w:iCs/>
                <w:sz w:val="20"/>
                <w:szCs w:val="20"/>
              </w:rPr>
            </w:pPr>
            <w:r>
              <w:rPr>
                <w:iCs/>
                <w:sz w:val="20"/>
                <w:szCs w:val="20"/>
              </w:rPr>
              <w:t>T+7</w:t>
            </w:r>
          </w:p>
        </w:tc>
        <w:tc>
          <w:tcPr>
            <w:tcW w:w="1170" w:type="dxa"/>
            <w:vAlign w:val="center"/>
          </w:tcPr>
          <w:p w14:paraId="2A3876A7" w14:textId="77777777" w:rsidR="00CA3AA4" w:rsidRDefault="00CA3AA4" w:rsidP="004C62CE">
            <w:pPr>
              <w:spacing w:before="40" w:after="40"/>
              <w:jc w:val="center"/>
              <w:rPr>
                <w:iCs/>
                <w:sz w:val="20"/>
                <w:szCs w:val="20"/>
              </w:rPr>
            </w:pPr>
            <w:r>
              <w:rPr>
                <w:iCs/>
                <w:sz w:val="20"/>
                <w:szCs w:val="20"/>
              </w:rPr>
              <w:t>T+10</w:t>
            </w:r>
          </w:p>
        </w:tc>
        <w:tc>
          <w:tcPr>
            <w:tcW w:w="1170" w:type="dxa"/>
            <w:vAlign w:val="center"/>
          </w:tcPr>
          <w:p w14:paraId="532CB630" w14:textId="77777777" w:rsidR="00CA3AA4" w:rsidRDefault="00CA3AA4" w:rsidP="004C62CE">
            <w:pPr>
              <w:jc w:val="center"/>
              <w:rPr>
                <w:iCs/>
                <w:sz w:val="20"/>
                <w:szCs w:val="20"/>
              </w:rPr>
            </w:pPr>
            <w:r>
              <w:rPr>
                <w:iCs/>
                <w:sz w:val="20"/>
                <w:szCs w:val="20"/>
              </w:rPr>
              <w:t>Bravo</w:t>
            </w:r>
          </w:p>
        </w:tc>
        <w:tc>
          <w:tcPr>
            <w:tcW w:w="1170" w:type="dxa"/>
            <w:vAlign w:val="center"/>
          </w:tcPr>
          <w:p w14:paraId="75564140"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09123116"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9F1BDC9"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7D405DE0" w14:textId="77777777" w:rsidTr="00E041AD">
        <w:trPr>
          <w:cantSplit/>
        </w:trPr>
        <w:tc>
          <w:tcPr>
            <w:tcW w:w="878" w:type="dxa"/>
            <w:vAlign w:val="center"/>
          </w:tcPr>
          <w:p w14:paraId="30419C86"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601E9233" w14:textId="77777777" w:rsidR="00CA3AA4" w:rsidRDefault="00B3435F" w:rsidP="00E041AD">
            <w:pPr>
              <w:spacing w:before="40" w:after="40"/>
              <w:jc w:val="center"/>
              <w:rPr>
                <w:iCs/>
                <w:sz w:val="20"/>
                <w:szCs w:val="20"/>
              </w:rPr>
            </w:pPr>
            <w:r>
              <w:rPr>
                <w:iCs/>
                <w:sz w:val="20"/>
                <w:szCs w:val="20"/>
              </w:rPr>
              <w:t>06.03</w:t>
            </w:r>
            <w:r w:rsidRPr="00BB2697">
              <w:rPr>
                <w:iCs/>
                <w:sz w:val="20"/>
                <w:szCs w:val="20"/>
              </w:rPr>
              <w:t>.00</w:t>
            </w:r>
          </w:p>
        </w:tc>
        <w:tc>
          <w:tcPr>
            <w:tcW w:w="4000" w:type="dxa"/>
            <w:vAlign w:val="center"/>
          </w:tcPr>
          <w:p w14:paraId="0FDBA059" w14:textId="77777777" w:rsidR="00CA3AA4" w:rsidRPr="00BB2697" w:rsidRDefault="00CA3AA4" w:rsidP="004C62CE">
            <w:pPr>
              <w:spacing w:before="40" w:after="40"/>
              <w:rPr>
                <w:iCs/>
                <w:sz w:val="20"/>
                <w:szCs w:val="20"/>
              </w:rPr>
            </w:pPr>
            <w:r>
              <w:rPr>
                <w:iCs/>
                <w:sz w:val="20"/>
                <w:szCs w:val="20"/>
              </w:rPr>
              <w:t>NextGen Alarms &amp; Alerts Prioritization Schema</w:t>
            </w:r>
          </w:p>
        </w:tc>
        <w:tc>
          <w:tcPr>
            <w:tcW w:w="900" w:type="dxa"/>
            <w:vAlign w:val="center"/>
          </w:tcPr>
          <w:p w14:paraId="77A3266F" w14:textId="77777777" w:rsidR="00CA3AA4" w:rsidRDefault="00CA3AA4" w:rsidP="004C62CE">
            <w:pPr>
              <w:spacing w:before="40" w:after="40"/>
              <w:jc w:val="center"/>
              <w:rPr>
                <w:iCs/>
                <w:sz w:val="20"/>
                <w:szCs w:val="20"/>
              </w:rPr>
            </w:pPr>
            <w:r>
              <w:rPr>
                <w:iCs/>
                <w:sz w:val="20"/>
                <w:szCs w:val="20"/>
              </w:rPr>
              <w:t>T+10</w:t>
            </w:r>
          </w:p>
        </w:tc>
        <w:tc>
          <w:tcPr>
            <w:tcW w:w="1170" w:type="dxa"/>
            <w:vAlign w:val="center"/>
          </w:tcPr>
          <w:p w14:paraId="490661B1" w14:textId="77777777" w:rsidR="00CA3AA4" w:rsidRDefault="00CA3AA4" w:rsidP="004C62CE">
            <w:pPr>
              <w:spacing w:before="40" w:after="40"/>
              <w:jc w:val="center"/>
              <w:rPr>
                <w:iCs/>
                <w:sz w:val="20"/>
                <w:szCs w:val="20"/>
              </w:rPr>
            </w:pPr>
            <w:r>
              <w:rPr>
                <w:iCs/>
                <w:sz w:val="20"/>
                <w:szCs w:val="20"/>
              </w:rPr>
              <w:t>T+20</w:t>
            </w:r>
          </w:p>
        </w:tc>
        <w:tc>
          <w:tcPr>
            <w:tcW w:w="1170" w:type="dxa"/>
            <w:vAlign w:val="center"/>
          </w:tcPr>
          <w:p w14:paraId="14DE9666" w14:textId="77777777" w:rsidR="00CA3AA4" w:rsidRDefault="00CA3AA4" w:rsidP="004C62CE">
            <w:pPr>
              <w:jc w:val="center"/>
              <w:rPr>
                <w:iCs/>
                <w:sz w:val="20"/>
                <w:szCs w:val="20"/>
              </w:rPr>
            </w:pPr>
            <w:r>
              <w:rPr>
                <w:iCs/>
                <w:sz w:val="20"/>
                <w:szCs w:val="20"/>
              </w:rPr>
              <w:t>Bravo</w:t>
            </w:r>
          </w:p>
        </w:tc>
        <w:tc>
          <w:tcPr>
            <w:tcW w:w="1170" w:type="dxa"/>
            <w:vAlign w:val="center"/>
          </w:tcPr>
          <w:p w14:paraId="3A3C8B64"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3FBC47FB"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35223B0E"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006F797F" w14:textId="77777777" w:rsidTr="00E041AD">
        <w:trPr>
          <w:cantSplit/>
        </w:trPr>
        <w:tc>
          <w:tcPr>
            <w:tcW w:w="878" w:type="dxa"/>
            <w:vAlign w:val="center"/>
          </w:tcPr>
          <w:p w14:paraId="295E59C1" w14:textId="77777777" w:rsidR="00CA3AA4" w:rsidRPr="00BB2697" w:rsidRDefault="00CA3AA4" w:rsidP="00E041AD">
            <w:pPr>
              <w:spacing w:before="40" w:after="40"/>
              <w:jc w:val="center"/>
              <w:rPr>
                <w:iCs/>
                <w:sz w:val="20"/>
                <w:szCs w:val="20"/>
              </w:rPr>
            </w:pPr>
            <w:r w:rsidRPr="00BB2697">
              <w:rPr>
                <w:iCs/>
                <w:sz w:val="20"/>
                <w:szCs w:val="20"/>
              </w:rPr>
              <w:lastRenderedPageBreak/>
              <w:t>A</w:t>
            </w:r>
          </w:p>
        </w:tc>
        <w:tc>
          <w:tcPr>
            <w:tcW w:w="1300" w:type="dxa"/>
            <w:vAlign w:val="center"/>
          </w:tcPr>
          <w:p w14:paraId="23A612DD" w14:textId="77777777" w:rsidR="00CA3AA4" w:rsidRDefault="00B3435F" w:rsidP="00E041AD">
            <w:pPr>
              <w:spacing w:before="40" w:after="40"/>
              <w:jc w:val="center"/>
              <w:rPr>
                <w:iCs/>
                <w:sz w:val="20"/>
                <w:szCs w:val="20"/>
              </w:rPr>
            </w:pPr>
            <w:r>
              <w:rPr>
                <w:iCs/>
                <w:sz w:val="20"/>
                <w:szCs w:val="20"/>
              </w:rPr>
              <w:t>06.03</w:t>
            </w:r>
            <w:r w:rsidRPr="00BB2697">
              <w:rPr>
                <w:iCs/>
                <w:sz w:val="20"/>
                <w:szCs w:val="20"/>
              </w:rPr>
              <w:t>.01</w:t>
            </w:r>
          </w:p>
        </w:tc>
        <w:tc>
          <w:tcPr>
            <w:tcW w:w="4000" w:type="dxa"/>
            <w:vAlign w:val="center"/>
          </w:tcPr>
          <w:p w14:paraId="352E6248" w14:textId="77777777" w:rsidR="00CA3AA4" w:rsidRPr="00BB2697" w:rsidRDefault="00CA3AA4" w:rsidP="004C62CE">
            <w:pPr>
              <w:spacing w:before="40" w:after="40"/>
              <w:rPr>
                <w:iCs/>
                <w:sz w:val="20"/>
                <w:szCs w:val="20"/>
              </w:rPr>
            </w:pPr>
            <w:r>
              <w:rPr>
                <w:iCs/>
                <w:sz w:val="20"/>
                <w:szCs w:val="20"/>
              </w:rPr>
              <w:t xml:space="preserve">Conduct SME interviews </w:t>
            </w:r>
          </w:p>
        </w:tc>
        <w:tc>
          <w:tcPr>
            <w:tcW w:w="900" w:type="dxa"/>
            <w:vAlign w:val="center"/>
          </w:tcPr>
          <w:p w14:paraId="4F7D2E42" w14:textId="77777777" w:rsidR="00CA3AA4" w:rsidRDefault="00CA3AA4" w:rsidP="004C62CE">
            <w:pPr>
              <w:spacing w:before="40" w:after="40"/>
              <w:jc w:val="center"/>
              <w:rPr>
                <w:iCs/>
                <w:sz w:val="20"/>
                <w:szCs w:val="20"/>
              </w:rPr>
            </w:pPr>
            <w:r>
              <w:rPr>
                <w:iCs/>
                <w:sz w:val="20"/>
                <w:szCs w:val="20"/>
              </w:rPr>
              <w:t>T+10</w:t>
            </w:r>
          </w:p>
        </w:tc>
        <w:tc>
          <w:tcPr>
            <w:tcW w:w="1170" w:type="dxa"/>
            <w:vAlign w:val="center"/>
          </w:tcPr>
          <w:p w14:paraId="10648C78" w14:textId="77777777" w:rsidR="00CA3AA4" w:rsidRDefault="00CA3AA4" w:rsidP="004C62CE">
            <w:pPr>
              <w:spacing w:before="40" w:after="40"/>
              <w:jc w:val="center"/>
              <w:rPr>
                <w:iCs/>
                <w:sz w:val="20"/>
                <w:szCs w:val="20"/>
              </w:rPr>
            </w:pPr>
            <w:r>
              <w:rPr>
                <w:iCs/>
                <w:sz w:val="20"/>
                <w:szCs w:val="20"/>
              </w:rPr>
              <w:t>T+16</w:t>
            </w:r>
          </w:p>
        </w:tc>
        <w:tc>
          <w:tcPr>
            <w:tcW w:w="1170" w:type="dxa"/>
            <w:vAlign w:val="center"/>
          </w:tcPr>
          <w:p w14:paraId="7C6DA00C" w14:textId="77777777" w:rsidR="00CA3AA4" w:rsidRDefault="00CA3AA4" w:rsidP="004C62CE">
            <w:pPr>
              <w:jc w:val="center"/>
              <w:rPr>
                <w:iCs/>
                <w:sz w:val="20"/>
                <w:szCs w:val="20"/>
              </w:rPr>
            </w:pPr>
            <w:r>
              <w:rPr>
                <w:iCs/>
                <w:sz w:val="20"/>
                <w:szCs w:val="20"/>
              </w:rPr>
              <w:t>Bravo</w:t>
            </w:r>
          </w:p>
        </w:tc>
        <w:tc>
          <w:tcPr>
            <w:tcW w:w="1170" w:type="dxa"/>
            <w:vAlign w:val="center"/>
          </w:tcPr>
          <w:p w14:paraId="14A1DF01"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20F4D98B"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C4A7B77"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242C2A47" w14:textId="77777777" w:rsidTr="00E041AD">
        <w:trPr>
          <w:cantSplit/>
        </w:trPr>
        <w:tc>
          <w:tcPr>
            <w:tcW w:w="878" w:type="dxa"/>
            <w:vAlign w:val="center"/>
          </w:tcPr>
          <w:p w14:paraId="4F94BAF4"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17D4F6DD" w14:textId="77777777" w:rsidR="00CA3AA4" w:rsidRDefault="00B3435F" w:rsidP="00E041AD">
            <w:pPr>
              <w:spacing w:before="40" w:after="40"/>
              <w:jc w:val="center"/>
              <w:rPr>
                <w:iCs/>
                <w:sz w:val="20"/>
                <w:szCs w:val="20"/>
              </w:rPr>
            </w:pPr>
            <w:r>
              <w:rPr>
                <w:iCs/>
                <w:sz w:val="20"/>
                <w:szCs w:val="20"/>
              </w:rPr>
              <w:t>06.03</w:t>
            </w:r>
            <w:r w:rsidRPr="00BB2697">
              <w:rPr>
                <w:iCs/>
                <w:sz w:val="20"/>
                <w:szCs w:val="20"/>
              </w:rPr>
              <w:t>.02</w:t>
            </w:r>
          </w:p>
        </w:tc>
        <w:tc>
          <w:tcPr>
            <w:tcW w:w="4000" w:type="dxa"/>
            <w:vAlign w:val="center"/>
          </w:tcPr>
          <w:p w14:paraId="600F4184" w14:textId="77777777" w:rsidR="00CA3AA4" w:rsidRPr="00BB2697" w:rsidRDefault="00CA3AA4" w:rsidP="004C62CE">
            <w:pPr>
              <w:spacing w:before="40" w:after="40"/>
              <w:rPr>
                <w:iCs/>
                <w:sz w:val="20"/>
                <w:szCs w:val="20"/>
              </w:rPr>
            </w:pPr>
            <w:r>
              <w:rPr>
                <w:iCs/>
                <w:sz w:val="20"/>
                <w:szCs w:val="20"/>
              </w:rPr>
              <w:t>Evaluate current standards and guidance for applicability</w:t>
            </w:r>
          </w:p>
        </w:tc>
        <w:tc>
          <w:tcPr>
            <w:tcW w:w="900" w:type="dxa"/>
            <w:vAlign w:val="center"/>
          </w:tcPr>
          <w:p w14:paraId="44515EDD" w14:textId="77777777" w:rsidR="00CA3AA4" w:rsidRDefault="00CA3AA4" w:rsidP="004C62CE">
            <w:pPr>
              <w:spacing w:before="40" w:after="40"/>
              <w:jc w:val="center"/>
              <w:rPr>
                <w:iCs/>
                <w:sz w:val="20"/>
                <w:szCs w:val="20"/>
              </w:rPr>
            </w:pPr>
            <w:r>
              <w:rPr>
                <w:iCs/>
                <w:sz w:val="20"/>
                <w:szCs w:val="20"/>
              </w:rPr>
              <w:t>T+10</w:t>
            </w:r>
          </w:p>
        </w:tc>
        <w:tc>
          <w:tcPr>
            <w:tcW w:w="1170" w:type="dxa"/>
            <w:vAlign w:val="center"/>
          </w:tcPr>
          <w:p w14:paraId="00B10C12" w14:textId="77777777" w:rsidR="00CA3AA4" w:rsidRDefault="00CA3AA4" w:rsidP="004C62CE">
            <w:pPr>
              <w:spacing w:before="40" w:after="40"/>
              <w:jc w:val="center"/>
              <w:rPr>
                <w:iCs/>
                <w:sz w:val="20"/>
                <w:szCs w:val="20"/>
              </w:rPr>
            </w:pPr>
            <w:r>
              <w:rPr>
                <w:iCs/>
                <w:sz w:val="20"/>
                <w:szCs w:val="20"/>
              </w:rPr>
              <w:t>T+14</w:t>
            </w:r>
          </w:p>
        </w:tc>
        <w:tc>
          <w:tcPr>
            <w:tcW w:w="1170" w:type="dxa"/>
            <w:vAlign w:val="center"/>
          </w:tcPr>
          <w:p w14:paraId="2328C277" w14:textId="77777777" w:rsidR="00CA3AA4" w:rsidRDefault="00CA3AA4" w:rsidP="004C62CE">
            <w:pPr>
              <w:jc w:val="center"/>
              <w:rPr>
                <w:iCs/>
                <w:sz w:val="20"/>
                <w:szCs w:val="20"/>
              </w:rPr>
            </w:pPr>
            <w:r>
              <w:rPr>
                <w:iCs/>
                <w:sz w:val="20"/>
                <w:szCs w:val="20"/>
              </w:rPr>
              <w:t>Bravo</w:t>
            </w:r>
          </w:p>
        </w:tc>
        <w:tc>
          <w:tcPr>
            <w:tcW w:w="1170" w:type="dxa"/>
            <w:vAlign w:val="center"/>
          </w:tcPr>
          <w:p w14:paraId="6DB92459"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72B45CDB"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C5B4329"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437E4189" w14:textId="77777777" w:rsidTr="00E041AD">
        <w:trPr>
          <w:cantSplit/>
        </w:trPr>
        <w:tc>
          <w:tcPr>
            <w:tcW w:w="878" w:type="dxa"/>
            <w:vAlign w:val="center"/>
          </w:tcPr>
          <w:p w14:paraId="4D5EA9FA"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43ABC0E6" w14:textId="77777777" w:rsidR="00CA3AA4" w:rsidRDefault="00B3435F" w:rsidP="00E041AD">
            <w:pPr>
              <w:spacing w:before="40" w:after="40"/>
              <w:jc w:val="center"/>
              <w:rPr>
                <w:iCs/>
                <w:sz w:val="20"/>
                <w:szCs w:val="20"/>
              </w:rPr>
            </w:pPr>
            <w:r>
              <w:rPr>
                <w:iCs/>
                <w:sz w:val="20"/>
                <w:szCs w:val="20"/>
              </w:rPr>
              <w:t>06.03.03</w:t>
            </w:r>
          </w:p>
        </w:tc>
        <w:tc>
          <w:tcPr>
            <w:tcW w:w="4000" w:type="dxa"/>
            <w:vAlign w:val="center"/>
          </w:tcPr>
          <w:p w14:paraId="2F1412AB" w14:textId="77777777" w:rsidR="00CA3AA4" w:rsidRPr="00BB2697" w:rsidRDefault="00CA3AA4" w:rsidP="004C62CE">
            <w:pPr>
              <w:spacing w:before="40" w:after="40"/>
              <w:rPr>
                <w:iCs/>
                <w:sz w:val="20"/>
                <w:szCs w:val="20"/>
              </w:rPr>
            </w:pPr>
            <w:r>
              <w:rPr>
                <w:iCs/>
                <w:sz w:val="20"/>
                <w:szCs w:val="20"/>
              </w:rPr>
              <w:t>Develop objective prioritization schema</w:t>
            </w:r>
          </w:p>
        </w:tc>
        <w:tc>
          <w:tcPr>
            <w:tcW w:w="900" w:type="dxa"/>
            <w:vAlign w:val="center"/>
          </w:tcPr>
          <w:p w14:paraId="301CFF2A" w14:textId="77777777" w:rsidR="00CA3AA4" w:rsidRDefault="00CA3AA4" w:rsidP="004C62CE">
            <w:pPr>
              <w:spacing w:before="40" w:after="40"/>
              <w:jc w:val="center"/>
              <w:rPr>
                <w:iCs/>
                <w:sz w:val="20"/>
                <w:szCs w:val="20"/>
              </w:rPr>
            </w:pPr>
            <w:r>
              <w:rPr>
                <w:iCs/>
                <w:sz w:val="20"/>
                <w:szCs w:val="20"/>
              </w:rPr>
              <w:t>T+10</w:t>
            </w:r>
          </w:p>
        </w:tc>
        <w:tc>
          <w:tcPr>
            <w:tcW w:w="1170" w:type="dxa"/>
            <w:vAlign w:val="center"/>
          </w:tcPr>
          <w:p w14:paraId="6375CE50" w14:textId="77777777" w:rsidR="00CA3AA4" w:rsidRDefault="00CA3AA4" w:rsidP="004C62CE">
            <w:pPr>
              <w:spacing w:before="40" w:after="40"/>
              <w:jc w:val="center"/>
              <w:rPr>
                <w:iCs/>
                <w:sz w:val="20"/>
                <w:szCs w:val="20"/>
              </w:rPr>
            </w:pPr>
            <w:r>
              <w:rPr>
                <w:iCs/>
                <w:sz w:val="20"/>
                <w:szCs w:val="20"/>
              </w:rPr>
              <w:t>T+14</w:t>
            </w:r>
          </w:p>
        </w:tc>
        <w:tc>
          <w:tcPr>
            <w:tcW w:w="1170" w:type="dxa"/>
            <w:vAlign w:val="center"/>
          </w:tcPr>
          <w:p w14:paraId="3978CE05" w14:textId="77777777" w:rsidR="00CA3AA4" w:rsidRDefault="00CA3AA4" w:rsidP="004C62CE">
            <w:pPr>
              <w:jc w:val="center"/>
              <w:rPr>
                <w:iCs/>
                <w:sz w:val="20"/>
                <w:szCs w:val="20"/>
              </w:rPr>
            </w:pPr>
            <w:r>
              <w:rPr>
                <w:iCs/>
                <w:sz w:val="20"/>
                <w:szCs w:val="20"/>
              </w:rPr>
              <w:t>Bravo</w:t>
            </w:r>
          </w:p>
        </w:tc>
        <w:tc>
          <w:tcPr>
            <w:tcW w:w="1170" w:type="dxa"/>
            <w:vAlign w:val="center"/>
          </w:tcPr>
          <w:p w14:paraId="6A84726D"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7626ACEA"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44C48DBC"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498C8963" w14:textId="77777777" w:rsidTr="00E041AD">
        <w:trPr>
          <w:cantSplit/>
        </w:trPr>
        <w:tc>
          <w:tcPr>
            <w:tcW w:w="878" w:type="dxa"/>
            <w:vAlign w:val="center"/>
          </w:tcPr>
          <w:p w14:paraId="5DA4EF3F"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1B7B32DC" w14:textId="77777777" w:rsidR="00CA3AA4" w:rsidRDefault="00B3435F" w:rsidP="00E041AD">
            <w:pPr>
              <w:spacing w:before="40" w:after="40"/>
              <w:jc w:val="center"/>
              <w:rPr>
                <w:iCs/>
                <w:sz w:val="20"/>
                <w:szCs w:val="20"/>
              </w:rPr>
            </w:pPr>
            <w:r>
              <w:rPr>
                <w:iCs/>
                <w:sz w:val="20"/>
                <w:szCs w:val="20"/>
              </w:rPr>
              <w:t>06.03.04</w:t>
            </w:r>
          </w:p>
        </w:tc>
        <w:tc>
          <w:tcPr>
            <w:tcW w:w="4000" w:type="dxa"/>
            <w:vAlign w:val="center"/>
          </w:tcPr>
          <w:p w14:paraId="605AD5C5" w14:textId="77777777" w:rsidR="00CA3AA4" w:rsidRPr="00BB2697" w:rsidRDefault="00CA3AA4" w:rsidP="004C62CE">
            <w:pPr>
              <w:spacing w:before="40" w:after="40"/>
              <w:rPr>
                <w:iCs/>
                <w:sz w:val="20"/>
                <w:szCs w:val="20"/>
              </w:rPr>
            </w:pPr>
            <w:r>
              <w:rPr>
                <w:iCs/>
                <w:sz w:val="20"/>
                <w:szCs w:val="20"/>
              </w:rPr>
              <w:t xml:space="preserve">Prepare simulation plan </w:t>
            </w:r>
          </w:p>
        </w:tc>
        <w:tc>
          <w:tcPr>
            <w:tcW w:w="900" w:type="dxa"/>
            <w:vAlign w:val="center"/>
          </w:tcPr>
          <w:p w14:paraId="17C7DB15" w14:textId="77777777" w:rsidR="00CA3AA4" w:rsidRDefault="00CA3AA4" w:rsidP="004C62CE">
            <w:pPr>
              <w:spacing w:before="40" w:after="40"/>
              <w:jc w:val="center"/>
              <w:rPr>
                <w:iCs/>
                <w:sz w:val="20"/>
                <w:szCs w:val="20"/>
              </w:rPr>
            </w:pPr>
            <w:r>
              <w:rPr>
                <w:iCs/>
                <w:sz w:val="20"/>
                <w:szCs w:val="20"/>
              </w:rPr>
              <w:t>T+13</w:t>
            </w:r>
          </w:p>
        </w:tc>
        <w:tc>
          <w:tcPr>
            <w:tcW w:w="1170" w:type="dxa"/>
            <w:vAlign w:val="center"/>
          </w:tcPr>
          <w:p w14:paraId="692C7969" w14:textId="77777777" w:rsidR="00CA3AA4" w:rsidRDefault="00CA3AA4" w:rsidP="004C62CE">
            <w:pPr>
              <w:spacing w:before="40" w:after="40"/>
              <w:jc w:val="center"/>
              <w:rPr>
                <w:iCs/>
                <w:sz w:val="20"/>
                <w:szCs w:val="20"/>
              </w:rPr>
            </w:pPr>
            <w:r>
              <w:rPr>
                <w:iCs/>
                <w:sz w:val="20"/>
                <w:szCs w:val="20"/>
              </w:rPr>
              <w:t>T+15</w:t>
            </w:r>
          </w:p>
        </w:tc>
        <w:tc>
          <w:tcPr>
            <w:tcW w:w="1170" w:type="dxa"/>
            <w:vAlign w:val="center"/>
          </w:tcPr>
          <w:p w14:paraId="6A3AA79B" w14:textId="77777777" w:rsidR="00CA3AA4" w:rsidRDefault="00CA3AA4" w:rsidP="004C62CE">
            <w:pPr>
              <w:jc w:val="center"/>
              <w:rPr>
                <w:iCs/>
                <w:sz w:val="20"/>
                <w:szCs w:val="20"/>
              </w:rPr>
            </w:pPr>
            <w:r>
              <w:rPr>
                <w:iCs/>
                <w:sz w:val="20"/>
                <w:szCs w:val="20"/>
              </w:rPr>
              <w:t>Bravo</w:t>
            </w:r>
          </w:p>
        </w:tc>
        <w:tc>
          <w:tcPr>
            <w:tcW w:w="1170" w:type="dxa"/>
            <w:vAlign w:val="center"/>
          </w:tcPr>
          <w:p w14:paraId="673CC5D0"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217DBAF8"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F7A7FFA"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5F7C95FB" w14:textId="77777777" w:rsidTr="00E041AD">
        <w:trPr>
          <w:cantSplit/>
        </w:trPr>
        <w:tc>
          <w:tcPr>
            <w:tcW w:w="878" w:type="dxa"/>
            <w:vAlign w:val="center"/>
          </w:tcPr>
          <w:p w14:paraId="2F7F86A3"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4A5CF5BA" w14:textId="77777777" w:rsidR="00CA3AA4" w:rsidRDefault="00B3435F" w:rsidP="00E041AD">
            <w:pPr>
              <w:spacing w:before="40" w:after="40"/>
              <w:jc w:val="center"/>
              <w:rPr>
                <w:iCs/>
                <w:sz w:val="20"/>
                <w:szCs w:val="20"/>
              </w:rPr>
            </w:pPr>
            <w:r>
              <w:rPr>
                <w:iCs/>
                <w:sz w:val="20"/>
                <w:szCs w:val="20"/>
              </w:rPr>
              <w:t>06.03.05</w:t>
            </w:r>
          </w:p>
        </w:tc>
        <w:tc>
          <w:tcPr>
            <w:tcW w:w="4000" w:type="dxa"/>
            <w:vAlign w:val="center"/>
          </w:tcPr>
          <w:p w14:paraId="6B4BCA97" w14:textId="77777777" w:rsidR="00CA3AA4" w:rsidRDefault="00CA3AA4" w:rsidP="004C62CE">
            <w:pPr>
              <w:spacing w:before="40" w:after="40"/>
              <w:rPr>
                <w:iCs/>
                <w:sz w:val="20"/>
                <w:szCs w:val="20"/>
              </w:rPr>
            </w:pPr>
            <w:r>
              <w:rPr>
                <w:iCs/>
                <w:sz w:val="20"/>
                <w:szCs w:val="20"/>
              </w:rPr>
              <w:t>Conduct validation simulations and cognitive walkthroughs</w:t>
            </w:r>
          </w:p>
        </w:tc>
        <w:tc>
          <w:tcPr>
            <w:tcW w:w="900" w:type="dxa"/>
            <w:vAlign w:val="center"/>
          </w:tcPr>
          <w:p w14:paraId="55A803E2" w14:textId="77777777" w:rsidR="00CA3AA4" w:rsidRDefault="00CA3AA4" w:rsidP="004C62CE">
            <w:pPr>
              <w:spacing w:before="40" w:after="40"/>
              <w:jc w:val="center"/>
              <w:rPr>
                <w:iCs/>
                <w:sz w:val="20"/>
                <w:szCs w:val="20"/>
              </w:rPr>
            </w:pPr>
            <w:r>
              <w:rPr>
                <w:iCs/>
                <w:sz w:val="20"/>
                <w:szCs w:val="20"/>
              </w:rPr>
              <w:t>T+15</w:t>
            </w:r>
          </w:p>
        </w:tc>
        <w:tc>
          <w:tcPr>
            <w:tcW w:w="1170" w:type="dxa"/>
            <w:vAlign w:val="center"/>
          </w:tcPr>
          <w:p w14:paraId="29A9C6DA" w14:textId="77777777" w:rsidR="00CA3AA4" w:rsidRDefault="00CA3AA4" w:rsidP="004C62CE">
            <w:pPr>
              <w:spacing w:before="40" w:after="40"/>
              <w:jc w:val="center"/>
              <w:rPr>
                <w:iCs/>
                <w:sz w:val="20"/>
                <w:szCs w:val="20"/>
              </w:rPr>
            </w:pPr>
            <w:r>
              <w:rPr>
                <w:iCs/>
                <w:sz w:val="20"/>
                <w:szCs w:val="20"/>
              </w:rPr>
              <w:t>T+18</w:t>
            </w:r>
          </w:p>
        </w:tc>
        <w:tc>
          <w:tcPr>
            <w:tcW w:w="1170" w:type="dxa"/>
            <w:vAlign w:val="center"/>
          </w:tcPr>
          <w:p w14:paraId="713E5330" w14:textId="77777777" w:rsidR="00CA3AA4" w:rsidRDefault="00CA3AA4" w:rsidP="004C62CE">
            <w:pPr>
              <w:jc w:val="center"/>
              <w:rPr>
                <w:iCs/>
                <w:sz w:val="20"/>
                <w:szCs w:val="20"/>
              </w:rPr>
            </w:pPr>
            <w:r>
              <w:rPr>
                <w:iCs/>
                <w:sz w:val="20"/>
                <w:szCs w:val="20"/>
              </w:rPr>
              <w:t>Bravo</w:t>
            </w:r>
          </w:p>
        </w:tc>
        <w:tc>
          <w:tcPr>
            <w:tcW w:w="1170" w:type="dxa"/>
            <w:vAlign w:val="center"/>
          </w:tcPr>
          <w:p w14:paraId="7F0A48E7"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489BB87C"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9013C8C"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4CE46560" w14:textId="77777777" w:rsidTr="00E041AD">
        <w:trPr>
          <w:cantSplit/>
        </w:trPr>
        <w:tc>
          <w:tcPr>
            <w:tcW w:w="878" w:type="dxa"/>
            <w:vAlign w:val="center"/>
          </w:tcPr>
          <w:p w14:paraId="4992B731" w14:textId="77777777" w:rsidR="00CA3AA4" w:rsidRDefault="00CA3AA4" w:rsidP="00E041AD">
            <w:pPr>
              <w:spacing w:before="40" w:after="40"/>
              <w:jc w:val="center"/>
              <w:rPr>
                <w:iCs/>
                <w:sz w:val="20"/>
                <w:szCs w:val="20"/>
              </w:rPr>
            </w:pPr>
            <w:r>
              <w:rPr>
                <w:iCs/>
                <w:sz w:val="20"/>
                <w:szCs w:val="20"/>
              </w:rPr>
              <w:t>A</w:t>
            </w:r>
          </w:p>
        </w:tc>
        <w:tc>
          <w:tcPr>
            <w:tcW w:w="1300" w:type="dxa"/>
            <w:vAlign w:val="center"/>
          </w:tcPr>
          <w:p w14:paraId="1C8ABA0E" w14:textId="77777777" w:rsidR="00CA3AA4" w:rsidRDefault="00B3435F" w:rsidP="00E041AD">
            <w:pPr>
              <w:spacing w:before="40" w:after="40"/>
              <w:jc w:val="center"/>
              <w:rPr>
                <w:iCs/>
                <w:sz w:val="20"/>
                <w:szCs w:val="20"/>
              </w:rPr>
            </w:pPr>
            <w:r>
              <w:rPr>
                <w:iCs/>
                <w:sz w:val="20"/>
                <w:szCs w:val="20"/>
              </w:rPr>
              <w:t>06.03.06</w:t>
            </w:r>
          </w:p>
        </w:tc>
        <w:tc>
          <w:tcPr>
            <w:tcW w:w="4000" w:type="dxa"/>
            <w:vAlign w:val="center"/>
          </w:tcPr>
          <w:p w14:paraId="11106A1B" w14:textId="77777777" w:rsidR="00CA3AA4" w:rsidRDefault="00CA3AA4" w:rsidP="004C62CE">
            <w:pPr>
              <w:spacing w:before="40" w:after="40"/>
              <w:rPr>
                <w:iCs/>
                <w:sz w:val="20"/>
                <w:szCs w:val="20"/>
              </w:rPr>
            </w:pPr>
            <w:r>
              <w:rPr>
                <w:iCs/>
                <w:sz w:val="20"/>
                <w:szCs w:val="20"/>
              </w:rPr>
              <w:t>Refine prioritization schema and draft report</w:t>
            </w:r>
          </w:p>
        </w:tc>
        <w:tc>
          <w:tcPr>
            <w:tcW w:w="900" w:type="dxa"/>
            <w:vAlign w:val="center"/>
          </w:tcPr>
          <w:p w14:paraId="3DC33812" w14:textId="77777777" w:rsidR="00CA3AA4" w:rsidRDefault="00CA3AA4" w:rsidP="004C62CE">
            <w:pPr>
              <w:spacing w:before="40" w:after="40"/>
              <w:jc w:val="center"/>
              <w:rPr>
                <w:iCs/>
                <w:sz w:val="20"/>
                <w:szCs w:val="20"/>
              </w:rPr>
            </w:pPr>
            <w:r>
              <w:rPr>
                <w:iCs/>
                <w:sz w:val="20"/>
                <w:szCs w:val="20"/>
              </w:rPr>
              <w:t>T+17</w:t>
            </w:r>
          </w:p>
        </w:tc>
        <w:tc>
          <w:tcPr>
            <w:tcW w:w="1170" w:type="dxa"/>
            <w:vAlign w:val="center"/>
          </w:tcPr>
          <w:p w14:paraId="054ACF1A" w14:textId="77777777" w:rsidR="00CA3AA4" w:rsidRDefault="00CA3AA4" w:rsidP="004C62CE">
            <w:pPr>
              <w:spacing w:before="40" w:after="40"/>
              <w:jc w:val="center"/>
              <w:rPr>
                <w:iCs/>
                <w:sz w:val="20"/>
                <w:szCs w:val="20"/>
              </w:rPr>
            </w:pPr>
            <w:r>
              <w:rPr>
                <w:iCs/>
                <w:sz w:val="20"/>
                <w:szCs w:val="20"/>
              </w:rPr>
              <w:t>T+20</w:t>
            </w:r>
          </w:p>
        </w:tc>
        <w:tc>
          <w:tcPr>
            <w:tcW w:w="1170" w:type="dxa"/>
            <w:vAlign w:val="center"/>
          </w:tcPr>
          <w:p w14:paraId="21F7D3A4" w14:textId="77777777" w:rsidR="00CA3AA4" w:rsidRDefault="00CA3AA4" w:rsidP="004C62CE">
            <w:pPr>
              <w:jc w:val="center"/>
              <w:rPr>
                <w:iCs/>
                <w:sz w:val="20"/>
                <w:szCs w:val="20"/>
              </w:rPr>
            </w:pPr>
            <w:r>
              <w:rPr>
                <w:iCs/>
                <w:sz w:val="20"/>
                <w:szCs w:val="20"/>
              </w:rPr>
              <w:t>Bravo</w:t>
            </w:r>
          </w:p>
        </w:tc>
        <w:tc>
          <w:tcPr>
            <w:tcW w:w="1170" w:type="dxa"/>
            <w:vAlign w:val="center"/>
          </w:tcPr>
          <w:p w14:paraId="3B7F0116"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12597FEA"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E8CDC19"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793E33C9" w14:textId="77777777" w:rsidTr="00E041AD">
        <w:trPr>
          <w:cantSplit/>
        </w:trPr>
        <w:tc>
          <w:tcPr>
            <w:tcW w:w="878" w:type="dxa"/>
            <w:vAlign w:val="center"/>
          </w:tcPr>
          <w:p w14:paraId="7111F9DA"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59AB0233" w14:textId="77777777" w:rsidR="00CA3AA4" w:rsidRDefault="00B3435F" w:rsidP="00E041AD">
            <w:pPr>
              <w:spacing w:before="40" w:after="40"/>
              <w:jc w:val="center"/>
              <w:rPr>
                <w:iCs/>
                <w:sz w:val="20"/>
                <w:szCs w:val="20"/>
              </w:rPr>
            </w:pPr>
            <w:r>
              <w:rPr>
                <w:iCs/>
                <w:sz w:val="20"/>
                <w:szCs w:val="20"/>
              </w:rPr>
              <w:t>06.04</w:t>
            </w:r>
            <w:r w:rsidRPr="00BB2697">
              <w:rPr>
                <w:iCs/>
                <w:sz w:val="20"/>
                <w:szCs w:val="20"/>
              </w:rPr>
              <w:t>.00</w:t>
            </w:r>
          </w:p>
        </w:tc>
        <w:tc>
          <w:tcPr>
            <w:tcW w:w="4000" w:type="dxa"/>
            <w:vAlign w:val="center"/>
          </w:tcPr>
          <w:p w14:paraId="10804ED9" w14:textId="77777777" w:rsidR="00CA3AA4" w:rsidRPr="00BB2697" w:rsidRDefault="00CA3AA4" w:rsidP="004C62CE">
            <w:pPr>
              <w:spacing w:before="40" w:after="40"/>
              <w:rPr>
                <w:iCs/>
                <w:sz w:val="20"/>
                <w:szCs w:val="20"/>
              </w:rPr>
            </w:pPr>
            <w:r>
              <w:rPr>
                <w:iCs/>
                <w:sz w:val="20"/>
                <w:szCs w:val="20"/>
              </w:rPr>
              <w:t>NextGen Alarms and Alerts Implementation Guidebook</w:t>
            </w:r>
          </w:p>
        </w:tc>
        <w:tc>
          <w:tcPr>
            <w:tcW w:w="900" w:type="dxa"/>
            <w:vAlign w:val="center"/>
          </w:tcPr>
          <w:p w14:paraId="255D9906" w14:textId="77777777" w:rsidR="00CA3AA4" w:rsidRDefault="00CA3AA4" w:rsidP="004C62CE">
            <w:pPr>
              <w:spacing w:before="40" w:after="40"/>
              <w:jc w:val="center"/>
              <w:rPr>
                <w:iCs/>
                <w:sz w:val="20"/>
                <w:szCs w:val="20"/>
              </w:rPr>
            </w:pPr>
            <w:r>
              <w:rPr>
                <w:iCs/>
                <w:sz w:val="20"/>
                <w:szCs w:val="20"/>
              </w:rPr>
              <w:t>T+6</w:t>
            </w:r>
          </w:p>
        </w:tc>
        <w:tc>
          <w:tcPr>
            <w:tcW w:w="1170" w:type="dxa"/>
            <w:vAlign w:val="center"/>
          </w:tcPr>
          <w:p w14:paraId="12C44BE1" w14:textId="77777777" w:rsidR="00CA3AA4" w:rsidRDefault="00CA3AA4" w:rsidP="00375D46">
            <w:pPr>
              <w:spacing w:before="40" w:after="40"/>
              <w:jc w:val="center"/>
              <w:rPr>
                <w:iCs/>
                <w:sz w:val="20"/>
                <w:szCs w:val="20"/>
              </w:rPr>
            </w:pPr>
            <w:r>
              <w:rPr>
                <w:iCs/>
                <w:sz w:val="20"/>
                <w:szCs w:val="20"/>
              </w:rPr>
              <w:t>T+24</w:t>
            </w:r>
          </w:p>
        </w:tc>
        <w:tc>
          <w:tcPr>
            <w:tcW w:w="1170" w:type="dxa"/>
            <w:vAlign w:val="center"/>
          </w:tcPr>
          <w:p w14:paraId="0F9FC245" w14:textId="77777777" w:rsidR="00CA3AA4" w:rsidRDefault="00CA3AA4" w:rsidP="004C62CE">
            <w:pPr>
              <w:jc w:val="center"/>
              <w:rPr>
                <w:iCs/>
                <w:sz w:val="20"/>
                <w:szCs w:val="20"/>
              </w:rPr>
            </w:pPr>
            <w:r>
              <w:rPr>
                <w:iCs/>
                <w:sz w:val="20"/>
                <w:szCs w:val="20"/>
              </w:rPr>
              <w:t>Bravo</w:t>
            </w:r>
          </w:p>
        </w:tc>
        <w:tc>
          <w:tcPr>
            <w:tcW w:w="1170" w:type="dxa"/>
            <w:vAlign w:val="center"/>
          </w:tcPr>
          <w:p w14:paraId="7EEC8823"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532F93F6"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34C17E9"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3305B3F5" w14:textId="77777777" w:rsidTr="00E041AD">
        <w:trPr>
          <w:cantSplit/>
        </w:trPr>
        <w:tc>
          <w:tcPr>
            <w:tcW w:w="878" w:type="dxa"/>
            <w:vAlign w:val="center"/>
          </w:tcPr>
          <w:p w14:paraId="6255A6AB"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0AE7E9AE" w14:textId="77777777" w:rsidR="00CA3AA4" w:rsidRDefault="00B3435F" w:rsidP="00E041AD">
            <w:pPr>
              <w:spacing w:before="40" w:after="40"/>
              <w:jc w:val="center"/>
              <w:rPr>
                <w:iCs/>
                <w:sz w:val="20"/>
                <w:szCs w:val="20"/>
              </w:rPr>
            </w:pPr>
            <w:r>
              <w:rPr>
                <w:iCs/>
                <w:sz w:val="20"/>
                <w:szCs w:val="20"/>
              </w:rPr>
              <w:t>06.04</w:t>
            </w:r>
            <w:r w:rsidRPr="00BB2697">
              <w:rPr>
                <w:iCs/>
                <w:sz w:val="20"/>
                <w:szCs w:val="20"/>
              </w:rPr>
              <w:t>.01</w:t>
            </w:r>
          </w:p>
        </w:tc>
        <w:tc>
          <w:tcPr>
            <w:tcW w:w="4000" w:type="dxa"/>
            <w:vAlign w:val="center"/>
          </w:tcPr>
          <w:p w14:paraId="7DFC7FD7" w14:textId="77777777" w:rsidR="00CA3AA4" w:rsidRPr="00BB2697" w:rsidRDefault="00CA3AA4" w:rsidP="004C62CE">
            <w:pPr>
              <w:spacing w:before="40" w:after="40"/>
              <w:rPr>
                <w:iCs/>
                <w:sz w:val="20"/>
                <w:szCs w:val="20"/>
              </w:rPr>
            </w:pPr>
            <w:r>
              <w:rPr>
                <w:iCs/>
                <w:sz w:val="20"/>
                <w:szCs w:val="20"/>
              </w:rPr>
              <w:t>Draft Initial Guidebook</w:t>
            </w:r>
          </w:p>
        </w:tc>
        <w:tc>
          <w:tcPr>
            <w:tcW w:w="900" w:type="dxa"/>
            <w:vAlign w:val="center"/>
          </w:tcPr>
          <w:p w14:paraId="5AC14DD2" w14:textId="77777777" w:rsidR="00CA3AA4" w:rsidRDefault="00CA3AA4" w:rsidP="004C62CE">
            <w:pPr>
              <w:spacing w:before="40" w:after="40"/>
              <w:jc w:val="center"/>
              <w:rPr>
                <w:iCs/>
                <w:sz w:val="20"/>
                <w:szCs w:val="20"/>
              </w:rPr>
            </w:pPr>
            <w:r>
              <w:rPr>
                <w:iCs/>
                <w:sz w:val="20"/>
                <w:szCs w:val="20"/>
              </w:rPr>
              <w:t>T+8</w:t>
            </w:r>
          </w:p>
        </w:tc>
        <w:tc>
          <w:tcPr>
            <w:tcW w:w="1170" w:type="dxa"/>
            <w:vAlign w:val="center"/>
          </w:tcPr>
          <w:p w14:paraId="44D34EBA" w14:textId="77777777" w:rsidR="00CA3AA4" w:rsidRDefault="00CA3AA4" w:rsidP="004C62CE">
            <w:pPr>
              <w:spacing w:before="40" w:after="40"/>
              <w:jc w:val="center"/>
              <w:rPr>
                <w:iCs/>
                <w:sz w:val="20"/>
                <w:szCs w:val="20"/>
              </w:rPr>
            </w:pPr>
            <w:r>
              <w:rPr>
                <w:iCs/>
                <w:sz w:val="20"/>
                <w:szCs w:val="20"/>
              </w:rPr>
              <w:t>T+12</w:t>
            </w:r>
          </w:p>
        </w:tc>
        <w:tc>
          <w:tcPr>
            <w:tcW w:w="1170" w:type="dxa"/>
            <w:vAlign w:val="center"/>
          </w:tcPr>
          <w:p w14:paraId="797FFC73" w14:textId="77777777" w:rsidR="00CA3AA4" w:rsidRDefault="00CA3AA4" w:rsidP="004C62CE">
            <w:pPr>
              <w:jc w:val="center"/>
              <w:rPr>
                <w:iCs/>
                <w:sz w:val="20"/>
                <w:szCs w:val="20"/>
              </w:rPr>
            </w:pPr>
            <w:r>
              <w:rPr>
                <w:iCs/>
                <w:sz w:val="20"/>
                <w:szCs w:val="20"/>
              </w:rPr>
              <w:t>Bravo</w:t>
            </w:r>
          </w:p>
        </w:tc>
        <w:tc>
          <w:tcPr>
            <w:tcW w:w="1170" w:type="dxa"/>
            <w:vAlign w:val="center"/>
          </w:tcPr>
          <w:p w14:paraId="3E04C189"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5781850D"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1EDA2D39"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140B798C" w14:textId="77777777" w:rsidTr="00E041AD">
        <w:trPr>
          <w:cantSplit/>
        </w:trPr>
        <w:tc>
          <w:tcPr>
            <w:tcW w:w="878" w:type="dxa"/>
            <w:vAlign w:val="center"/>
          </w:tcPr>
          <w:p w14:paraId="7CD58615"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2685C9CB" w14:textId="77777777" w:rsidR="00CA3AA4" w:rsidRDefault="00B3435F" w:rsidP="00E041AD">
            <w:pPr>
              <w:spacing w:before="40" w:after="40"/>
              <w:jc w:val="center"/>
              <w:rPr>
                <w:iCs/>
                <w:sz w:val="20"/>
                <w:szCs w:val="20"/>
              </w:rPr>
            </w:pPr>
            <w:r>
              <w:rPr>
                <w:iCs/>
                <w:sz w:val="20"/>
                <w:szCs w:val="20"/>
              </w:rPr>
              <w:t>06.04</w:t>
            </w:r>
            <w:r w:rsidRPr="00BB2697">
              <w:rPr>
                <w:iCs/>
                <w:sz w:val="20"/>
                <w:szCs w:val="20"/>
              </w:rPr>
              <w:t>.02</w:t>
            </w:r>
          </w:p>
        </w:tc>
        <w:tc>
          <w:tcPr>
            <w:tcW w:w="4000" w:type="dxa"/>
            <w:vAlign w:val="center"/>
          </w:tcPr>
          <w:p w14:paraId="759B3574" w14:textId="77777777" w:rsidR="00CA3AA4" w:rsidRPr="00BB2697" w:rsidRDefault="00CA3AA4" w:rsidP="004C62CE">
            <w:pPr>
              <w:spacing w:before="40" w:after="40"/>
              <w:rPr>
                <w:iCs/>
                <w:sz w:val="20"/>
                <w:szCs w:val="20"/>
              </w:rPr>
            </w:pPr>
            <w:r>
              <w:rPr>
                <w:iCs/>
                <w:sz w:val="20"/>
                <w:szCs w:val="20"/>
              </w:rPr>
              <w:t>Finalize Guidebook with stakeholder comments</w:t>
            </w:r>
          </w:p>
        </w:tc>
        <w:tc>
          <w:tcPr>
            <w:tcW w:w="900" w:type="dxa"/>
            <w:vAlign w:val="center"/>
          </w:tcPr>
          <w:p w14:paraId="5E5E92A2" w14:textId="77777777" w:rsidR="00CA3AA4" w:rsidRDefault="00CA3AA4" w:rsidP="004C62CE">
            <w:pPr>
              <w:spacing w:before="40" w:after="40"/>
              <w:jc w:val="center"/>
              <w:rPr>
                <w:iCs/>
                <w:sz w:val="20"/>
                <w:szCs w:val="20"/>
              </w:rPr>
            </w:pPr>
            <w:r>
              <w:rPr>
                <w:iCs/>
                <w:sz w:val="20"/>
                <w:szCs w:val="20"/>
              </w:rPr>
              <w:t>T+17</w:t>
            </w:r>
          </w:p>
        </w:tc>
        <w:tc>
          <w:tcPr>
            <w:tcW w:w="1170" w:type="dxa"/>
            <w:vAlign w:val="center"/>
          </w:tcPr>
          <w:p w14:paraId="6D2C357A" w14:textId="77777777" w:rsidR="00CA3AA4" w:rsidRDefault="00CA3AA4" w:rsidP="004C62CE">
            <w:pPr>
              <w:spacing w:before="40" w:after="40"/>
              <w:jc w:val="center"/>
              <w:rPr>
                <w:iCs/>
                <w:sz w:val="20"/>
                <w:szCs w:val="20"/>
              </w:rPr>
            </w:pPr>
            <w:r>
              <w:rPr>
                <w:iCs/>
                <w:sz w:val="20"/>
                <w:szCs w:val="20"/>
              </w:rPr>
              <w:t>T+20</w:t>
            </w:r>
          </w:p>
        </w:tc>
        <w:tc>
          <w:tcPr>
            <w:tcW w:w="1170" w:type="dxa"/>
            <w:vAlign w:val="center"/>
          </w:tcPr>
          <w:p w14:paraId="540C8759" w14:textId="77777777" w:rsidR="00CA3AA4" w:rsidRDefault="00CA3AA4" w:rsidP="004C62CE">
            <w:pPr>
              <w:jc w:val="center"/>
              <w:rPr>
                <w:iCs/>
                <w:sz w:val="20"/>
                <w:szCs w:val="20"/>
              </w:rPr>
            </w:pPr>
            <w:r>
              <w:rPr>
                <w:iCs/>
                <w:sz w:val="20"/>
                <w:szCs w:val="20"/>
              </w:rPr>
              <w:t>Bravo</w:t>
            </w:r>
          </w:p>
        </w:tc>
        <w:tc>
          <w:tcPr>
            <w:tcW w:w="1170" w:type="dxa"/>
            <w:vAlign w:val="center"/>
          </w:tcPr>
          <w:p w14:paraId="7FB14F40"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503A35FF"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4365944"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1634D123" w14:textId="77777777" w:rsidTr="00E041AD">
        <w:trPr>
          <w:cantSplit/>
        </w:trPr>
        <w:tc>
          <w:tcPr>
            <w:tcW w:w="878" w:type="dxa"/>
            <w:vAlign w:val="center"/>
          </w:tcPr>
          <w:p w14:paraId="17429C4B"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7172B811" w14:textId="77777777" w:rsidR="00CA3AA4" w:rsidRDefault="00B3435F" w:rsidP="00E041AD">
            <w:pPr>
              <w:spacing w:before="40" w:after="40"/>
              <w:jc w:val="center"/>
              <w:rPr>
                <w:iCs/>
                <w:sz w:val="20"/>
                <w:szCs w:val="20"/>
              </w:rPr>
            </w:pPr>
            <w:r>
              <w:rPr>
                <w:iCs/>
                <w:sz w:val="20"/>
                <w:szCs w:val="20"/>
              </w:rPr>
              <w:t>06.04.03</w:t>
            </w:r>
          </w:p>
        </w:tc>
        <w:tc>
          <w:tcPr>
            <w:tcW w:w="4000" w:type="dxa"/>
            <w:vAlign w:val="center"/>
          </w:tcPr>
          <w:p w14:paraId="590C67AC" w14:textId="77777777" w:rsidR="00CA3AA4" w:rsidRDefault="00CA3AA4" w:rsidP="004C62CE">
            <w:pPr>
              <w:spacing w:before="40" w:after="40"/>
              <w:rPr>
                <w:iCs/>
                <w:sz w:val="20"/>
                <w:szCs w:val="20"/>
              </w:rPr>
            </w:pPr>
            <w:r>
              <w:rPr>
                <w:iCs/>
                <w:sz w:val="20"/>
                <w:szCs w:val="20"/>
              </w:rPr>
              <w:t>Update Guidebook with updated standards developed by Core program</w:t>
            </w:r>
          </w:p>
        </w:tc>
        <w:tc>
          <w:tcPr>
            <w:tcW w:w="900" w:type="dxa"/>
            <w:vAlign w:val="center"/>
          </w:tcPr>
          <w:p w14:paraId="4BF2294B" w14:textId="77777777" w:rsidR="00CA3AA4" w:rsidRDefault="00CA3AA4" w:rsidP="004C62CE">
            <w:pPr>
              <w:spacing w:before="40" w:after="40"/>
              <w:jc w:val="center"/>
              <w:rPr>
                <w:iCs/>
                <w:sz w:val="20"/>
                <w:szCs w:val="20"/>
              </w:rPr>
            </w:pPr>
            <w:r>
              <w:rPr>
                <w:iCs/>
                <w:sz w:val="20"/>
                <w:szCs w:val="20"/>
              </w:rPr>
              <w:t>T+2</w:t>
            </w:r>
            <w:r w:rsidR="001646EA">
              <w:rPr>
                <w:iCs/>
                <w:sz w:val="20"/>
                <w:szCs w:val="20"/>
              </w:rPr>
              <w:t>0</w:t>
            </w:r>
          </w:p>
        </w:tc>
        <w:tc>
          <w:tcPr>
            <w:tcW w:w="1170" w:type="dxa"/>
            <w:vAlign w:val="center"/>
          </w:tcPr>
          <w:p w14:paraId="24270D19" w14:textId="77777777" w:rsidR="00CA3AA4" w:rsidRDefault="00CA3AA4" w:rsidP="00375D46">
            <w:pPr>
              <w:spacing w:before="40" w:after="40"/>
              <w:jc w:val="center"/>
              <w:rPr>
                <w:iCs/>
                <w:sz w:val="20"/>
                <w:szCs w:val="20"/>
              </w:rPr>
            </w:pPr>
            <w:r>
              <w:rPr>
                <w:iCs/>
                <w:sz w:val="20"/>
                <w:szCs w:val="20"/>
              </w:rPr>
              <w:t>T+24</w:t>
            </w:r>
          </w:p>
        </w:tc>
        <w:tc>
          <w:tcPr>
            <w:tcW w:w="1170" w:type="dxa"/>
            <w:vAlign w:val="center"/>
          </w:tcPr>
          <w:p w14:paraId="092E2C50" w14:textId="77777777" w:rsidR="00CA3AA4" w:rsidRDefault="00CA3AA4" w:rsidP="004C62CE">
            <w:pPr>
              <w:jc w:val="center"/>
              <w:rPr>
                <w:iCs/>
                <w:sz w:val="20"/>
                <w:szCs w:val="20"/>
              </w:rPr>
            </w:pPr>
            <w:r>
              <w:rPr>
                <w:iCs/>
                <w:sz w:val="20"/>
                <w:szCs w:val="20"/>
              </w:rPr>
              <w:t>Bravo</w:t>
            </w:r>
          </w:p>
        </w:tc>
        <w:tc>
          <w:tcPr>
            <w:tcW w:w="1170" w:type="dxa"/>
            <w:vAlign w:val="center"/>
          </w:tcPr>
          <w:p w14:paraId="4B669D54" w14:textId="77777777" w:rsidR="00CA3AA4" w:rsidRPr="00F900AA" w:rsidRDefault="00CA3AA4" w:rsidP="004C62CE">
            <w:pPr>
              <w:spacing w:before="40" w:after="40"/>
              <w:jc w:val="center"/>
              <w:rPr>
                <w:iCs/>
                <w:sz w:val="20"/>
                <w:szCs w:val="20"/>
              </w:rPr>
            </w:pPr>
            <w:r w:rsidRPr="00F900AA">
              <w:rPr>
                <w:iCs/>
                <w:sz w:val="20"/>
                <w:szCs w:val="20"/>
              </w:rPr>
              <w:t>57</w:t>
            </w:r>
          </w:p>
        </w:tc>
        <w:tc>
          <w:tcPr>
            <w:tcW w:w="1530" w:type="dxa"/>
            <w:vAlign w:val="center"/>
          </w:tcPr>
          <w:p w14:paraId="3AAE760F"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51F3EF6C"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67944736" w14:textId="77777777" w:rsidTr="00E041AD">
        <w:trPr>
          <w:cantSplit/>
        </w:trPr>
        <w:tc>
          <w:tcPr>
            <w:tcW w:w="878" w:type="dxa"/>
            <w:vAlign w:val="center"/>
          </w:tcPr>
          <w:p w14:paraId="0347E976"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78D3FAC0" w14:textId="77777777" w:rsidR="00CA3AA4" w:rsidRDefault="00B3435F" w:rsidP="00E041AD">
            <w:pPr>
              <w:spacing w:before="40" w:after="40"/>
              <w:jc w:val="center"/>
              <w:rPr>
                <w:b/>
                <w:bCs/>
                <w:iCs/>
                <w:sz w:val="20"/>
                <w:szCs w:val="20"/>
              </w:rPr>
            </w:pPr>
            <w:r>
              <w:rPr>
                <w:b/>
                <w:bCs/>
                <w:iCs/>
                <w:sz w:val="20"/>
                <w:szCs w:val="20"/>
              </w:rPr>
              <w:t>07</w:t>
            </w:r>
            <w:r w:rsidRPr="00BB2697">
              <w:rPr>
                <w:b/>
                <w:bCs/>
                <w:iCs/>
                <w:sz w:val="20"/>
                <w:szCs w:val="20"/>
              </w:rPr>
              <w:t>.00.00</w:t>
            </w:r>
          </w:p>
        </w:tc>
        <w:tc>
          <w:tcPr>
            <w:tcW w:w="4000" w:type="dxa"/>
            <w:vAlign w:val="center"/>
          </w:tcPr>
          <w:p w14:paraId="7747A25E" w14:textId="77777777" w:rsidR="00CA3AA4" w:rsidRPr="00070B8E" w:rsidRDefault="00E7618C" w:rsidP="004C62CE">
            <w:pPr>
              <w:spacing w:before="40" w:after="40"/>
              <w:rPr>
                <w:b/>
                <w:bCs/>
                <w:iCs/>
                <w:sz w:val="20"/>
                <w:szCs w:val="20"/>
              </w:rPr>
            </w:pPr>
            <w:r w:rsidRPr="001769DA">
              <w:rPr>
                <w:b/>
                <w:sz w:val="20"/>
                <w:szCs w:val="20"/>
              </w:rPr>
              <w:t>HSI Project Integration, Stakeholder Coordination, and EA Alignment</w:t>
            </w:r>
          </w:p>
        </w:tc>
        <w:tc>
          <w:tcPr>
            <w:tcW w:w="900" w:type="dxa"/>
            <w:shd w:val="clear" w:color="auto" w:fill="BFBFBF" w:themeFill="background1" w:themeFillShade="BF"/>
            <w:vAlign w:val="center"/>
          </w:tcPr>
          <w:p w14:paraId="122CE26B" w14:textId="77777777" w:rsidR="00CA3AA4" w:rsidRDefault="00CA3AA4" w:rsidP="004C62CE">
            <w:pPr>
              <w:spacing w:before="40" w:after="40"/>
              <w:jc w:val="center"/>
              <w:rPr>
                <w:iCs/>
                <w:sz w:val="20"/>
                <w:szCs w:val="20"/>
              </w:rPr>
            </w:pPr>
          </w:p>
        </w:tc>
        <w:tc>
          <w:tcPr>
            <w:tcW w:w="1170" w:type="dxa"/>
            <w:vAlign w:val="center"/>
          </w:tcPr>
          <w:p w14:paraId="5EF6D67F" w14:textId="77777777" w:rsidR="00CA3AA4" w:rsidRDefault="00CA3AA4" w:rsidP="004C62CE">
            <w:pPr>
              <w:spacing w:before="40" w:after="40"/>
              <w:jc w:val="center"/>
              <w:rPr>
                <w:iCs/>
                <w:sz w:val="20"/>
                <w:szCs w:val="20"/>
              </w:rPr>
            </w:pPr>
            <w:r>
              <w:rPr>
                <w:iCs/>
                <w:sz w:val="20"/>
                <w:szCs w:val="20"/>
              </w:rPr>
              <w:t>T + 12</w:t>
            </w:r>
          </w:p>
        </w:tc>
        <w:tc>
          <w:tcPr>
            <w:tcW w:w="1170" w:type="dxa"/>
            <w:vAlign w:val="center"/>
          </w:tcPr>
          <w:p w14:paraId="3E8FA5BF" w14:textId="77777777" w:rsidR="00CA3AA4" w:rsidRPr="0003734A" w:rsidRDefault="00CA3AA4" w:rsidP="004C62CE">
            <w:pPr>
              <w:jc w:val="center"/>
              <w:rPr>
                <w:iCs/>
                <w:sz w:val="20"/>
                <w:szCs w:val="20"/>
              </w:rPr>
            </w:pPr>
            <w:r w:rsidRPr="0003734A">
              <w:rPr>
                <w:iCs/>
                <w:sz w:val="20"/>
                <w:szCs w:val="20"/>
              </w:rPr>
              <w:t>Alpha-Charlie</w:t>
            </w:r>
          </w:p>
        </w:tc>
        <w:tc>
          <w:tcPr>
            <w:tcW w:w="1170" w:type="dxa"/>
            <w:vAlign w:val="center"/>
          </w:tcPr>
          <w:p w14:paraId="27D66189" w14:textId="77777777" w:rsidR="00CA3AA4" w:rsidRPr="0003734A" w:rsidRDefault="00CA3AA4" w:rsidP="004C62CE">
            <w:pPr>
              <w:spacing w:before="40" w:after="40"/>
              <w:jc w:val="center"/>
              <w:rPr>
                <w:iCs/>
                <w:sz w:val="20"/>
                <w:szCs w:val="20"/>
              </w:rPr>
            </w:pPr>
            <w:r w:rsidRPr="0003734A">
              <w:rPr>
                <w:iCs/>
                <w:sz w:val="20"/>
                <w:szCs w:val="20"/>
              </w:rPr>
              <w:t>Cross-Cutting</w:t>
            </w:r>
          </w:p>
        </w:tc>
        <w:tc>
          <w:tcPr>
            <w:tcW w:w="1530" w:type="dxa"/>
            <w:vAlign w:val="center"/>
          </w:tcPr>
          <w:p w14:paraId="666893BE" w14:textId="77777777" w:rsidR="00CA3AA4" w:rsidRPr="0003734A" w:rsidRDefault="00CA3AA4" w:rsidP="004C62CE">
            <w:pPr>
              <w:spacing w:before="40" w:after="40"/>
              <w:jc w:val="center"/>
              <w:rPr>
                <w:iCs/>
                <w:sz w:val="20"/>
                <w:szCs w:val="20"/>
              </w:rPr>
            </w:pPr>
            <w:r w:rsidRPr="0003734A">
              <w:rPr>
                <w:iCs/>
                <w:sz w:val="20"/>
                <w:szCs w:val="20"/>
              </w:rPr>
              <w:t>Solution Implementation</w:t>
            </w:r>
          </w:p>
        </w:tc>
        <w:tc>
          <w:tcPr>
            <w:tcW w:w="2070" w:type="dxa"/>
            <w:vAlign w:val="center"/>
          </w:tcPr>
          <w:p w14:paraId="54F8CB18" w14:textId="77777777" w:rsidR="00CA3AA4" w:rsidRPr="00AC4C53" w:rsidRDefault="00CA3AA4" w:rsidP="004C62CE">
            <w:pPr>
              <w:jc w:val="center"/>
              <w:rPr>
                <w:iCs/>
                <w:color w:val="7030A0"/>
                <w:sz w:val="20"/>
                <w:szCs w:val="20"/>
              </w:rPr>
            </w:pPr>
            <w:r w:rsidRPr="00186723">
              <w:rPr>
                <w:iCs/>
                <w:sz w:val="20"/>
                <w:szCs w:val="20"/>
              </w:rPr>
              <w:t>Aviation Access</w:t>
            </w:r>
          </w:p>
        </w:tc>
      </w:tr>
      <w:tr w:rsidR="00CA3AA4" w:rsidRPr="00AC4C53" w14:paraId="6A55D643" w14:textId="77777777" w:rsidTr="00E041AD">
        <w:trPr>
          <w:cantSplit/>
        </w:trPr>
        <w:tc>
          <w:tcPr>
            <w:tcW w:w="878" w:type="dxa"/>
            <w:vAlign w:val="center"/>
          </w:tcPr>
          <w:p w14:paraId="3E7CC73F"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53F4938D" w14:textId="77777777" w:rsidR="00CA3AA4" w:rsidRDefault="00B3435F" w:rsidP="00E041AD">
            <w:pPr>
              <w:spacing w:before="40" w:after="40"/>
              <w:jc w:val="center"/>
              <w:rPr>
                <w:iCs/>
                <w:sz w:val="20"/>
                <w:szCs w:val="20"/>
              </w:rPr>
            </w:pPr>
            <w:r>
              <w:rPr>
                <w:iCs/>
                <w:sz w:val="20"/>
                <w:szCs w:val="20"/>
              </w:rPr>
              <w:t>07.01.00</w:t>
            </w:r>
          </w:p>
        </w:tc>
        <w:tc>
          <w:tcPr>
            <w:tcW w:w="4000" w:type="dxa"/>
            <w:vAlign w:val="center"/>
          </w:tcPr>
          <w:p w14:paraId="68CD75FE" w14:textId="77777777" w:rsidR="00CA3AA4" w:rsidRDefault="00CA3AA4" w:rsidP="00804F99">
            <w:pPr>
              <w:spacing w:before="40" w:after="40"/>
              <w:rPr>
                <w:iCs/>
                <w:sz w:val="20"/>
                <w:szCs w:val="20"/>
              </w:rPr>
            </w:pPr>
            <w:r>
              <w:rPr>
                <w:iCs/>
                <w:sz w:val="20"/>
                <w:szCs w:val="20"/>
              </w:rPr>
              <w:t>Finalized 2014 Human Systems Integration Roadmap</w:t>
            </w:r>
          </w:p>
        </w:tc>
        <w:tc>
          <w:tcPr>
            <w:tcW w:w="900" w:type="dxa"/>
            <w:vAlign w:val="center"/>
          </w:tcPr>
          <w:p w14:paraId="2D346F16"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4F96625A" w14:textId="77777777" w:rsidR="00CA3AA4" w:rsidRDefault="00CA3AA4" w:rsidP="004C62CE">
            <w:pPr>
              <w:spacing w:before="40" w:after="40"/>
              <w:jc w:val="center"/>
              <w:rPr>
                <w:iCs/>
                <w:sz w:val="20"/>
                <w:szCs w:val="20"/>
              </w:rPr>
            </w:pPr>
            <w:r>
              <w:rPr>
                <w:iCs/>
                <w:sz w:val="20"/>
                <w:szCs w:val="20"/>
              </w:rPr>
              <w:t>T + 12</w:t>
            </w:r>
          </w:p>
        </w:tc>
        <w:tc>
          <w:tcPr>
            <w:tcW w:w="1170" w:type="dxa"/>
            <w:vAlign w:val="center"/>
          </w:tcPr>
          <w:p w14:paraId="5747FBD9" w14:textId="77777777" w:rsidR="00CA3AA4" w:rsidRPr="0003734A" w:rsidRDefault="00CA3AA4" w:rsidP="004C62CE">
            <w:pPr>
              <w:jc w:val="center"/>
              <w:rPr>
                <w:iCs/>
                <w:sz w:val="20"/>
                <w:szCs w:val="20"/>
              </w:rPr>
            </w:pPr>
            <w:r w:rsidRPr="0003734A">
              <w:rPr>
                <w:iCs/>
                <w:sz w:val="20"/>
                <w:szCs w:val="20"/>
              </w:rPr>
              <w:t>Alpha-Charlie</w:t>
            </w:r>
          </w:p>
        </w:tc>
        <w:tc>
          <w:tcPr>
            <w:tcW w:w="1170" w:type="dxa"/>
            <w:vAlign w:val="center"/>
          </w:tcPr>
          <w:p w14:paraId="7F9595E9" w14:textId="77777777" w:rsidR="00CA3AA4" w:rsidRPr="0003734A" w:rsidRDefault="00CA3AA4" w:rsidP="004C62CE">
            <w:pPr>
              <w:spacing w:before="40" w:after="40"/>
              <w:jc w:val="center"/>
              <w:rPr>
                <w:iCs/>
                <w:sz w:val="20"/>
                <w:szCs w:val="20"/>
              </w:rPr>
            </w:pPr>
            <w:r w:rsidRPr="0003734A">
              <w:rPr>
                <w:iCs/>
                <w:sz w:val="20"/>
                <w:szCs w:val="20"/>
              </w:rPr>
              <w:t>Cross-Cutting</w:t>
            </w:r>
          </w:p>
        </w:tc>
        <w:tc>
          <w:tcPr>
            <w:tcW w:w="1530" w:type="dxa"/>
            <w:vAlign w:val="center"/>
          </w:tcPr>
          <w:p w14:paraId="28A502EF" w14:textId="77777777" w:rsidR="00CA3AA4" w:rsidRPr="0003734A" w:rsidRDefault="00CA3AA4" w:rsidP="004C62CE">
            <w:pPr>
              <w:spacing w:before="40" w:after="40"/>
              <w:jc w:val="center"/>
              <w:rPr>
                <w:iCs/>
                <w:sz w:val="20"/>
                <w:szCs w:val="20"/>
              </w:rPr>
            </w:pPr>
            <w:r w:rsidRPr="0003734A">
              <w:rPr>
                <w:iCs/>
                <w:sz w:val="20"/>
                <w:szCs w:val="20"/>
              </w:rPr>
              <w:t>Solution Implementation</w:t>
            </w:r>
          </w:p>
        </w:tc>
        <w:tc>
          <w:tcPr>
            <w:tcW w:w="2070" w:type="dxa"/>
            <w:vAlign w:val="center"/>
          </w:tcPr>
          <w:p w14:paraId="5D6E44E4" w14:textId="77777777" w:rsidR="00CA3AA4" w:rsidRPr="00AC4C53" w:rsidRDefault="00CA3AA4" w:rsidP="004C62CE">
            <w:pPr>
              <w:jc w:val="center"/>
              <w:rPr>
                <w:iCs/>
                <w:color w:val="7030A0"/>
                <w:sz w:val="20"/>
                <w:szCs w:val="20"/>
              </w:rPr>
            </w:pPr>
            <w:r w:rsidRPr="00186723">
              <w:rPr>
                <w:iCs/>
                <w:sz w:val="20"/>
                <w:szCs w:val="20"/>
              </w:rPr>
              <w:t>Aviation Access</w:t>
            </w:r>
          </w:p>
        </w:tc>
      </w:tr>
      <w:tr w:rsidR="00CA3AA4" w:rsidRPr="00AC4C53" w14:paraId="36D8AF66" w14:textId="77777777" w:rsidTr="00E041AD">
        <w:trPr>
          <w:cantSplit/>
        </w:trPr>
        <w:tc>
          <w:tcPr>
            <w:tcW w:w="878" w:type="dxa"/>
            <w:vAlign w:val="center"/>
          </w:tcPr>
          <w:p w14:paraId="7A09B6B5"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1B32CF2" w14:textId="77777777" w:rsidR="00CA3AA4" w:rsidRDefault="00B3435F" w:rsidP="00E041AD">
            <w:pPr>
              <w:spacing w:before="40" w:after="40"/>
              <w:jc w:val="center"/>
              <w:rPr>
                <w:iCs/>
                <w:sz w:val="20"/>
                <w:szCs w:val="20"/>
              </w:rPr>
            </w:pPr>
            <w:r>
              <w:rPr>
                <w:iCs/>
                <w:sz w:val="20"/>
                <w:szCs w:val="20"/>
              </w:rPr>
              <w:t>07.01.01</w:t>
            </w:r>
          </w:p>
        </w:tc>
        <w:tc>
          <w:tcPr>
            <w:tcW w:w="4000" w:type="dxa"/>
            <w:vAlign w:val="center"/>
          </w:tcPr>
          <w:p w14:paraId="31D02F09" w14:textId="77777777" w:rsidR="00CA3AA4" w:rsidRDefault="00CA3AA4" w:rsidP="00804F99">
            <w:pPr>
              <w:spacing w:before="40" w:after="40"/>
              <w:rPr>
                <w:iCs/>
                <w:sz w:val="20"/>
                <w:szCs w:val="20"/>
              </w:rPr>
            </w:pPr>
            <w:r>
              <w:rPr>
                <w:iCs/>
                <w:sz w:val="20"/>
                <w:szCs w:val="20"/>
              </w:rPr>
              <w:t>Review existing infrastructure roadmaps and planned NextGen improvements to determine needed updates</w:t>
            </w:r>
          </w:p>
        </w:tc>
        <w:tc>
          <w:tcPr>
            <w:tcW w:w="900" w:type="dxa"/>
            <w:vAlign w:val="center"/>
          </w:tcPr>
          <w:p w14:paraId="1AA92E0F" w14:textId="77777777" w:rsidR="00CA3AA4" w:rsidRDefault="00CA3AA4" w:rsidP="004C62CE">
            <w:pPr>
              <w:spacing w:before="40" w:after="40"/>
              <w:jc w:val="center"/>
              <w:rPr>
                <w:iCs/>
                <w:sz w:val="20"/>
                <w:szCs w:val="20"/>
              </w:rPr>
            </w:pPr>
            <w:r>
              <w:rPr>
                <w:iCs/>
                <w:sz w:val="20"/>
                <w:szCs w:val="20"/>
              </w:rPr>
              <w:t>T</w:t>
            </w:r>
          </w:p>
        </w:tc>
        <w:tc>
          <w:tcPr>
            <w:tcW w:w="1170" w:type="dxa"/>
            <w:vAlign w:val="center"/>
          </w:tcPr>
          <w:p w14:paraId="6758BB5B" w14:textId="77777777" w:rsidR="00CA3AA4" w:rsidRDefault="00CA3AA4" w:rsidP="004C62CE">
            <w:pPr>
              <w:spacing w:before="40" w:after="40"/>
              <w:jc w:val="center"/>
              <w:rPr>
                <w:iCs/>
                <w:sz w:val="20"/>
                <w:szCs w:val="20"/>
              </w:rPr>
            </w:pPr>
            <w:r>
              <w:rPr>
                <w:iCs/>
                <w:sz w:val="20"/>
                <w:szCs w:val="20"/>
              </w:rPr>
              <w:t>T + 4</w:t>
            </w:r>
          </w:p>
        </w:tc>
        <w:tc>
          <w:tcPr>
            <w:tcW w:w="1170" w:type="dxa"/>
            <w:vAlign w:val="center"/>
          </w:tcPr>
          <w:p w14:paraId="52187DF4" w14:textId="77777777" w:rsidR="00CA3AA4" w:rsidRPr="0003734A" w:rsidRDefault="00CA3AA4" w:rsidP="004C62CE">
            <w:pPr>
              <w:jc w:val="center"/>
              <w:rPr>
                <w:iCs/>
                <w:sz w:val="20"/>
                <w:szCs w:val="20"/>
              </w:rPr>
            </w:pPr>
            <w:r w:rsidRPr="0003734A">
              <w:rPr>
                <w:iCs/>
                <w:sz w:val="20"/>
                <w:szCs w:val="20"/>
              </w:rPr>
              <w:t>Alpha-Charlie</w:t>
            </w:r>
          </w:p>
        </w:tc>
        <w:tc>
          <w:tcPr>
            <w:tcW w:w="1170" w:type="dxa"/>
            <w:vAlign w:val="center"/>
          </w:tcPr>
          <w:p w14:paraId="10A4E910" w14:textId="77777777" w:rsidR="00CA3AA4" w:rsidRPr="0003734A" w:rsidRDefault="00CA3AA4" w:rsidP="004C62CE">
            <w:pPr>
              <w:spacing w:before="40" w:after="40"/>
              <w:jc w:val="center"/>
              <w:rPr>
                <w:iCs/>
                <w:sz w:val="20"/>
                <w:szCs w:val="20"/>
              </w:rPr>
            </w:pPr>
            <w:r w:rsidRPr="0003734A">
              <w:rPr>
                <w:iCs/>
                <w:sz w:val="20"/>
                <w:szCs w:val="20"/>
              </w:rPr>
              <w:t>Cross-Cutting</w:t>
            </w:r>
          </w:p>
        </w:tc>
        <w:tc>
          <w:tcPr>
            <w:tcW w:w="1530" w:type="dxa"/>
            <w:vAlign w:val="center"/>
          </w:tcPr>
          <w:p w14:paraId="218DC21D" w14:textId="77777777" w:rsidR="00CA3AA4" w:rsidRPr="0003734A" w:rsidRDefault="00CA3AA4" w:rsidP="004C62CE">
            <w:pPr>
              <w:spacing w:before="40" w:after="40"/>
              <w:jc w:val="center"/>
              <w:rPr>
                <w:iCs/>
                <w:sz w:val="20"/>
                <w:szCs w:val="20"/>
              </w:rPr>
            </w:pPr>
            <w:r w:rsidRPr="0003734A">
              <w:rPr>
                <w:iCs/>
                <w:sz w:val="20"/>
                <w:szCs w:val="20"/>
              </w:rPr>
              <w:t>Solution Implementation</w:t>
            </w:r>
          </w:p>
        </w:tc>
        <w:tc>
          <w:tcPr>
            <w:tcW w:w="2070" w:type="dxa"/>
            <w:vAlign w:val="center"/>
          </w:tcPr>
          <w:p w14:paraId="565C87F5" w14:textId="77777777" w:rsidR="00CA3AA4" w:rsidRPr="00AC4C53" w:rsidRDefault="00CA3AA4" w:rsidP="004C62CE">
            <w:pPr>
              <w:jc w:val="center"/>
              <w:rPr>
                <w:iCs/>
                <w:color w:val="7030A0"/>
                <w:sz w:val="20"/>
                <w:szCs w:val="20"/>
              </w:rPr>
            </w:pPr>
            <w:r w:rsidRPr="00186723">
              <w:rPr>
                <w:iCs/>
                <w:sz w:val="20"/>
                <w:szCs w:val="20"/>
              </w:rPr>
              <w:t>Aviation Access</w:t>
            </w:r>
          </w:p>
        </w:tc>
      </w:tr>
      <w:tr w:rsidR="00CA3AA4" w:rsidRPr="00AC4C53" w14:paraId="65A3D466" w14:textId="77777777" w:rsidTr="00E041AD">
        <w:trPr>
          <w:cantSplit/>
        </w:trPr>
        <w:tc>
          <w:tcPr>
            <w:tcW w:w="878" w:type="dxa"/>
            <w:vAlign w:val="center"/>
          </w:tcPr>
          <w:p w14:paraId="31CDBD63"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3CE756EE" w14:textId="77777777" w:rsidR="00CA3AA4" w:rsidRDefault="007C4ED5" w:rsidP="00E041AD">
            <w:pPr>
              <w:spacing w:before="40" w:after="40"/>
              <w:jc w:val="center"/>
              <w:rPr>
                <w:iCs/>
                <w:sz w:val="20"/>
                <w:szCs w:val="20"/>
              </w:rPr>
            </w:pPr>
            <w:r>
              <w:rPr>
                <w:iCs/>
                <w:sz w:val="20"/>
                <w:szCs w:val="20"/>
              </w:rPr>
              <w:t>07.01.02</w:t>
            </w:r>
          </w:p>
        </w:tc>
        <w:tc>
          <w:tcPr>
            <w:tcW w:w="4000" w:type="dxa"/>
            <w:vAlign w:val="center"/>
          </w:tcPr>
          <w:p w14:paraId="11FECBBE" w14:textId="77777777" w:rsidR="00CA3AA4" w:rsidRDefault="00CA3AA4" w:rsidP="00804F99">
            <w:pPr>
              <w:spacing w:before="40" w:after="40"/>
              <w:rPr>
                <w:iCs/>
                <w:sz w:val="20"/>
                <w:szCs w:val="20"/>
              </w:rPr>
            </w:pPr>
            <w:r>
              <w:rPr>
                <w:iCs/>
                <w:sz w:val="20"/>
                <w:szCs w:val="20"/>
              </w:rPr>
              <w:t>Add new or updated activities, decision points, and actor impacts to HSI roadmap for 2014 version</w:t>
            </w:r>
          </w:p>
        </w:tc>
        <w:tc>
          <w:tcPr>
            <w:tcW w:w="900" w:type="dxa"/>
            <w:vAlign w:val="center"/>
          </w:tcPr>
          <w:p w14:paraId="76DB0559" w14:textId="77777777" w:rsidR="00CA3AA4" w:rsidRDefault="00CA3AA4" w:rsidP="004C62CE">
            <w:pPr>
              <w:spacing w:before="40" w:after="40"/>
              <w:jc w:val="center"/>
              <w:rPr>
                <w:iCs/>
                <w:sz w:val="20"/>
                <w:szCs w:val="20"/>
              </w:rPr>
            </w:pPr>
            <w:r>
              <w:rPr>
                <w:iCs/>
                <w:sz w:val="20"/>
                <w:szCs w:val="20"/>
              </w:rPr>
              <w:t>T + 4</w:t>
            </w:r>
          </w:p>
        </w:tc>
        <w:tc>
          <w:tcPr>
            <w:tcW w:w="1170" w:type="dxa"/>
            <w:vAlign w:val="center"/>
          </w:tcPr>
          <w:p w14:paraId="4B69128E" w14:textId="77777777" w:rsidR="00CA3AA4" w:rsidRDefault="00CA3AA4" w:rsidP="004C62CE">
            <w:pPr>
              <w:spacing w:before="40" w:after="40"/>
              <w:jc w:val="center"/>
              <w:rPr>
                <w:iCs/>
                <w:sz w:val="20"/>
                <w:szCs w:val="20"/>
              </w:rPr>
            </w:pPr>
            <w:r>
              <w:rPr>
                <w:iCs/>
                <w:sz w:val="20"/>
                <w:szCs w:val="20"/>
              </w:rPr>
              <w:t>T + 8</w:t>
            </w:r>
          </w:p>
        </w:tc>
        <w:tc>
          <w:tcPr>
            <w:tcW w:w="1170" w:type="dxa"/>
            <w:vAlign w:val="center"/>
          </w:tcPr>
          <w:p w14:paraId="18F9A8BB" w14:textId="77777777" w:rsidR="00CA3AA4" w:rsidRPr="0003734A" w:rsidRDefault="00CA3AA4" w:rsidP="004C62CE">
            <w:pPr>
              <w:jc w:val="center"/>
              <w:rPr>
                <w:iCs/>
                <w:sz w:val="20"/>
                <w:szCs w:val="20"/>
              </w:rPr>
            </w:pPr>
            <w:r w:rsidRPr="0003734A">
              <w:rPr>
                <w:iCs/>
                <w:sz w:val="20"/>
                <w:szCs w:val="20"/>
              </w:rPr>
              <w:t>Alpha-Charlie</w:t>
            </w:r>
          </w:p>
        </w:tc>
        <w:tc>
          <w:tcPr>
            <w:tcW w:w="1170" w:type="dxa"/>
            <w:vAlign w:val="center"/>
          </w:tcPr>
          <w:p w14:paraId="3CCACAED" w14:textId="77777777" w:rsidR="00CA3AA4" w:rsidRPr="0003734A" w:rsidRDefault="00CA3AA4" w:rsidP="004C62CE">
            <w:pPr>
              <w:spacing w:before="40" w:after="40"/>
              <w:jc w:val="center"/>
              <w:rPr>
                <w:iCs/>
                <w:sz w:val="20"/>
                <w:szCs w:val="20"/>
              </w:rPr>
            </w:pPr>
            <w:r w:rsidRPr="0003734A">
              <w:rPr>
                <w:iCs/>
                <w:sz w:val="20"/>
                <w:szCs w:val="20"/>
              </w:rPr>
              <w:t>Cross-Cutting</w:t>
            </w:r>
          </w:p>
        </w:tc>
        <w:tc>
          <w:tcPr>
            <w:tcW w:w="1530" w:type="dxa"/>
            <w:vAlign w:val="center"/>
          </w:tcPr>
          <w:p w14:paraId="4AD7BA64" w14:textId="77777777" w:rsidR="00CA3AA4" w:rsidRPr="0003734A" w:rsidRDefault="00CA3AA4" w:rsidP="004C62CE">
            <w:pPr>
              <w:spacing w:before="40" w:after="40"/>
              <w:jc w:val="center"/>
              <w:rPr>
                <w:iCs/>
                <w:sz w:val="20"/>
                <w:szCs w:val="20"/>
              </w:rPr>
            </w:pPr>
            <w:r w:rsidRPr="0003734A">
              <w:rPr>
                <w:iCs/>
                <w:sz w:val="20"/>
                <w:szCs w:val="20"/>
              </w:rPr>
              <w:t>Solution Implementation</w:t>
            </w:r>
          </w:p>
        </w:tc>
        <w:tc>
          <w:tcPr>
            <w:tcW w:w="2070" w:type="dxa"/>
            <w:vAlign w:val="center"/>
          </w:tcPr>
          <w:p w14:paraId="5116756E" w14:textId="77777777" w:rsidR="00CA3AA4" w:rsidRPr="00AC4C53" w:rsidRDefault="00CA3AA4" w:rsidP="004C62CE">
            <w:pPr>
              <w:jc w:val="center"/>
              <w:rPr>
                <w:iCs/>
                <w:color w:val="7030A0"/>
                <w:sz w:val="20"/>
                <w:szCs w:val="20"/>
              </w:rPr>
            </w:pPr>
            <w:r w:rsidRPr="00186723">
              <w:rPr>
                <w:iCs/>
                <w:sz w:val="20"/>
                <w:szCs w:val="20"/>
              </w:rPr>
              <w:t>Aviation Access</w:t>
            </w:r>
          </w:p>
        </w:tc>
      </w:tr>
      <w:tr w:rsidR="00CA3AA4" w:rsidRPr="00AC4C53" w14:paraId="4007DBB9" w14:textId="77777777" w:rsidTr="00E041AD">
        <w:trPr>
          <w:cantSplit/>
        </w:trPr>
        <w:tc>
          <w:tcPr>
            <w:tcW w:w="878" w:type="dxa"/>
            <w:vAlign w:val="center"/>
          </w:tcPr>
          <w:p w14:paraId="59184C48" w14:textId="77777777" w:rsidR="00CA3AA4" w:rsidRPr="00BB2697" w:rsidRDefault="00CA3AA4" w:rsidP="00E041AD">
            <w:pPr>
              <w:spacing w:before="40" w:after="40"/>
              <w:jc w:val="center"/>
              <w:rPr>
                <w:iCs/>
                <w:sz w:val="20"/>
                <w:szCs w:val="20"/>
              </w:rPr>
            </w:pPr>
            <w:r>
              <w:rPr>
                <w:iCs/>
                <w:sz w:val="20"/>
                <w:szCs w:val="20"/>
              </w:rPr>
              <w:lastRenderedPageBreak/>
              <w:t>A</w:t>
            </w:r>
          </w:p>
        </w:tc>
        <w:tc>
          <w:tcPr>
            <w:tcW w:w="1300" w:type="dxa"/>
            <w:vAlign w:val="center"/>
          </w:tcPr>
          <w:p w14:paraId="14335055" w14:textId="77777777" w:rsidR="00CA3AA4" w:rsidRDefault="007C4ED5" w:rsidP="00E041AD">
            <w:pPr>
              <w:spacing w:before="40" w:after="40"/>
              <w:jc w:val="center"/>
              <w:rPr>
                <w:iCs/>
                <w:sz w:val="20"/>
                <w:szCs w:val="20"/>
              </w:rPr>
            </w:pPr>
            <w:r>
              <w:rPr>
                <w:iCs/>
                <w:sz w:val="20"/>
                <w:szCs w:val="20"/>
              </w:rPr>
              <w:t>07.01.03</w:t>
            </w:r>
          </w:p>
        </w:tc>
        <w:tc>
          <w:tcPr>
            <w:tcW w:w="4000" w:type="dxa"/>
            <w:vAlign w:val="center"/>
          </w:tcPr>
          <w:p w14:paraId="0F9D8F1E" w14:textId="77777777" w:rsidR="00CA3AA4" w:rsidRDefault="00CA3AA4" w:rsidP="004C62CE">
            <w:pPr>
              <w:spacing w:before="40" w:after="40"/>
              <w:rPr>
                <w:iCs/>
                <w:sz w:val="20"/>
                <w:szCs w:val="20"/>
              </w:rPr>
            </w:pPr>
            <w:r>
              <w:rPr>
                <w:iCs/>
                <w:sz w:val="20"/>
                <w:szCs w:val="20"/>
              </w:rPr>
              <w:t>Complete roadmap review and publication cycle including necessary updates</w:t>
            </w:r>
          </w:p>
        </w:tc>
        <w:tc>
          <w:tcPr>
            <w:tcW w:w="900" w:type="dxa"/>
            <w:vAlign w:val="center"/>
          </w:tcPr>
          <w:p w14:paraId="2A883B41" w14:textId="77777777" w:rsidR="00CA3AA4" w:rsidRDefault="00CA3AA4" w:rsidP="004C62CE">
            <w:pPr>
              <w:spacing w:before="40" w:after="40"/>
              <w:jc w:val="center"/>
              <w:rPr>
                <w:iCs/>
                <w:sz w:val="20"/>
                <w:szCs w:val="20"/>
              </w:rPr>
            </w:pPr>
            <w:r>
              <w:rPr>
                <w:iCs/>
                <w:sz w:val="20"/>
                <w:szCs w:val="20"/>
              </w:rPr>
              <w:t>T + 8</w:t>
            </w:r>
          </w:p>
        </w:tc>
        <w:tc>
          <w:tcPr>
            <w:tcW w:w="1170" w:type="dxa"/>
            <w:vAlign w:val="center"/>
          </w:tcPr>
          <w:p w14:paraId="4755FFC9" w14:textId="77777777" w:rsidR="00CA3AA4" w:rsidRDefault="00CA3AA4" w:rsidP="004C62CE">
            <w:pPr>
              <w:spacing w:before="40" w:after="40"/>
              <w:jc w:val="center"/>
              <w:rPr>
                <w:iCs/>
                <w:sz w:val="20"/>
                <w:szCs w:val="20"/>
              </w:rPr>
            </w:pPr>
            <w:r>
              <w:rPr>
                <w:iCs/>
                <w:sz w:val="20"/>
                <w:szCs w:val="20"/>
              </w:rPr>
              <w:t>T + 12</w:t>
            </w:r>
          </w:p>
        </w:tc>
        <w:tc>
          <w:tcPr>
            <w:tcW w:w="1170" w:type="dxa"/>
            <w:vAlign w:val="center"/>
          </w:tcPr>
          <w:p w14:paraId="49428D52" w14:textId="77777777" w:rsidR="00CA3AA4" w:rsidRPr="0003734A" w:rsidRDefault="00CA3AA4" w:rsidP="004C62CE">
            <w:pPr>
              <w:jc w:val="center"/>
              <w:rPr>
                <w:iCs/>
                <w:sz w:val="20"/>
                <w:szCs w:val="20"/>
              </w:rPr>
            </w:pPr>
            <w:r w:rsidRPr="0003734A">
              <w:rPr>
                <w:iCs/>
                <w:sz w:val="20"/>
                <w:szCs w:val="20"/>
              </w:rPr>
              <w:t>Alpha-Charlie</w:t>
            </w:r>
          </w:p>
        </w:tc>
        <w:tc>
          <w:tcPr>
            <w:tcW w:w="1170" w:type="dxa"/>
            <w:vAlign w:val="center"/>
          </w:tcPr>
          <w:p w14:paraId="193471B0" w14:textId="77777777" w:rsidR="00CA3AA4" w:rsidRPr="0003734A" w:rsidRDefault="00CA3AA4" w:rsidP="004C62CE">
            <w:pPr>
              <w:spacing w:before="40" w:after="40"/>
              <w:jc w:val="center"/>
              <w:rPr>
                <w:iCs/>
                <w:sz w:val="20"/>
                <w:szCs w:val="20"/>
              </w:rPr>
            </w:pPr>
            <w:r w:rsidRPr="0003734A">
              <w:rPr>
                <w:iCs/>
                <w:sz w:val="20"/>
                <w:szCs w:val="20"/>
              </w:rPr>
              <w:t>Cross-Cutting</w:t>
            </w:r>
          </w:p>
        </w:tc>
        <w:tc>
          <w:tcPr>
            <w:tcW w:w="1530" w:type="dxa"/>
            <w:vAlign w:val="center"/>
          </w:tcPr>
          <w:p w14:paraId="0BFA19D3" w14:textId="77777777" w:rsidR="00CA3AA4" w:rsidRPr="0003734A" w:rsidRDefault="00CA3AA4" w:rsidP="004C62CE">
            <w:pPr>
              <w:spacing w:before="40" w:after="40"/>
              <w:jc w:val="center"/>
              <w:rPr>
                <w:iCs/>
                <w:sz w:val="20"/>
                <w:szCs w:val="20"/>
              </w:rPr>
            </w:pPr>
            <w:r w:rsidRPr="0003734A">
              <w:rPr>
                <w:iCs/>
                <w:sz w:val="20"/>
                <w:szCs w:val="20"/>
              </w:rPr>
              <w:t>Solution Implementation</w:t>
            </w:r>
          </w:p>
        </w:tc>
        <w:tc>
          <w:tcPr>
            <w:tcW w:w="2070" w:type="dxa"/>
            <w:vAlign w:val="center"/>
          </w:tcPr>
          <w:p w14:paraId="14BD5F90" w14:textId="77777777" w:rsidR="00CA3AA4" w:rsidRPr="00AC4C53" w:rsidRDefault="00CA3AA4" w:rsidP="004C62CE">
            <w:pPr>
              <w:jc w:val="center"/>
              <w:rPr>
                <w:iCs/>
                <w:color w:val="7030A0"/>
                <w:sz w:val="20"/>
                <w:szCs w:val="20"/>
              </w:rPr>
            </w:pPr>
            <w:r w:rsidRPr="00186723">
              <w:rPr>
                <w:iCs/>
                <w:sz w:val="20"/>
                <w:szCs w:val="20"/>
              </w:rPr>
              <w:t>Aviation Access</w:t>
            </w:r>
          </w:p>
        </w:tc>
      </w:tr>
      <w:tr w:rsidR="00CA3AA4" w:rsidRPr="00AC4C53" w14:paraId="64C14962" w14:textId="77777777" w:rsidTr="00E041AD">
        <w:trPr>
          <w:cantSplit/>
        </w:trPr>
        <w:tc>
          <w:tcPr>
            <w:tcW w:w="878" w:type="dxa"/>
            <w:vAlign w:val="center"/>
          </w:tcPr>
          <w:p w14:paraId="08851BD5"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758962C3" w14:textId="77777777" w:rsidR="00CA3AA4" w:rsidRDefault="007C4ED5" w:rsidP="00E041AD">
            <w:pPr>
              <w:spacing w:before="40" w:after="40"/>
              <w:jc w:val="center"/>
              <w:rPr>
                <w:b/>
                <w:bCs/>
                <w:iCs/>
                <w:sz w:val="20"/>
                <w:szCs w:val="20"/>
              </w:rPr>
            </w:pPr>
            <w:r>
              <w:rPr>
                <w:b/>
                <w:bCs/>
                <w:iCs/>
                <w:sz w:val="20"/>
                <w:szCs w:val="20"/>
              </w:rPr>
              <w:t>08</w:t>
            </w:r>
            <w:r w:rsidRPr="00BB2697">
              <w:rPr>
                <w:b/>
                <w:bCs/>
                <w:iCs/>
                <w:sz w:val="20"/>
                <w:szCs w:val="20"/>
              </w:rPr>
              <w:t>.00.00</w:t>
            </w:r>
          </w:p>
        </w:tc>
        <w:tc>
          <w:tcPr>
            <w:tcW w:w="4000" w:type="dxa"/>
            <w:vAlign w:val="center"/>
          </w:tcPr>
          <w:p w14:paraId="329ECF5F" w14:textId="77777777" w:rsidR="00CA3AA4" w:rsidRPr="00070B8E" w:rsidRDefault="0021401E" w:rsidP="004C62CE">
            <w:pPr>
              <w:spacing w:before="40" w:after="40"/>
              <w:rPr>
                <w:b/>
                <w:bCs/>
                <w:iCs/>
                <w:sz w:val="20"/>
                <w:szCs w:val="20"/>
              </w:rPr>
            </w:pPr>
            <w:r w:rsidRPr="001769DA">
              <w:rPr>
                <w:b/>
                <w:sz w:val="20"/>
                <w:szCs w:val="20"/>
              </w:rPr>
              <w:t>Guidance for HSI Methods in Service Analysis</w:t>
            </w:r>
          </w:p>
        </w:tc>
        <w:tc>
          <w:tcPr>
            <w:tcW w:w="900" w:type="dxa"/>
            <w:shd w:val="clear" w:color="auto" w:fill="BFBFBF" w:themeFill="background1" w:themeFillShade="BF"/>
            <w:vAlign w:val="center"/>
          </w:tcPr>
          <w:p w14:paraId="11864528" w14:textId="77777777" w:rsidR="00CA3AA4" w:rsidRDefault="00CA3AA4" w:rsidP="004C62CE">
            <w:pPr>
              <w:spacing w:before="40" w:after="40"/>
              <w:jc w:val="center"/>
              <w:rPr>
                <w:iCs/>
                <w:sz w:val="20"/>
                <w:szCs w:val="20"/>
              </w:rPr>
            </w:pPr>
          </w:p>
        </w:tc>
        <w:tc>
          <w:tcPr>
            <w:tcW w:w="1170" w:type="dxa"/>
            <w:vAlign w:val="center"/>
          </w:tcPr>
          <w:p w14:paraId="6717DA9B" w14:textId="77777777" w:rsidR="00CA3AA4" w:rsidRDefault="00CA3AA4" w:rsidP="004C62CE">
            <w:pPr>
              <w:spacing w:before="40" w:after="40"/>
              <w:jc w:val="center"/>
              <w:rPr>
                <w:iCs/>
                <w:sz w:val="20"/>
                <w:szCs w:val="20"/>
              </w:rPr>
            </w:pPr>
            <w:r>
              <w:rPr>
                <w:iCs/>
                <w:sz w:val="20"/>
                <w:szCs w:val="20"/>
              </w:rPr>
              <w:t>T + 12</w:t>
            </w:r>
          </w:p>
        </w:tc>
        <w:tc>
          <w:tcPr>
            <w:tcW w:w="1170" w:type="dxa"/>
            <w:vAlign w:val="center"/>
          </w:tcPr>
          <w:p w14:paraId="192A6CAA" w14:textId="77777777" w:rsidR="00CA3AA4" w:rsidRDefault="00CA3AA4" w:rsidP="004C62CE">
            <w:pPr>
              <w:jc w:val="center"/>
              <w:rPr>
                <w:iCs/>
                <w:sz w:val="20"/>
                <w:szCs w:val="20"/>
              </w:rPr>
            </w:pPr>
            <w:r>
              <w:rPr>
                <w:iCs/>
                <w:sz w:val="20"/>
                <w:szCs w:val="20"/>
              </w:rPr>
              <w:t>Alpha-Charlie</w:t>
            </w:r>
          </w:p>
        </w:tc>
        <w:tc>
          <w:tcPr>
            <w:tcW w:w="1170" w:type="dxa"/>
            <w:vAlign w:val="center"/>
          </w:tcPr>
          <w:p w14:paraId="0B976F02" w14:textId="77777777" w:rsidR="00CA3AA4" w:rsidRPr="00C90165" w:rsidRDefault="00CA3AA4" w:rsidP="004C62CE">
            <w:pPr>
              <w:spacing w:before="40" w:after="40"/>
              <w:jc w:val="center"/>
              <w:rPr>
                <w:iCs/>
                <w:sz w:val="20"/>
                <w:szCs w:val="20"/>
              </w:rPr>
            </w:pPr>
            <w:r w:rsidRPr="00C90165">
              <w:rPr>
                <w:iCs/>
                <w:sz w:val="20"/>
                <w:szCs w:val="20"/>
              </w:rPr>
              <w:t>Cross-Cutting</w:t>
            </w:r>
          </w:p>
        </w:tc>
        <w:tc>
          <w:tcPr>
            <w:tcW w:w="1530" w:type="dxa"/>
            <w:vAlign w:val="center"/>
          </w:tcPr>
          <w:p w14:paraId="4B8A4A83" w14:textId="77777777" w:rsidR="00CA3AA4" w:rsidRPr="00F526B6" w:rsidRDefault="00CA3AA4" w:rsidP="004C62CE">
            <w:pPr>
              <w:spacing w:before="40" w:after="40"/>
              <w:jc w:val="center"/>
              <w:rPr>
                <w:iCs/>
                <w:sz w:val="20"/>
                <w:szCs w:val="20"/>
              </w:rPr>
            </w:pPr>
            <w:r w:rsidRPr="00F526B6">
              <w:rPr>
                <w:iCs/>
                <w:sz w:val="20"/>
                <w:szCs w:val="20"/>
              </w:rPr>
              <w:t>Solution Implementation</w:t>
            </w:r>
          </w:p>
        </w:tc>
        <w:tc>
          <w:tcPr>
            <w:tcW w:w="2070" w:type="dxa"/>
            <w:vAlign w:val="center"/>
          </w:tcPr>
          <w:p w14:paraId="13595291"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087A5ACA" w14:textId="77777777" w:rsidTr="00E041AD">
        <w:trPr>
          <w:cantSplit/>
        </w:trPr>
        <w:tc>
          <w:tcPr>
            <w:tcW w:w="878" w:type="dxa"/>
            <w:vAlign w:val="center"/>
          </w:tcPr>
          <w:p w14:paraId="66292418"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535A9159" w14:textId="77777777" w:rsidR="00CA3AA4" w:rsidRDefault="007C4ED5" w:rsidP="00E041AD">
            <w:pPr>
              <w:spacing w:before="40" w:after="40"/>
              <w:jc w:val="center"/>
              <w:rPr>
                <w:iCs/>
                <w:sz w:val="20"/>
                <w:szCs w:val="20"/>
              </w:rPr>
            </w:pPr>
            <w:r>
              <w:rPr>
                <w:iCs/>
                <w:sz w:val="20"/>
                <w:szCs w:val="20"/>
              </w:rPr>
              <w:t>08</w:t>
            </w:r>
            <w:r w:rsidRPr="00BB2697">
              <w:rPr>
                <w:iCs/>
                <w:sz w:val="20"/>
                <w:szCs w:val="20"/>
              </w:rPr>
              <w:t>.01.00</w:t>
            </w:r>
          </w:p>
        </w:tc>
        <w:tc>
          <w:tcPr>
            <w:tcW w:w="4000" w:type="dxa"/>
            <w:vAlign w:val="center"/>
          </w:tcPr>
          <w:p w14:paraId="5486DAFF" w14:textId="77777777" w:rsidR="00CA3AA4" w:rsidRPr="00BB2697" w:rsidRDefault="00CA3AA4" w:rsidP="00F255CE">
            <w:pPr>
              <w:spacing w:before="40" w:after="40"/>
              <w:rPr>
                <w:iCs/>
                <w:sz w:val="20"/>
                <w:szCs w:val="20"/>
              </w:rPr>
            </w:pPr>
            <w:r>
              <w:rPr>
                <w:iCs/>
                <w:sz w:val="20"/>
                <w:szCs w:val="20"/>
              </w:rPr>
              <w:t>NextGen Implementation Support Plan</w:t>
            </w:r>
          </w:p>
        </w:tc>
        <w:tc>
          <w:tcPr>
            <w:tcW w:w="900" w:type="dxa"/>
            <w:vAlign w:val="center"/>
          </w:tcPr>
          <w:p w14:paraId="548C5668" w14:textId="77777777" w:rsidR="00CA3AA4" w:rsidRDefault="00CA3AA4" w:rsidP="004C62CE">
            <w:pPr>
              <w:spacing w:before="40" w:after="40"/>
              <w:jc w:val="center"/>
              <w:rPr>
                <w:iCs/>
                <w:sz w:val="20"/>
                <w:szCs w:val="20"/>
              </w:rPr>
            </w:pPr>
            <w:r>
              <w:rPr>
                <w:iCs/>
                <w:sz w:val="20"/>
                <w:szCs w:val="20"/>
              </w:rPr>
              <w:t>T + 1</w:t>
            </w:r>
          </w:p>
        </w:tc>
        <w:tc>
          <w:tcPr>
            <w:tcW w:w="1170" w:type="dxa"/>
            <w:vAlign w:val="center"/>
          </w:tcPr>
          <w:p w14:paraId="26DBB198" w14:textId="77777777" w:rsidR="00CA3AA4" w:rsidRDefault="00CA3AA4" w:rsidP="004C62CE">
            <w:pPr>
              <w:spacing w:before="40" w:after="40"/>
              <w:jc w:val="center"/>
              <w:rPr>
                <w:iCs/>
                <w:sz w:val="20"/>
                <w:szCs w:val="20"/>
              </w:rPr>
            </w:pPr>
            <w:r>
              <w:rPr>
                <w:iCs/>
                <w:sz w:val="20"/>
                <w:szCs w:val="20"/>
              </w:rPr>
              <w:t>T + 6</w:t>
            </w:r>
          </w:p>
        </w:tc>
        <w:tc>
          <w:tcPr>
            <w:tcW w:w="1170" w:type="dxa"/>
            <w:vAlign w:val="center"/>
          </w:tcPr>
          <w:p w14:paraId="5538D794" w14:textId="77777777" w:rsidR="00CA3AA4" w:rsidRDefault="00CA3AA4" w:rsidP="004C62CE">
            <w:pPr>
              <w:jc w:val="center"/>
              <w:rPr>
                <w:iCs/>
                <w:sz w:val="20"/>
                <w:szCs w:val="20"/>
              </w:rPr>
            </w:pPr>
            <w:r>
              <w:rPr>
                <w:iCs/>
                <w:sz w:val="20"/>
                <w:szCs w:val="20"/>
              </w:rPr>
              <w:t>Alpha-Charlie</w:t>
            </w:r>
          </w:p>
        </w:tc>
        <w:tc>
          <w:tcPr>
            <w:tcW w:w="1170" w:type="dxa"/>
            <w:vAlign w:val="center"/>
          </w:tcPr>
          <w:p w14:paraId="00B32DEC"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74F57273"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7349D11"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729D4020" w14:textId="77777777" w:rsidTr="00E041AD">
        <w:trPr>
          <w:cantSplit/>
        </w:trPr>
        <w:tc>
          <w:tcPr>
            <w:tcW w:w="878" w:type="dxa"/>
            <w:vAlign w:val="center"/>
          </w:tcPr>
          <w:p w14:paraId="58F9A10B"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7BA3FC88" w14:textId="77777777" w:rsidR="00CA3AA4" w:rsidRDefault="007C4ED5" w:rsidP="00E041AD">
            <w:pPr>
              <w:spacing w:before="40" w:after="40"/>
              <w:jc w:val="center"/>
              <w:rPr>
                <w:iCs/>
                <w:sz w:val="20"/>
                <w:szCs w:val="20"/>
              </w:rPr>
            </w:pPr>
            <w:r>
              <w:rPr>
                <w:iCs/>
                <w:sz w:val="20"/>
                <w:szCs w:val="20"/>
              </w:rPr>
              <w:t>08</w:t>
            </w:r>
            <w:r w:rsidRPr="00BB2697">
              <w:rPr>
                <w:iCs/>
                <w:sz w:val="20"/>
                <w:szCs w:val="20"/>
              </w:rPr>
              <w:t>.01.01</w:t>
            </w:r>
          </w:p>
        </w:tc>
        <w:tc>
          <w:tcPr>
            <w:tcW w:w="4000" w:type="dxa"/>
            <w:vAlign w:val="center"/>
          </w:tcPr>
          <w:p w14:paraId="5D1BEFEE" w14:textId="77777777" w:rsidR="00CA3AA4" w:rsidRPr="00BB2697" w:rsidRDefault="00CA3AA4" w:rsidP="00804F99">
            <w:pPr>
              <w:spacing w:before="40" w:after="40"/>
              <w:rPr>
                <w:iCs/>
                <w:sz w:val="20"/>
                <w:szCs w:val="20"/>
              </w:rPr>
            </w:pPr>
            <w:r>
              <w:rPr>
                <w:iCs/>
                <w:sz w:val="20"/>
                <w:szCs w:val="20"/>
              </w:rPr>
              <w:t>Conduct Implementation Workgroups to establish priority systems and strategies</w:t>
            </w:r>
          </w:p>
        </w:tc>
        <w:tc>
          <w:tcPr>
            <w:tcW w:w="900" w:type="dxa"/>
            <w:vAlign w:val="center"/>
          </w:tcPr>
          <w:p w14:paraId="13D0677D" w14:textId="77777777" w:rsidR="00CA3AA4" w:rsidRDefault="00CA3AA4" w:rsidP="004C62CE">
            <w:pPr>
              <w:spacing w:before="40" w:after="40"/>
              <w:jc w:val="center"/>
              <w:rPr>
                <w:iCs/>
                <w:sz w:val="20"/>
                <w:szCs w:val="20"/>
              </w:rPr>
            </w:pPr>
            <w:r>
              <w:rPr>
                <w:iCs/>
                <w:sz w:val="20"/>
                <w:szCs w:val="20"/>
              </w:rPr>
              <w:t xml:space="preserve">T + </w:t>
            </w:r>
            <w:r w:rsidR="001646EA">
              <w:rPr>
                <w:iCs/>
                <w:sz w:val="20"/>
                <w:szCs w:val="20"/>
              </w:rPr>
              <w:t>1</w:t>
            </w:r>
          </w:p>
        </w:tc>
        <w:tc>
          <w:tcPr>
            <w:tcW w:w="1170" w:type="dxa"/>
            <w:vAlign w:val="center"/>
          </w:tcPr>
          <w:p w14:paraId="3D1EDAB6" w14:textId="77777777" w:rsidR="00CA3AA4" w:rsidRDefault="00CA3AA4" w:rsidP="004C62CE">
            <w:pPr>
              <w:spacing w:before="40" w:after="40"/>
              <w:jc w:val="center"/>
              <w:rPr>
                <w:iCs/>
                <w:sz w:val="20"/>
                <w:szCs w:val="20"/>
              </w:rPr>
            </w:pPr>
            <w:r>
              <w:rPr>
                <w:iCs/>
                <w:sz w:val="20"/>
                <w:szCs w:val="20"/>
              </w:rPr>
              <w:t>T + 4</w:t>
            </w:r>
          </w:p>
        </w:tc>
        <w:tc>
          <w:tcPr>
            <w:tcW w:w="1170" w:type="dxa"/>
            <w:vAlign w:val="center"/>
          </w:tcPr>
          <w:p w14:paraId="63B949B6" w14:textId="77777777" w:rsidR="00CA3AA4" w:rsidRDefault="00CA3AA4" w:rsidP="004C62CE">
            <w:pPr>
              <w:jc w:val="center"/>
              <w:rPr>
                <w:iCs/>
                <w:sz w:val="20"/>
                <w:szCs w:val="20"/>
              </w:rPr>
            </w:pPr>
            <w:r>
              <w:rPr>
                <w:iCs/>
                <w:sz w:val="20"/>
                <w:szCs w:val="20"/>
              </w:rPr>
              <w:t>Alpha-Charlie</w:t>
            </w:r>
          </w:p>
        </w:tc>
        <w:tc>
          <w:tcPr>
            <w:tcW w:w="1170" w:type="dxa"/>
            <w:vAlign w:val="center"/>
          </w:tcPr>
          <w:p w14:paraId="564DC3E7"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00614745"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2EF7C715"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23DC9B3B" w14:textId="77777777" w:rsidTr="00E041AD">
        <w:trPr>
          <w:cantSplit/>
        </w:trPr>
        <w:tc>
          <w:tcPr>
            <w:tcW w:w="878" w:type="dxa"/>
            <w:vAlign w:val="center"/>
          </w:tcPr>
          <w:p w14:paraId="15B20F80"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B096F59" w14:textId="77777777" w:rsidR="00CA3AA4" w:rsidRDefault="007C4ED5" w:rsidP="00E041AD">
            <w:pPr>
              <w:spacing w:before="40" w:after="40"/>
              <w:jc w:val="center"/>
              <w:rPr>
                <w:iCs/>
                <w:sz w:val="20"/>
                <w:szCs w:val="20"/>
              </w:rPr>
            </w:pPr>
            <w:r>
              <w:rPr>
                <w:iCs/>
                <w:sz w:val="20"/>
                <w:szCs w:val="20"/>
              </w:rPr>
              <w:t>08</w:t>
            </w:r>
            <w:r w:rsidRPr="00BB2697">
              <w:rPr>
                <w:iCs/>
                <w:sz w:val="20"/>
                <w:szCs w:val="20"/>
              </w:rPr>
              <w:t>.01.02</w:t>
            </w:r>
          </w:p>
        </w:tc>
        <w:tc>
          <w:tcPr>
            <w:tcW w:w="4000" w:type="dxa"/>
            <w:vAlign w:val="center"/>
          </w:tcPr>
          <w:p w14:paraId="64019EF8" w14:textId="77777777" w:rsidR="00CA3AA4" w:rsidRPr="00BB2697" w:rsidRDefault="00CA3AA4" w:rsidP="004C62CE">
            <w:pPr>
              <w:spacing w:before="40" w:after="40"/>
              <w:rPr>
                <w:iCs/>
                <w:sz w:val="20"/>
                <w:szCs w:val="20"/>
              </w:rPr>
            </w:pPr>
            <w:r>
              <w:rPr>
                <w:iCs/>
                <w:sz w:val="20"/>
                <w:szCs w:val="20"/>
              </w:rPr>
              <w:t>Review legacy system documentation and NextGen system risks</w:t>
            </w:r>
          </w:p>
        </w:tc>
        <w:tc>
          <w:tcPr>
            <w:tcW w:w="900" w:type="dxa"/>
            <w:vAlign w:val="center"/>
          </w:tcPr>
          <w:p w14:paraId="2D3C70D4" w14:textId="77777777" w:rsidR="00CA3AA4" w:rsidRDefault="00CA3AA4" w:rsidP="004C62CE">
            <w:pPr>
              <w:spacing w:before="40" w:after="40"/>
              <w:jc w:val="center"/>
              <w:rPr>
                <w:iCs/>
                <w:sz w:val="20"/>
                <w:szCs w:val="20"/>
              </w:rPr>
            </w:pPr>
            <w:r>
              <w:rPr>
                <w:iCs/>
                <w:sz w:val="20"/>
                <w:szCs w:val="20"/>
              </w:rPr>
              <w:t>T + 4</w:t>
            </w:r>
          </w:p>
        </w:tc>
        <w:tc>
          <w:tcPr>
            <w:tcW w:w="1170" w:type="dxa"/>
            <w:vAlign w:val="center"/>
          </w:tcPr>
          <w:p w14:paraId="02C13B9A" w14:textId="77777777" w:rsidR="00CA3AA4" w:rsidRDefault="00CA3AA4" w:rsidP="004C62CE">
            <w:pPr>
              <w:spacing w:before="40" w:after="40"/>
              <w:jc w:val="center"/>
              <w:rPr>
                <w:iCs/>
                <w:sz w:val="20"/>
                <w:szCs w:val="20"/>
              </w:rPr>
            </w:pPr>
            <w:r>
              <w:rPr>
                <w:iCs/>
                <w:sz w:val="20"/>
                <w:szCs w:val="20"/>
              </w:rPr>
              <w:t xml:space="preserve">T + </w:t>
            </w:r>
            <w:r w:rsidR="001646EA">
              <w:rPr>
                <w:iCs/>
                <w:sz w:val="20"/>
                <w:szCs w:val="20"/>
              </w:rPr>
              <w:t>6</w:t>
            </w:r>
          </w:p>
        </w:tc>
        <w:tc>
          <w:tcPr>
            <w:tcW w:w="1170" w:type="dxa"/>
            <w:vAlign w:val="center"/>
          </w:tcPr>
          <w:p w14:paraId="4A183A78" w14:textId="77777777" w:rsidR="00CA3AA4" w:rsidRDefault="00CA3AA4" w:rsidP="004C62CE">
            <w:pPr>
              <w:jc w:val="center"/>
              <w:rPr>
                <w:iCs/>
                <w:sz w:val="20"/>
                <w:szCs w:val="20"/>
              </w:rPr>
            </w:pPr>
            <w:r>
              <w:rPr>
                <w:iCs/>
                <w:sz w:val="20"/>
                <w:szCs w:val="20"/>
              </w:rPr>
              <w:t>Alpha-Charlie</w:t>
            </w:r>
          </w:p>
        </w:tc>
        <w:tc>
          <w:tcPr>
            <w:tcW w:w="1170" w:type="dxa"/>
            <w:vAlign w:val="center"/>
          </w:tcPr>
          <w:p w14:paraId="1E87D7ED"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5C7370C5"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53BA0EF4"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40ABDD7B" w14:textId="77777777" w:rsidTr="00E041AD">
        <w:trPr>
          <w:cantSplit/>
        </w:trPr>
        <w:tc>
          <w:tcPr>
            <w:tcW w:w="878" w:type="dxa"/>
            <w:vAlign w:val="center"/>
          </w:tcPr>
          <w:p w14:paraId="613BF22F"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53C6E76A" w14:textId="77777777" w:rsidR="00CA3AA4" w:rsidRDefault="007C4ED5" w:rsidP="00E041AD">
            <w:pPr>
              <w:spacing w:before="40" w:after="40"/>
              <w:jc w:val="center"/>
              <w:rPr>
                <w:iCs/>
                <w:sz w:val="20"/>
                <w:szCs w:val="20"/>
              </w:rPr>
            </w:pPr>
            <w:r>
              <w:rPr>
                <w:iCs/>
                <w:sz w:val="20"/>
                <w:szCs w:val="20"/>
              </w:rPr>
              <w:t>08.01.03</w:t>
            </w:r>
          </w:p>
        </w:tc>
        <w:tc>
          <w:tcPr>
            <w:tcW w:w="4000" w:type="dxa"/>
            <w:vAlign w:val="center"/>
          </w:tcPr>
          <w:p w14:paraId="10A8AE65" w14:textId="77777777" w:rsidR="00CA3AA4" w:rsidRDefault="00CA3AA4" w:rsidP="00F255CE">
            <w:pPr>
              <w:spacing w:before="40" w:after="40"/>
              <w:rPr>
                <w:iCs/>
                <w:sz w:val="20"/>
                <w:szCs w:val="20"/>
              </w:rPr>
            </w:pPr>
            <w:r>
              <w:rPr>
                <w:iCs/>
                <w:sz w:val="20"/>
                <w:szCs w:val="20"/>
              </w:rPr>
              <w:t>Develop Human System Integration Approach to implementation with stakeholder buy-in</w:t>
            </w:r>
          </w:p>
        </w:tc>
        <w:tc>
          <w:tcPr>
            <w:tcW w:w="900" w:type="dxa"/>
            <w:vAlign w:val="center"/>
          </w:tcPr>
          <w:p w14:paraId="323706D9" w14:textId="77777777" w:rsidR="00CA3AA4" w:rsidRDefault="00CA3AA4" w:rsidP="004C62CE">
            <w:pPr>
              <w:spacing w:before="40" w:after="40"/>
              <w:jc w:val="center"/>
              <w:rPr>
                <w:iCs/>
                <w:sz w:val="20"/>
                <w:szCs w:val="20"/>
              </w:rPr>
            </w:pPr>
            <w:r>
              <w:rPr>
                <w:iCs/>
                <w:sz w:val="20"/>
                <w:szCs w:val="20"/>
              </w:rPr>
              <w:t>T + 2</w:t>
            </w:r>
          </w:p>
        </w:tc>
        <w:tc>
          <w:tcPr>
            <w:tcW w:w="1170" w:type="dxa"/>
            <w:vAlign w:val="center"/>
          </w:tcPr>
          <w:p w14:paraId="040E887B" w14:textId="77777777" w:rsidR="00CA3AA4" w:rsidRDefault="00CA3AA4" w:rsidP="004C62CE">
            <w:pPr>
              <w:spacing w:before="40" w:after="40"/>
              <w:jc w:val="center"/>
              <w:rPr>
                <w:iCs/>
                <w:sz w:val="20"/>
                <w:szCs w:val="20"/>
              </w:rPr>
            </w:pPr>
            <w:r>
              <w:rPr>
                <w:iCs/>
                <w:sz w:val="20"/>
                <w:szCs w:val="20"/>
              </w:rPr>
              <w:t xml:space="preserve">T + </w:t>
            </w:r>
            <w:r w:rsidR="001646EA">
              <w:rPr>
                <w:iCs/>
                <w:sz w:val="20"/>
                <w:szCs w:val="20"/>
              </w:rPr>
              <w:t>6</w:t>
            </w:r>
          </w:p>
        </w:tc>
        <w:tc>
          <w:tcPr>
            <w:tcW w:w="1170" w:type="dxa"/>
            <w:vAlign w:val="center"/>
          </w:tcPr>
          <w:p w14:paraId="3C967B66" w14:textId="77777777" w:rsidR="00CA3AA4" w:rsidRDefault="00CA3AA4" w:rsidP="004C62CE">
            <w:pPr>
              <w:jc w:val="center"/>
              <w:rPr>
                <w:iCs/>
                <w:sz w:val="20"/>
                <w:szCs w:val="20"/>
              </w:rPr>
            </w:pPr>
            <w:r>
              <w:rPr>
                <w:iCs/>
                <w:sz w:val="20"/>
                <w:szCs w:val="20"/>
              </w:rPr>
              <w:t>Alpha-Charlie</w:t>
            </w:r>
          </w:p>
        </w:tc>
        <w:tc>
          <w:tcPr>
            <w:tcW w:w="1170" w:type="dxa"/>
            <w:vAlign w:val="center"/>
          </w:tcPr>
          <w:p w14:paraId="7408D20A"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116ECF9C"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631F3E74"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38E174C8" w14:textId="77777777" w:rsidTr="00E041AD">
        <w:trPr>
          <w:cantSplit/>
        </w:trPr>
        <w:tc>
          <w:tcPr>
            <w:tcW w:w="878" w:type="dxa"/>
            <w:vAlign w:val="center"/>
          </w:tcPr>
          <w:p w14:paraId="1C5C7C65"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231CF7D3" w14:textId="77777777" w:rsidR="00CA3AA4" w:rsidRDefault="007C4ED5" w:rsidP="00E041AD">
            <w:pPr>
              <w:spacing w:before="40" w:after="40"/>
              <w:jc w:val="center"/>
              <w:rPr>
                <w:iCs/>
                <w:sz w:val="20"/>
                <w:szCs w:val="20"/>
              </w:rPr>
            </w:pPr>
            <w:r>
              <w:rPr>
                <w:iCs/>
                <w:sz w:val="20"/>
                <w:szCs w:val="20"/>
              </w:rPr>
              <w:t>08.02.00</w:t>
            </w:r>
          </w:p>
        </w:tc>
        <w:tc>
          <w:tcPr>
            <w:tcW w:w="4000" w:type="dxa"/>
            <w:vAlign w:val="center"/>
          </w:tcPr>
          <w:p w14:paraId="295C17EB" w14:textId="77777777" w:rsidR="00CA3AA4" w:rsidRPr="00BB2697" w:rsidRDefault="00CA3AA4" w:rsidP="004C62CE">
            <w:pPr>
              <w:spacing w:before="40" w:after="40"/>
              <w:rPr>
                <w:iCs/>
                <w:sz w:val="20"/>
                <w:szCs w:val="20"/>
              </w:rPr>
            </w:pPr>
            <w:r>
              <w:rPr>
                <w:iCs/>
                <w:sz w:val="20"/>
                <w:szCs w:val="20"/>
              </w:rPr>
              <w:t>Develop prototype FAA Human Systems Integration Plan template for priority systems</w:t>
            </w:r>
          </w:p>
        </w:tc>
        <w:tc>
          <w:tcPr>
            <w:tcW w:w="900" w:type="dxa"/>
            <w:vAlign w:val="center"/>
          </w:tcPr>
          <w:p w14:paraId="4D0E6A09" w14:textId="77777777" w:rsidR="00CA3AA4" w:rsidRDefault="00CA3AA4" w:rsidP="004C62CE">
            <w:pPr>
              <w:spacing w:before="40" w:after="40"/>
              <w:jc w:val="center"/>
              <w:rPr>
                <w:iCs/>
                <w:sz w:val="20"/>
                <w:szCs w:val="20"/>
              </w:rPr>
            </w:pPr>
            <w:r>
              <w:rPr>
                <w:iCs/>
                <w:sz w:val="20"/>
                <w:szCs w:val="20"/>
              </w:rPr>
              <w:t>T + 6</w:t>
            </w:r>
          </w:p>
        </w:tc>
        <w:tc>
          <w:tcPr>
            <w:tcW w:w="1170" w:type="dxa"/>
            <w:vAlign w:val="center"/>
          </w:tcPr>
          <w:p w14:paraId="3D06C90A" w14:textId="77777777" w:rsidR="00CA3AA4" w:rsidRDefault="00CA3AA4" w:rsidP="004C62CE">
            <w:pPr>
              <w:spacing w:before="40" w:after="40"/>
              <w:jc w:val="center"/>
              <w:rPr>
                <w:iCs/>
                <w:sz w:val="20"/>
                <w:szCs w:val="20"/>
              </w:rPr>
            </w:pPr>
            <w:r>
              <w:rPr>
                <w:iCs/>
                <w:sz w:val="20"/>
                <w:szCs w:val="20"/>
              </w:rPr>
              <w:t>T + 12</w:t>
            </w:r>
          </w:p>
        </w:tc>
        <w:tc>
          <w:tcPr>
            <w:tcW w:w="1170" w:type="dxa"/>
            <w:vAlign w:val="center"/>
          </w:tcPr>
          <w:p w14:paraId="485B6271" w14:textId="77777777" w:rsidR="00CA3AA4" w:rsidRDefault="00CA3AA4" w:rsidP="004C62CE">
            <w:pPr>
              <w:jc w:val="center"/>
              <w:rPr>
                <w:iCs/>
                <w:sz w:val="20"/>
                <w:szCs w:val="20"/>
              </w:rPr>
            </w:pPr>
            <w:r>
              <w:rPr>
                <w:iCs/>
                <w:sz w:val="20"/>
                <w:szCs w:val="20"/>
              </w:rPr>
              <w:t>Alpha-Charlie</w:t>
            </w:r>
          </w:p>
        </w:tc>
        <w:tc>
          <w:tcPr>
            <w:tcW w:w="1170" w:type="dxa"/>
            <w:vAlign w:val="center"/>
          </w:tcPr>
          <w:p w14:paraId="74DC72C6"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482BFB15"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5A4C36DC"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02D8F98D" w14:textId="77777777" w:rsidTr="00E041AD">
        <w:trPr>
          <w:cantSplit/>
          <w:trHeight w:val="260"/>
        </w:trPr>
        <w:tc>
          <w:tcPr>
            <w:tcW w:w="878" w:type="dxa"/>
            <w:vAlign w:val="center"/>
          </w:tcPr>
          <w:p w14:paraId="3C49F4D9"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7C42FAA6" w14:textId="77777777" w:rsidR="00CA3AA4" w:rsidRDefault="007C4ED5" w:rsidP="00E041AD">
            <w:pPr>
              <w:spacing w:before="40" w:after="40"/>
              <w:jc w:val="center"/>
              <w:rPr>
                <w:iCs/>
                <w:sz w:val="20"/>
                <w:szCs w:val="20"/>
              </w:rPr>
            </w:pPr>
            <w:r>
              <w:rPr>
                <w:iCs/>
                <w:sz w:val="20"/>
                <w:szCs w:val="20"/>
              </w:rPr>
              <w:t>08</w:t>
            </w:r>
            <w:r w:rsidRPr="00BB2697">
              <w:rPr>
                <w:iCs/>
                <w:sz w:val="20"/>
                <w:szCs w:val="20"/>
              </w:rPr>
              <w:t>.02.01</w:t>
            </w:r>
          </w:p>
        </w:tc>
        <w:tc>
          <w:tcPr>
            <w:tcW w:w="4000" w:type="dxa"/>
            <w:vAlign w:val="center"/>
          </w:tcPr>
          <w:p w14:paraId="3096BFFF" w14:textId="77777777" w:rsidR="00CA3AA4" w:rsidRPr="00BB2697" w:rsidRDefault="00CA3AA4" w:rsidP="007C4ED5">
            <w:pPr>
              <w:rPr>
                <w:iCs/>
                <w:sz w:val="20"/>
                <w:szCs w:val="20"/>
              </w:rPr>
            </w:pPr>
            <w:r>
              <w:rPr>
                <w:iCs/>
                <w:sz w:val="20"/>
                <w:szCs w:val="20"/>
              </w:rPr>
              <w:t>Identify priority components of template that serve to minimize lifecycle cost and controller system acceptance risk</w:t>
            </w:r>
          </w:p>
        </w:tc>
        <w:tc>
          <w:tcPr>
            <w:tcW w:w="900" w:type="dxa"/>
            <w:vAlign w:val="center"/>
          </w:tcPr>
          <w:p w14:paraId="22505FB2" w14:textId="77777777" w:rsidR="00CA3AA4" w:rsidRDefault="00CA3AA4" w:rsidP="004C62CE">
            <w:pPr>
              <w:spacing w:before="40" w:after="40"/>
              <w:jc w:val="center"/>
              <w:rPr>
                <w:iCs/>
                <w:sz w:val="20"/>
                <w:szCs w:val="20"/>
              </w:rPr>
            </w:pPr>
            <w:r>
              <w:rPr>
                <w:iCs/>
                <w:sz w:val="20"/>
                <w:szCs w:val="20"/>
              </w:rPr>
              <w:t>T + 6</w:t>
            </w:r>
          </w:p>
        </w:tc>
        <w:tc>
          <w:tcPr>
            <w:tcW w:w="1170" w:type="dxa"/>
            <w:vAlign w:val="center"/>
          </w:tcPr>
          <w:p w14:paraId="00740323" w14:textId="77777777" w:rsidR="00CA3AA4" w:rsidRDefault="00CA3AA4" w:rsidP="004C62CE">
            <w:pPr>
              <w:spacing w:before="40" w:after="40"/>
              <w:jc w:val="center"/>
              <w:rPr>
                <w:iCs/>
                <w:sz w:val="20"/>
                <w:szCs w:val="20"/>
              </w:rPr>
            </w:pPr>
            <w:r>
              <w:rPr>
                <w:iCs/>
                <w:sz w:val="20"/>
                <w:szCs w:val="20"/>
              </w:rPr>
              <w:t>T + 8</w:t>
            </w:r>
          </w:p>
        </w:tc>
        <w:tc>
          <w:tcPr>
            <w:tcW w:w="1170" w:type="dxa"/>
            <w:vAlign w:val="center"/>
          </w:tcPr>
          <w:p w14:paraId="7DA91686" w14:textId="77777777" w:rsidR="00CA3AA4" w:rsidRDefault="00CA3AA4" w:rsidP="004C62CE">
            <w:pPr>
              <w:jc w:val="center"/>
              <w:rPr>
                <w:iCs/>
                <w:sz w:val="20"/>
                <w:szCs w:val="20"/>
              </w:rPr>
            </w:pPr>
            <w:r>
              <w:rPr>
                <w:iCs/>
                <w:sz w:val="20"/>
                <w:szCs w:val="20"/>
              </w:rPr>
              <w:t>Alpha-Charlie</w:t>
            </w:r>
          </w:p>
        </w:tc>
        <w:tc>
          <w:tcPr>
            <w:tcW w:w="1170" w:type="dxa"/>
            <w:vAlign w:val="center"/>
          </w:tcPr>
          <w:p w14:paraId="5AD21774"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48DA9D6C"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05D621BD"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47B64248" w14:textId="77777777" w:rsidTr="00E041AD">
        <w:trPr>
          <w:cantSplit/>
        </w:trPr>
        <w:tc>
          <w:tcPr>
            <w:tcW w:w="878" w:type="dxa"/>
            <w:vAlign w:val="center"/>
          </w:tcPr>
          <w:p w14:paraId="58EA37F0"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2C70E85A" w14:textId="77777777" w:rsidR="00CA3AA4" w:rsidRDefault="007C4ED5" w:rsidP="00E041AD">
            <w:pPr>
              <w:spacing w:before="40" w:after="40"/>
              <w:jc w:val="center"/>
              <w:rPr>
                <w:iCs/>
                <w:sz w:val="20"/>
                <w:szCs w:val="20"/>
              </w:rPr>
            </w:pPr>
            <w:r>
              <w:rPr>
                <w:iCs/>
                <w:sz w:val="20"/>
                <w:szCs w:val="20"/>
              </w:rPr>
              <w:t>08</w:t>
            </w:r>
            <w:r w:rsidRPr="00BB2697">
              <w:rPr>
                <w:iCs/>
                <w:sz w:val="20"/>
                <w:szCs w:val="20"/>
              </w:rPr>
              <w:t>.02.02</w:t>
            </w:r>
          </w:p>
        </w:tc>
        <w:tc>
          <w:tcPr>
            <w:tcW w:w="4000" w:type="dxa"/>
            <w:vAlign w:val="center"/>
          </w:tcPr>
          <w:p w14:paraId="028EA056" w14:textId="77777777" w:rsidR="00CA3AA4" w:rsidRPr="00BB2697" w:rsidRDefault="00CA3AA4" w:rsidP="004C62CE">
            <w:pPr>
              <w:spacing w:before="40" w:after="40"/>
              <w:rPr>
                <w:iCs/>
                <w:sz w:val="20"/>
                <w:szCs w:val="20"/>
              </w:rPr>
            </w:pPr>
            <w:r>
              <w:rPr>
                <w:iCs/>
                <w:sz w:val="20"/>
                <w:szCs w:val="20"/>
              </w:rPr>
              <w:t>Examine comparable agency use (DHS, other DOT) and successes using HSI for lessons learned</w:t>
            </w:r>
          </w:p>
        </w:tc>
        <w:tc>
          <w:tcPr>
            <w:tcW w:w="900" w:type="dxa"/>
            <w:vAlign w:val="center"/>
          </w:tcPr>
          <w:p w14:paraId="34A9BC57" w14:textId="77777777" w:rsidR="00CA3AA4" w:rsidRDefault="00CA3AA4" w:rsidP="004C62CE">
            <w:pPr>
              <w:spacing w:before="40" w:after="40"/>
              <w:jc w:val="center"/>
              <w:rPr>
                <w:iCs/>
                <w:sz w:val="20"/>
                <w:szCs w:val="20"/>
              </w:rPr>
            </w:pPr>
            <w:r>
              <w:rPr>
                <w:iCs/>
                <w:sz w:val="20"/>
                <w:szCs w:val="20"/>
              </w:rPr>
              <w:t>T + 6</w:t>
            </w:r>
          </w:p>
        </w:tc>
        <w:tc>
          <w:tcPr>
            <w:tcW w:w="1170" w:type="dxa"/>
            <w:vAlign w:val="center"/>
          </w:tcPr>
          <w:p w14:paraId="6EAB18D1" w14:textId="77777777" w:rsidR="00CA3AA4" w:rsidRDefault="00CA3AA4" w:rsidP="004C62CE">
            <w:pPr>
              <w:spacing w:before="40" w:after="40"/>
              <w:jc w:val="center"/>
              <w:rPr>
                <w:iCs/>
                <w:sz w:val="20"/>
                <w:szCs w:val="20"/>
              </w:rPr>
            </w:pPr>
            <w:r>
              <w:rPr>
                <w:iCs/>
                <w:sz w:val="20"/>
                <w:szCs w:val="20"/>
              </w:rPr>
              <w:t>T + 11</w:t>
            </w:r>
          </w:p>
        </w:tc>
        <w:tc>
          <w:tcPr>
            <w:tcW w:w="1170" w:type="dxa"/>
            <w:vAlign w:val="center"/>
          </w:tcPr>
          <w:p w14:paraId="34E3F825" w14:textId="77777777" w:rsidR="00CA3AA4" w:rsidRDefault="00CA3AA4" w:rsidP="004C62CE">
            <w:pPr>
              <w:jc w:val="center"/>
              <w:rPr>
                <w:iCs/>
                <w:sz w:val="20"/>
                <w:szCs w:val="20"/>
              </w:rPr>
            </w:pPr>
            <w:r>
              <w:rPr>
                <w:iCs/>
                <w:sz w:val="20"/>
                <w:szCs w:val="20"/>
              </w:rPr>
              <w:t>Alpha-Charlie</w:t>
            </w:r>
          </w:p>
        </w:tc>
        <w:tc>
          <w:tcPr>
            <w:tcW w:w="1170" w:type="dxa"/>
            <w:vAlign w:val="center"/>
          </w:tcPr>
          <w:p w14:paraId="28B384C6"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09F977E6"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42796F79"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6148A8C7" w14:textId="77777777" w:rsidTr="00E041AD">
        <w:trPr>
          <w:cantSplit/>
        </w:trPr>
        <w:tc>
          <w:tcPr>
            <w:tcW w:w="878" w:type="dxa"/>
            <w:vAlign w:val="center"/>
          </w:tcPr>
          <w:p w14:paraId="3619AF61"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1269F34F" w14:textId="77777777" w:rsidR="00CA3AA4" w:rsidRDefault="007C4ED5" w:rsidP="00E041AD">
            <w:pPr>
              <w:spacing w:before="40" w:after="40"/>
              <w:jc w:val="center"/>
              <w:rPr>
                <w:iCs/>
                <w:sz w:val="20"/>
                <w:szCs w:val="20"/>
              </w:rPr>
            </w:pPr>
            <w:r>
              <w:rPr>
                <w:iCs/>
                <w:sz w:val="20"/>
                <w:szCs w:val="20"/>
              </w:rPr>
              <w:t>08</w:t>
            </w:r>
            <w:r w:rsidRPr="00BB2697">
              <w:rPr>
                <w:iCs/>
                <w:sz w:val="20"/>
                <w:szCs w:val="20"/>
              </w:rPr>
              <w:t>.02.0</w:t>
            </w:r>
            <w:r>
              <w:rPr>
                <w:iCs/>
                <w:sz w:val="20"/>
                <w:szCs w:val="20"/>
              </w:rPr>
              <w:t>3</w:t>
            </w:r>
          </w:p>
        </w:tc>
        <w:tc>
          <w:tcPr>
            <w:tcW w:w="4000" w:type="dxa"/>
            <w:vAlign w:val="center"/>
          </w:tcPr>
          <w:p w14:paraId="05A7D3BA" w14:textId="77777777" w:rsidR="00CA3AA4" w:rsidRDefault="00CA3AA4" w:rsidP="004C62CE">
            <w:pPr>
              <w:spacing w:before="40" w:after="40"/>
              <w:rPr>
                <w:iCs/>
                <w:sz w:val="20"/>
                <w:szCs w:val="20"/>
              </w:rPr>
            </w:pPr>
            <w:r>
              <w:rPr>
                <w:iCs/>
                <w:sz w:val="20"/>
                <w:szCs w:val="20"/>
              </w:rPr>
              <w:t>Conduct stakeholder working groups to refine process and templates</w:t>
            </w:r>
          </w:p>
        </w:tc>
        <w:tc>
          <w:tcPr>
            <w:tcW w:w="900" w:type="dxa"/>
            <w:vAlign w:val="center"/>
          </w:tcPr>
          <w:p w14:paraId="127238A0" w14:textId="77777777" w:rsidR="00CA3AA4" w:rsidRDefault="00CA3AA4" w:rsidP="004C62CE">
            <w:pPr>
              <w:spacing w:before="40" w:after="40"/>
              <w:jc w:val="center"/>
              <w:rPr>
                <w:iCs/>
                <w:sz w:val="20"/>
                <w:szCs w:val="20"/>
              </w:rPr>
            </w:pPr>
            <w:r>
              <w:rPr>
                <w:iCs/>
                <w:sz w:val="20"/>
                <w:szCs w:val="20"/>
              </w:rPr>
              <w:t>T + 10</w:t>
            </w:r>
          </w:p>
        </w:tc>
        <w:tc>
          <w:tcPr>
            <w:tcW w:w="1170" w:type="dxa"/>
            <w:vAlign w:val="center"/>
          </w:tcPr>
          <w:p w14:paraId="42F3127D" w14:textId="77777777" w:rsidR="00CA3AA4" w:rsidRDefault="00CA3AA4" w:rsidP="004C62CE">
            <w:pPr>
              <w:spacing w:before="40" w:after="40"/>
              <w:jc w:val="center"/>
              <w:rPr>
                <w:iCs/>
                <w:sz w:val="20"/>
                <w:szCs w:val="20"/>
              </w:rPr>
            </w:pPr>
            <w:r>
              <w:rPr>
                <w:iCs/>
                <w:sz w:val="20"/>
                <w:szCs w:val="20"/>
              </w:rPr>
              <w:t>T + 12</w:t>
            </w:r>
          </w:p>
        </w:tc>
        <w:tc>
          <w:tcPr>
            <w:tcW w:w="1170" w:type="dxa"/>
            <w:vAlign w:val="center"/>
          </w:tcPr>
          <w:p w14:paraId="02192061" w14:textId="77777777" w:rsidR="00CA3AA4" w:rsidRDefault="00CA3AA4" w:rsidP="004C62CE">
            <w:pPr>
              <w:jc w:val="center"/>
              <w:rPr>
                <w:iCs/>
                <w:sz w:val="20"/>
                <w:szCs w:val="20"/>
              </w:rPr>
            </w:pPr>
            <w:r>
              <w:rPr>
                <w:iCs/>
                <w:sz w:val="20"/>
                <w:szCs w:val="20"/>
              </w:rPr>
              <w:t>Alpha-Charlie</w:t>
            </w:r>
          </w:p>
        </w:tc>
        <w:tc>
          <w:tcPr>
            <w:tcW w:w="1170" w:type="dxa"/>
            <w:vAlign w:val="center"/>
          </w:tcPr>
          <w:p w14:paraId="18FBC9FC" w14:textId="77777777" w:rsidR="00CA3AA4" w:rsidRPr="00BB2697" w:rsidRDefault="00CA3AA4" w:rsidP="004C62CE">
            <w:pPr>
              <w:spacing w:before="40" w:after="40"/>
              <w:jc w:val="center"/>
              <w:rPr>
                <w:b/>
                <w:iCs/>
                <w:sz w:val="20"/>
                <w:szCs w:val="20"/>
              </w:rPr>
            </w:pPr>
            <w:r w:rsidRPr="00C90165">
              <w:rPr>
                <w:iCs/>
                <w:sz w:val="20"/>
                <w:szCs w:val="20"/>
              </w:rPr>
              <w:t>Cross-Cutting</w:t>
            </w:r>
          </w:p>
        </w:tc>
        <w:tc>
          <w:tcPr>
            <w:tcW w:w="1530" w:type="dxa"/>
            <w:vAlign w:val="center"/>
          </w:tcPr>
          <w:p w14:paraId="0E808A7D" w14:textId="77777777" w:rsidR="00CA3AA4" w:rsidRPr="00BB2697" w:rsidRDefault="00CA3AA4" w:rsidP="004C62CE">
            <w:pPr>
              <w:spacing w:before="40" w:after="40"/>
              <w:jc w:val="center"/>
              <w:rPr>
                <w:b/>
                <w:iCs/>
                <w:sz w:val="20"/>
                <w:szCs w:val="20"/>
              </w:rPr>
            </w:pPr>
            <w:r w:rsidRPr="00F526B6">
              <w:rPr>
                <w:iCs/>
                <w:sz w:val="20"/>
                <w:szCs w:val="20"/>
              </w:rPr>
              <w:t>Solution Implementation</w:t>
            </w:r>
          </w:p>
        </w:tc>
        <w:tc>
          <w:tcPr>
            <w:tcW w:w="2070" w:type="dxa"/>
            <w:vAlign w:val="center"/>
          </w:tcPr>
          <w:p w14:paraId="744DA1E4" w14:textId="77777777" w:rsidR="00CA3AA4" w:rsidRPr="00B51F58" w:rsidRDefault="00CA3AA4" w:rsidP="004C62CE">
            <w:pPr>
              <w:jc w:val="center"/>
              <w:rPr>
                <w:iCs/>
                <w:color w:val="000000" w:themeColor="text1"/>
                <w:sz w:val="20"/>
                <w:szCs w:val="20"/>
              </w:rPr>
            </w:pPr>
            <w:r w:rsidRPr="00B51F58">
              <w:rPr>
                <w:iCs/>
                <w:color w:val="000000" w:themeColor="text1"/>
                <w:sz w:val="20"/>
                <w:szCs w:val="20"/>
              </w:rPr>
              <w:t>Next Level of Safety</w:t>
            </w:r>
          </w:p>
        </w:tc>
      </w:tr>
      <w:tr w:rsidR="00CA3AA4" w:rsidRPr="00AC4C53" w14:paraId="62A0045B" w14:textId="77777777" w:rsidTr="00427CBD">
        <w:trPr>
          <w:cantSplit/>
          <w:trHeight w:val="350"/>
        </w:trPr>
        <w:tc>
          <w:tcPr>
            <w:tcW w:w="878" w:type="dxa"/>
            <w:vAlign w:val="center"/>
          </w:tcPr>
          <w:p w14:paraId="3B7FCB5C"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30A965EF" w14:textId="77777777" w:rsidR="00CA3AA4" w:rsidRDefault="007C4ED5" w:rsidP="00E041AD">
            <w:pPr>
              <w:spacing w:before="40" w:after="40"/>
              <w:jc w:val="center"/>
              <w:rPr>
                <w:b/>
                <w:bCs/>
                <w:iCs/>
                <w:sz w:val="20"/>
                <w:szCs w:val="20"/>
              </w:rPr>
            </w:pPr>
            <w:r>
              <w:rPr>
                <w:b/>
                <w:bCs/>
                <w:iCs/>
                <w:sz w:val="20"/>
                <w:szCs w:val="20"/>
              </w:rPr>
              <w:t>09</w:t>
            </w:r>
            <w:r w:rsidRPr="00BB2697">
              <w:rPr>
                <w:b/>
                <w:bCs/>
                <w:iCs/>
                <w:sz w:val="20"/>
                <w:szCs w:val="20"/>
              </w:rPr>
              <w:t>.00.00</w:t>
            </w:r>
          </w:p>
        </w:tc>
        <w:tc>
          <w:tcPr>
            <w:tcW w:w="4000" w:type="dxa"/>
            <w:vAlign w:val="center"/>
          </w:tcPr>
          <w:p w14:paraId="6DB84FAC" w14:textId="77777777" w:rsidR="00CA3AA4" w:rsidRPr="00070B8E" w:rsidRDefault="007E6203" w:rsidP="00D970B9">
            <w:pPr>
              <w:spacing w:before="40" w:after="40"/>
              <w:rPr>
                <w:b/>
                <w:bCs/>
                <w:iCs/>
                <w:sz w:val="20"/>
                <w:szCs w:val="20"/>
              </w:rPr>
            </w:pPr>
            <w:r w:rsidRPr="001769DA">
              <w:rPr>
                <w:b/>
                <w:sz w:val="20"/>
                <w:szCs w:val="20"/>
              </w:rPr>
              <w:t>NextGen Automation and Decision Support Integration Guidance</w:t>
            </w:r>
          </w:p>
        </w:tc>
        <w:tc>
          <w:tcPr>
            <w:tcW w:w="900" w:type="dxa"/>
            <w:shd w:val="clear" w:color="auto" w:fill="BFBFBF" w:themeFill="background1" w:themeFillShade="BF"/>
            <w:vAlign w:val="center"/>
          </w:tcPr>
          <w:p w14:paraId="52D56F1F" w14:textId="77777777" w:rsidR="00CA3AA4" w:rsidRDefault="00CA3AA4" w:rsidP="0076011C">
            <w:pPr>
              <w:spacing w:before="40" w:after="40"/>
              <w:jc w:val="center"/>
              <w:rPr>
                <w:iCs/>
                <w:sz w:val="20"/>
                <w:szCs w:val="20"/>
              </w:rPr>
            </w:pPr>
          </w:p>
        </w:tc>
        <w:tc>
          <w:tcPr>
            <w:tcW w:w="1170" w:type="dxa"/>
            <w:vAlign w:val="center"/>
          </w:tcPr>
          <w:p w14:paraId="6114D8FE" w14:textId="77777777" w:rsidR="00CA3AA4" w:rsidRDefault="00347D6A" w:rsidP="0076011C">
            <w:pPr>
              <w:spacing w:before="40" w:after="40"/>
              <w:jc w:val="center"/>
              <w:rPr>
                <w:iCs/>
                <w:sz w:val="20"/>
                <w:szCs w:val="20"/>
              </w:rPr>
            </w:pPr>
            <w:r>
              <w:rPr>
                <w:iCs/>
                <w:sz w:val="20"/>
                <w:szCs w:val="20"/>
              </w:rPr>
              <w:t>T + 15</w:t>
            </w:r>
          </w:p>
        </w:tc>
        <w:tc>
          <w:tcPr>
            <w:tcW w:w="1170" w:type="dxa"/>
            <w:vAlign w:val="center"/>
          </w:tcPr>
          <w:p w14:paraId="77D57537" w14:textId="77777777" w:rsidR="00CA3AA4" w:rsidRDefault="00CA3AA4" w:rsidP="0076011C">
            <w:pPr>
              <w:jc w:val="center"/>
              <w:rPr>
                <w:iCs/>
                <w:sz w:val="20"/>
                <w:szCs w:val="20"/>
              </w:rPr>
            </w:pPr>
            <w:r>
              <w:rPr>
                <w:iCs/>
                <w:sz w:val="20"/>
                <w:szCs w:val="20"/>
              </w:rPr>
              <w:t>Alpha-Charlie</w:t>
            </w:r>
          </w:p>
        </w:tc>
        <w:tc>
          <w:tcPr>
            <w:tcW w:w="1170" w:type="dxa"/>
            <w:vAlign w:val="center"/>
          </w:tcPr>
          <w:p w14:paraId="52FEC33A"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129478D7"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64EC91BE"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4662DFD9" w14:textId="77777777" w:rsidTr="00E041AD">
        <w:trPr>
          <w:cantSplit/>
        </w:trPr>
        <w:tc>
          <w:tcPr>
            <w:tcW w:w="878" w:type="dxa"/>
            <w:vAlign w:val="center"/>
          </w:tcPr>
          <w:p w14:paraId="2FD40B33"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74BE6BD5" w14:textId="77777777" w:rsidR="00CA3AA4" w:rsidRDefault="007C4ED5" w:rsidP="00E041AD">
            <w:pPr>
              <w:spacing w:before="40" w:after="40"/>
              <w:jc w:val="center"/>
              <w:rPr>
                <w:iCs/>
                <w:sz w:val="20"/>
                <w:szCs w:val="20"/>
              </w:rPr>
            </w:pPr>
            <w:r>
              <w:rPr>
                <w:iCs/>
                <w:sz w:val="20"/>
                <w:szCs w:val="20"/>
              </w:rPr>
              <w:t>09</w:t>
            </w:r>
            <w:r w:rsidRPr="009B46CB">
              <w:rPr>
                <w:iCs/>
                <w:sz w:val="20"/>
                <w:szCs w:val="20"/>
              </w:rPr>
              <w:t>.01.00</w:t>
            </w:r>
          </w:p>
        </w:tc>
        <w:tc>
          <w:tcPr>
            <w:tcW w:w="4000" w:type="dxa"/>
            <w:vAlign w:val="center"/>
          </w:tcPr>
          <w:p w14:paraId="483BAF15" w14:textId="77777777" w:rsidR="00CA3AA4" w:rsidRPr="009B46CB" w:rsidRDefault="00CA3AA4" w:rsidP="0076011C">
            <w:pPr>
              <w:spacing w:before="40" w:after="40"/>
              <w:rPr>
                <w:iCs/>
                <w:sz w:val="20"/>
                <w:szCs w:val="20"/>
              </w:rPr>
            </w:pPr>
            <w:r w:rsidRPr="009B46CB">
              <w:rPr>
                <w:iCs/>
                <w:sz w:val="20"/>
                <w:szCs w:val="20"/>
              </w:rPr>
              <w:t>Report: NextGen Decision Support Tools &amp; Automation Systems – Integration, Interactions, &amp; Interference Human Factors Risk Assessment</w:t>
            </w:r>
          </w:p>
        </w:tc>
        <w:tc>
          <w:tcPr>
            <w:tcW w:w="900" w:type="dxa"/>
            <w:vAlign w:val="center"/>
          </w:tcPr>
          <w:p w14:paraId="34B89744" w14:textId="77777777" w:rsidR="00CA3AA4" w:rsidRDefault="00CA3AA4" w:rsidP="0076011C">
            <w:pPr>
              <w:spacing w:before="40" w:after="40"/>
              <w:jc w:val="center"/>
              <w:rPr>
                <w:iCs/>
                <w:sz w:val="20"/>
                <w:szCs w:val="20"/>
              </w:rPr>
            </w:pPr>
            <w:r>
              <w:rPr>
                <w:iCs/>
                <w:sz w:val="20"/>
                <w:szCs w:val="20"/>
              </w:rPr>
              <w:t xml:space="preserve">T </w:t>
            </w:r>
          </w:p>
        </w:tc>
        <w:tc>
          <w:tcPr>
            <w:tcW w:w="1170" w:type="dxa"/>
            <w:vAlign w:val="center"/>
          </w:tcPr>
          <w:p w14:paraId="288FCEFE" w14:textId="77777777" w:rsidR="00CA3AA4" w:rsidRDefault="00CA3AA4" w:rsidP="0076011C">
            <w:pPr>
              <w:spacing w:before="40" w:after="40"/>
              <w:jc w:val="center"/>
              <w:rPr>
                <w:iCs/>
                <w:sz w:val="20"/>
                <w:szCs w:val="20"/>
              </w:rPr>
            </w:pPr>
            <w:r>
              <w:rPr>
                <w:iCs/>
                <w:sz w:val="20"/>
                <w:szCs w:val="20"/>
              </w:rPr>
              <w:t>T + 4</w:t>
            </w:r>
          </w:p>
        </w:tc>
        <w:tc>
          <w:tcPr>
            <w:tcW w:w="1170" w:type="dxa"/>
            <w:vAlign w:val="center"/>
          </w:tcPr>
          <w:p w14:paraId="30049E19" w14:textId="77777777" w:rsidR="00CA3AA4" w:rsidRDefault="00CA3AA4" w:rsidP="0076011C">
            <w:pPr>
              <w:jc w:val="center"/>
              <w:rPr>
                <w:iCs/>
                <w:sz w:val="20"/>
                <w:szCs w:val="20"/>
              </w:rPr>
            </w:pPr>
            <w:r>
              <w:rPr>
                <w:iCs/>
                <w:sz w:val="20"/>
                <w:szCs w:val="20"/>
              </w:rPr>
              <w:t>Alpha-Charlie</w:t>
            </w:r>
          </w:p>
        </w:tc>
        <w:tc>
          <w:tcPr>
            <w:tcW w:w="1170" w:type="dxa"/>
            <w:vAlign w:val="center"/>
          </w:tcPr>
          <w:p w14:paraId="3C31E4EC"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61280248"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56EC681C"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42E6E7E9" w14:textId="77777777" w:rsidTr="00E041AD">
        <w:trPr>
          <w:cantSplit/>
        </w:trPr>
        <w:tc>
          <w:tcPr>
            <w:tcW w:w="878" w:type="dxa"/>
            <w:vAlign w:val="center"/>
          </w:tcPr>
          <w:p w14:paraId="5A327454"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5CA594F4" w14:textId="77777777" w:rsidR="00CA3AA4" w:rsidRDefault="007C4ED5" w:rsidP="00E041AD">
            <w:pPr>
              <w:spacing w:before="40" w:after="40"/>
              <w:jc w:val="center"/>
              <w:rPr>
                <w:iCs/>
                <w:sz w:val="20"/>
                <w:szCs w:val="20"/>
              </w:rPr>
            </w:pPr>
            <w:r>
              <w:rPr>
                <w:iCs/>
                <w:sz w:val="20"/>
                <w:szCs w:val="20"/>
              </w:rPr>
              <w:t>09</w:t>
            </w:r>
            <w:r w:rsidRPr="00BB2697">
              <w:rPr>
                <w:iCs/>
                <w:sz w:val="20"/>
                <w:szCs w:val="20"/>
              </w:rPr>
              <w:t>.01.01</w:t>
            </w:r>
          </w:p>
        </w:tc>
        <w:tc>
          <w:tcPr>
            <w:tcW w:w="4000" w:type="dxa"/>
            <w:vAlign w:val="center"/>
          </w:tcPr>
          <w:p w14:paraId="575037B2" w14:textId="77777777" w:rsidR="00CA3AA4" w:rsidRPr="00BB2697" w:rsidRDefault="00CA3AA4" w:rsidP="0076011C">
            <w:pPr>
              <w:spacing w:before="40" w:after="40"/>
              <w:rPr>
                <w:iCs/>
                <w:sz w:val="20"/>
                <w:szCs w:val="20"/>
              </w:rPr>
            </w:pPr>
            <w:r>
              <w:rPr>
                <w:iCs/>
                <w:sz w:val="20"/>
                <w:szCs w:val="20"/>
              </w:rPr>
              <w:t>Review NextGen CONOPS, system documentation, and existing operational scenarios</w:t>
            </w:r>
          </w:p>
        </w:tc>
        <w:tc>
          <w:tcPr>
            <w:tcW w:w="900" w:type="dxa"/>
            <w:vAlign w:val="center"/>
          </w:tcPr>
          <w:p w14:paraId="3B758673" w14:textId="77777777" w:rsidR="00CA3AA4" w:rsidRDefault="00CA3AA4" w:rsidP="0076011C">
            <w:pPr>
              <w:spacing w:before="40" w:after="40"/>
              <w:jc w:val="center"/>
              <w:rPr>
                <w:iCs/>
                <w:sz w:val="20"/>
                <w:szCs w:val="20"/>
              </w:rPr>
            </w:pPr>
            <w:r>
              <w:rPr>
                <w:iCs/>
                <w:sz w:val="20"/>
                <w:szCs w:val="20"/>
              </w:rPr>
              <w:t xml:space="preserve">T </w:t>
            </w:r>
          </w:p>
        </w:tc>
        <w:tc>
          <w:tcPr>
            <w:tcW w:w="1170" w:type="dxa"/>
            <w:vAlign w:val="center"/>
          </w:tcPr>
          <w:p w14:paraId="26B3BB00" w14:textId="77777777" w:rsidR="00CA3AA4" w:rsidRDefault="00CA3AA4" w:rsidP="0076011C">
            <w:pPr>
              <w:spacing w:before="40" w:after="40"/>
              <w:jc w:val="center"/>
              <w:rPr>
                <w:iCs/>
                <w:sz w:val="20"/>
                <w:szCs w:val="20"/>
              </w:rPr>
            </w:pPr>
            <w:r>
              <w:rPr>
                <w:iCs/>
                <w:sz w:val="20"/>
                <w:szCs w:val="20"/>
              </w:rPr>
              <w:t>T + 2</w:t>
            </w:r>
          </w:p>
        </w:tc>
        <w:tc>
          <w:tcPr>
            <w:tcW w:w="1170" w:type="dxa"/>
            <w:vAlign w:val="center"/>
          </w:tcPr>
          <w:p w14:paraId="5819C4F1" w14:textId="77777777" w:rsidR="00CA3AA4" w:rsidRDefault="00CA3AA4" w:rsidP="0076011C">
            <w:pPr>
              <w:jc w:val="center"/>
              <w:rPr>
                <w:iCs/>
                <w:sz w:val="20"/>
                <w:szCs w:val="20"/>
              </w:rPr>
            </w:pPr>
            <w:r>
              <w:rPr>
                <w:iCs/>
                <w:sz w:val="20"/>
                <w:szCs w:val="20"/>
              </w:rPr>
              <w:t>Alpha-Charlie</w:t>
            </w:r>
          </w:p>
        </w:tc>
        <w:tc>
          <w:tcPr>
            <w:tcW w:w="1170" w:type="dxa"/>
            <w:vAlign w:val="center"/>
          </w:tcPr>
          <w:p w14:paraId="6FA53880"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3075765F"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254AD555"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58703102" w14:textId="77777777" w:rsidTr="00E041AD">
        <w:trPr>
          <w:cantSplit/>
        </w:trPr>
        <w:tc>
          <w:tcPr>
            <w:tcW w:w="878" w:type="dxa"/>
            <w:vAlign w:val="center"/>
          </w:tcPr>
          <w:p w14:paraId="2F5B9ACE" w14:textId="77777777" w:rsidR="00CA3AA4" w:rsidRPr="00BB2697" w:rsidRDefault="00CA3AA4" w:rsidP="00E041AD">
            <w:pPr>
              <w:spacing w:before="40" w:after="40"/>
              <w:jc w:val="center"/>
              <w:rPr>
                <w:iCs/>
                <w:sz w:val="20"/>
                <w:szCs w:val="20"/>
              </w:rPr>
            </w:pPr>
            <w:r w:rsidRPr="00BB2697">
              <w:rPr>
                <w:iCs/>
                <w:sz w:val="20"/>
                <w:szCs w:val="20"/>
              </w:rPr>
              <w:lastRenderedPageBreak/>
              <w:t>A</w:t>
            </w:r>
          </w:p>
        </w:tc>
        <w:tc>
          <w:tcPr>
            <w:tcW w:w="1300" w:type="dxa"/>
            <w:vAlign w:val="center"/>
          </w:tcPr>
          <w:p w14:paraId="684E9D69" w14:textId="77777777" w:rsidR="00CA3AA4" w:rsidRDefault="007C4ED5" w:rsidP="00E041AD">
            <w:pPr>
              <w:spacing w:before="40" w:after="40"/>
              <w:jc w:val="center"/>
              <w:rPr>
                <w:iCs/>
                <w:sz w:val="20"/>
                <w:szCs w:val="20"/>
              </w:rPr>
            </w:pPr>
            <w:r>
              <w:rPr>
                <w:iCs/>
                <w:sz w:val="20"/>
                <w:szCs w:val="20"/>
              </w:rPr>
              <w:t>09.01.02</w:t>
            </w:r>
          </w:p>
        </w:tc>
        <w:tc>
          <w:tcPr>
            <w:tcW w:w="4000" w:type="dxa"/>
            <w:vAlign w:val="center"/>
          </w:tcPr>
          <w:p w14:paraId="2AF9B769" w14:textId="77777777" w:rsidR="00CA3AA4" w:rsidRPr="00BB2697" w:rsidRDefault="00CA3AA4" w:rsidP="0076011C">
            <w:pPr>
              <w:spacing w:before="40" w:after="40"/>
              <w:rPr>
                <w:iCs/>
                <w:sz w:val="20"/>
                <w:szCs w:val="20"/>
              </w:rPr>
            </w:pPr>
            <w:r>
              <w:rPr>
                <w:iCs/>
                <w:sz w:val="20"/>
                <w:szCs w:val="20"/>
              </w:rPr>
              <w:t>Conduct Review of initial lists and operational characteristics with NextGen SMEs</w:t>
            </w:r>
          </w:p>
        </w:tc>
        <w:tc>
          <w:tcPr>
            <w:tcW w:w="900" w:type="dxa"/>
            <w:vAlign w:val="center"/>
          </w:tcPr>
          <w:p w14:paraId="48FE110F" w14:textId="77777777" w:rsidR="00CA3AA4" w:rsidRDefault="00CA3AA4" w:rsidP="0076011C">
            <w:pPr>
              <w:spacing w:before="40" w:after="40"/>
              <w:jc w:val="center"/>
              <w:rPr>
                <w:iCs/>
                <w:sz w:val="20"/>
                <w:szCs w:val="20"/>
              </w:rPr>
            </w:pPr>
            <w:r>
              <w:rPr>
                <w:iCs/>
                <w:sz w:val="20"/>
                <w:szCs w:val="20"/>
              </w:rPr>
              <w:t>T + 3</w:t>
            </w:r>
          </w:p>
        </w:tc>
        <w:tc>
          <w:tcPr>
            <w:tcW w:w="1170" w:type="dxa"/>
            <w:vAlign w:val="center"/>
          </w:tcPr>
          <w:p w14:paraId="55E14517" w14:textId="77777777" w:rsidR="00CA3AA4" w:rsidRDefault="00CA3AA4" w:rsidP="0076011C">
            <w:pPr>
              <w:spacing w:before="40" w:after="40"/>
              <w:jc w:val="center"/>
              <w:rPr>
                <w:iCs/>
                <w:sz w:val="20"/>
                <w:szCs w:val="20"/>
              </w:rPr>
            </w:pPr>
            <w:r>
              <w:rPr>
                <w:iCs/>
                <w:sz w:val="20"/>
                <w:szCs w:val="20"/>
              </w:rPr>
              <w:t>T + 4</w:t>
            </w:r>
          </w:p>
        </w:tc>
        <w:tc>
          <w:tcPr>
            <w:tcW w:w="1170" w:type="dxa"/>
            <w:vAlign w:val="center"/>
          </w:tcPr>
          <w:p w14:paraId="3E2458A0" w14:textId="77777777" w:rsidR="00CA3AA4" w:rsidRDefault="00CA3AA4" w:rsidP="0076011C">
            <w:pPr>
              <w:jc w:val="center"/>
              <w:rPr>
                <w:iCs/>
                <w:sz w:val="20"/>
                <w:szCs w:val="20"/>
              </w:rPr>
            </w:pPr>
            <w:r>
              <w:rPr>
                <w:iCs/>
                <w:sz w:val="20"/>
                <w:szCs w:val="20"/>
              </w:rPr>
              <w:t>Alpha-Charlie</w:t>
            </w:r>
          </w:p>
        </w:tc>
        <w:tc>
          <w:tcPr>
            <w:tcW w:w="1170" w:type="dxa"/>
            <w:vAlign w:val="center"/>
          </w:tcPr>
          <w:p w14:paraId="1368C0BA"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34B667CD"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54B90135"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47D6A427" w14:textId="77777777" w:rsidTr="00E041AD">
        <w:trPr>
          <w:cantSplit/>
        </w:trPr>
        <w:tc>
          <w:tcPr>
            <w:tcW w:w="878" w:type="dxa"/>
            <w:vAlign w:val="center"/>
          </w:tcPr>
          <w:p w14:paraId="63150300"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3820F8B5" w14:textId="77777777" w:rsidR="00CA3AA4" w:rsidRDefault="007C4ED5" w:rsidP="00E041AD">
            <w:pPr>
              <w:spacing w:before="40" w:after="40"/>
              <w:jc w:val="center"/>
              <w:rPr>
                <w:iCs/>
                <w:sz w:val="20"/>
                <w:szCs w:val="20"/>
              </w:rPr>
            </w:pPr>
            <w:r>
              <w:rPr>
                <w:iCs/>
                <w:sz w:val="20"/>
                <w:szCs w:val="20"/>
              </w:rPr>
              <w:t>09.01.03</w:t>
            </w:r>
          </w:p>
        </w:tc>
        <w:tc>
          <w:tcPr>
            <w:tcW w:w="4000" w:type="dxa"/>
            <w:vAlign w:val="center"/>
          </w:tcPr>
          <w:p w14:paraId="63F20C32" w14:textId="77777777" w:rsidR="00CA3AA4" w:rsidRPr="00BB2697" w:rsidRDefault="00CA3AA4" w:rsidP="0076011C">
            <w:pPr>
              <w:spacing w:before="40" w:after="40"/>
              <w:rPr>
                <w:iCs/>
                <w:sz w:val="20"/>
                <w:szCs w:val="20"/>
              </w:rPr>
            </w:pPr>
            <w:r>
              <w:rPr>
                <w:iCs/>
                <w:sz w:val="20"/>
                <w:szCs w:val="20"/>
              </w:rPr>
              <w:t>Draft Catalog of Proposed NextGen En Route Decision Support Tools &amp; Automation Systems</w:t>
            </w:r>
          </w:p>
        </w:tc>
        <w:tc>
          <w:tcPr>
            <w:tcW w:w="900" w:type="dxa"/>
            <w:vAlign w:val="center"/>
          </w:tcPr>
          <w:p w14:paraId="57CACF33" w14:textId="77777777" w:rsidR="00CA3AA4" w:rsidRDefault="00CA3AA4" w:rsidP="0076011C">
            <w:pPr>
              <w:spacing w:before="40" w:after="40"/>
              <w:jc w:val="center"/>
              <w:rPr>
                <w:iCs/>
                <w:sz w:val="20"/>
                <w:szCs w:val="20"/>
              </w:rPr>
            </w:pPr>
            <w:r>
              <w:rPr>
                <w:iCs/>
                <w:sz w:val="20"/>
                <w:szCs w:val="20"/>
              </w:rPr>
              <w:t>T + 3</w:t>
            </w:r>
          </w:p>
        </w:tc>
        <w:tc>
          <w:tcPr>
            <w:tcW w:w="1170" w:type="dxa"/>
            <w:vAlign w:val="center"/>
          </w:tcPr>
          <w:p w14:paraId="1A7BCD18" w14:textId="77777777" w:rsidR="00CA3AA4" w:rsidRDefault="00CA3AA4" w:rsidP="0076011C">
            <w:pPr>
              <w:spacing w:before="40" w:after="40"/>
              <w:jc w:val="center"/>
              <w:rPr>
                <w:iCs/>
                <w:sz w:val="20"/>
                <w:szCs w:val="20"/>
              </w:rPr>
            </w:pPr>
            <w:r>
              <w:rPr>
                <w:iCs/>
                <w:sz w:val="20"/>
                <w:szCs w:val="20"/>
              </w:rPr>
              <w:t>T + 4</w:t>
            </w:r>
          </w:p>
        </w:tc>
        <w:tc>
          <w:tcPr>
            <w:tcW w:w="1170" w:type="dxa"/>
            <w:vAlign w:val="center"/>
          </w:tcPr>
          <w:p w14:paraId="1A77C4F9" w14:textId="77777777" w:rsidR="00CA3AA4" w:rsidRDefault="00CA3AA4" w:rsidP="0076011C">
            <w:pPr>
              <w:jc w:val="center"/>
              <w:rPr>
                <w:iCs/>
                <w:sz w:val="20"/>
                <w:szCs w:val="20"/>
              </w:rPr>
            </w:pPr>
            <w:r>
              <w:rPr>
                <w:iCs/>
                <w:sz w:val="20"/>
                <w:szCs w:val="20"/>
              </w:rPr>
              <w:t>Alpha-Charlie</w:t>
            </w:r>
          </w:p>
        </w:tc>
        <w:tc>
          <w:tcPr>
            <w:tcW w:w="1170" w:type="dxa"/>
            <w:vAlign w:val="center"/>
          </w:tcPr>
          <w:p w14:paraId="7FCC4138"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59EF0D75"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42E4351E"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2EC4D45E" w14:textId="77777777" w:rsidTr="00E041AD">
        <w:trPr>
          <w:cantSplit/>
        </w:trPr>
        <w:tc>
          <w:tcPr>
            <w:tcW w:w="878" w:type="dxa"/>
            <w:vAlign w:val="center"/>
          </w:tcPr>
          <w:p w14:paraId="1064475C"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72124A11" w14:textId="77777777" w:rsidR="00CA3AA4" w:rsidRDefault="007C4ED5" w:rsidP="00E041AD">
            <w:pPr>
              <w:spacing w:before="40" w:after="40"/>
              <w:jc w:val="center"/>
              <w:rPr>
                <w:iCs/>
                <w:sz w:val="20"/>
                <w:szCs w:val="20"/>
              </w:rPr>
            </w:pPr>
            <w:r>
              <w:rPr>
                <w:iCs/>
                <w:sz w:val="20"/>
                <w:szCs w:val="20"/>
              </w:rPr>
              <w:t>09</w:t>
            </w:r>
            <w:r w:rsidRPr="00BB2697">
              <w:rPr>
                <w:iCs/>
                <w:sz w:val="20"/>
                <w:szCs w:val="20"/>
              </w:rPr>
              <w:t>.02.00</w:t>
            </w:r>
          </w:p>
        </w:tc>
        <w:tc>
          <w:tcPr>
            <w:tcW w:w="4000" w:type="dxa"/>
            <w:vAlign w:val="center"/>
          </w:tcPr>
          <w:p w14:paraId="42B0707A" w14:textId="77777777" w:rsidR="00CA3AA4" w:rsidRPr="00BB2697" w:rsidRDefault="00CA3AA4" w:rsidP="0076011C">
            <w:pPr>
              <w:spacing w:before="40" w:after="40"/>
              <w:rPr>
                <w:iCs/>
                <w:sz w:val="20"/>
                <w:szCs w:val="20"/>
              </w:rPr>
            </w:pPr>
            <w:r>
              <w:rPr>
                <w:iCs/>
                <w:sz w:val="20"/>
                <w:szCs w:val="20"/>
              </w:rPr>
              <w:t xml:space="preserve">Report: "Legacy NAS </w:t>
            </w:r>
            <w:proofErr w:type="spellStart"/>
            <w:r>
              <w:rPr>
                <w:iCs/>
                <w:sz w:val="20"/>
                <w:szCs w:val="20"/>
              </w:rPr>
              <w:t>vs</w:t>
            </w:r>
            <w:proofErr w:type="spellEnd"/>
            <w:r>
              <w:rPr>
                <w:iCs/>
                <w:sz w:val="20"/>
                <w:szCs w:val="20"/>
              </w:rPr>
              <w:t xml:space="preserve"> </w:t>
            </w:r>
            <w:proofErr w:type="spellStart"/>
            <w:r>
              <w:rPr>
                <w:iCs/>
                <w:sz w:val="20"/>
                <w:szCs w:val="20"/>
              </w:rPr>
              <w:t>Nextgen</w:t>
            </w:r>
            <w:proofErr w:type="spellEnd"/>
            <w:r>
              <w:rPr>
                <w:iCs/>
                <w:sz w:val="20"/>
                <w:szCs w:val="20"/>
              </w:rPr>
              <w:t>: Adverse Event Recovery and System Resiliency"</w:t>
            </w:r>
          </w:p>
        </w:tc>
        <w:tc>
          <w:tcPr>
            <w:tcW w:w="900" w:type="dxa"/>
            <w:vAlign w:val="center"/>
          </w:tcPr>
          <w:p w14:paraId="05D7CD5E" w14:textId="77777777" w:rsidR="00CA3AA4" w:rsidRDefault="00CA3AA4" w:rsidP="0076011C">
            <w:pPr>
              <w:spacing w:before="40" w:after="40"/>
              <w:jc w:val="center"/>
              <w:rPr>
                <w:iCs/>
                <w:sz w:val="20"/>
                <w:szCs w:val="20"/>
              </w:rPr>
            </w:pPr>
            <w:r>
              <w:rPr>
                <w:iCs/>
                <w:sz w:val="20"/>
                <w:szCs w:val="20"/>
              </w:rPr>
              <w:t>T</w:t>
            </w:r>
          </w:p>
        </w:tc>
        <w:tc>
          <w:tcPr>
            <w:tcW w:w="1170" w:type="dxa"/>
            <w:vAlign w:val="center"/>
          </w:tcPr>
          <w:p w14:paraId="42EE48D8" w14:textId="77777777" w:rsidR="00CA3AA4" w:rsidRDefault="00CA3AA4" w:rsidP="0076011C">
            <w:pPr>
              <w:spacing w:before="40" w:after="40"/>
              <w:jc w:val="center"/>
              <w:rPr>
                <w:iCs/>
                <w:sz w:val="20"/>
                <w:szCs w:val="20"/>
              </w:rPr>
            </w:pPr>
            <w:r>
              <w:rPr>
                <w:iCs/>
                <w:sz w:val="20"/>
                <w:szCs w:val="20"/>
              </w:rPr>
              <w:t>T + 15</w:t>
            </w:r>
          </w:p>
        </w:tc>
        <w:tc>
          <w:tcPr>
            <w:tcW w:w="1170" w:type="dxa"/>
            <w:vAlign w:val="center"/>
          </w:tcPr>
          <w:p w14:paraId="4A6D5B10" w14:textId="77777777" w:rsidR="00CA3AA4" w:rsidRDefault="00CA3AA4" w:rsidP="0076011C">
            <w:pPr>
              <w:jc w:val="center"/>
              <w:rPr>
                <w:iCs/>
                <w:sz w:val="20"/>
                <w:szCs w:val="20"/>
              </w:rPr>
            </w:pPr>
            <w:r>
              <w:rPr>
                <w:iCs/>
                <w:sz w:val="20"/>
                <w:szCs w:val="20"/>
              </w:rPr>
              <w:t>Alpha-Charlie</w:t>
            </w:r>
          </w:p>
        </w:tc>
        <w:tc>
          <w:tcPr>
            <w:tcW w:w="1170" w:type="dxa"/>
            <w:vAlign w:val="center"/>
          </w:tcPr>
          <w:p w14:paraId="604B516C"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447F898E"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6BCCE6F2"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427D3EA3" w14:textId="77777777" w:rsidTr="00E041AD">
        <w:trPr>
          <w:cantSplit/>
        </w:trPr>
        <w:tc>
          <w:tcPr>
            <w:tcW w:w="878" w:type="dxa"/>
            <w:vAlign w:val="center"/>
          </w:tcPr>
          <w:p w14:paraId="5013D6C4"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2422F505" w14:textId="77777777" w:rsidR="00CA3AA4" w:rsidRDefault="007C4ED5" w:rsidP="00E041AD">
            <w:pPr>
              <w:spacing w:before="40" w:after="40"/>
              <w:jc w:val="center"/>
              <w:rPr>
                <w:iCs/>
                <w:sz w:val="20"/>
                <w:szCs w:val="20"/>
              </w:rPr>
            </w:pPr>
            <w:r>
              <w:rPr>
                <w:iCs/>
                <w:sz w:val="20"/>
                <w:szCs w:val="20"/>
              </w:rPr>
              <w:t>09</w:t>
            </w:r>
            <w:r w:rsidRPr="00BB2697">
              <w:rPr>
                <w:iCs/>
                <w:sz w:val="20"/>
                <w:szCs w:val="20"/>
              </w:rPr>
              <w:t>.02.01</w:t>
            </w:r>
          </w:p>
        </w:tc>
        <w:tc>
          <w:tcPr>
            <w:tcW w:w="4000" w:type="dxa"/>
            <w:vAlign w:val="center"/>
          </w:tcPr>
          <w:p w14:paraId="6C1E9628" w14:textId="77777777" w:rsidR="00CA3AA4" w:rsidRPr="00BB2697" w:rsidRDefault="00CA3AA4" w:rsidP="0076011C">
            <w:pPr>
              <w:spacing w:before="40" w:after="40"/>
              <w:rPr>
                <w:iCs/>
                <w:sz w:val="20"/>
                <w:szCs w:val="20"/>
              </w:rPr>
            </w:pPr>
            <w:r>
              <w:rPr>
                <w:iCs/>
                <w:sz w:val="20"/>
                <w:szCs w:val="20"/>
              </w:rPr>
              <w:t>Assess controller recovery procedures for specific adverse events</w:t>
            </w:r>
          </w:p>
        </w:tc>
        <w:tc>
          <w:tcPr>
            <w:tcW w:w="900" w:type="dxa"/>
            <w:vAlign w:val="center"/>
          </w:tcPr>
          <w:p w14:paraId="6C737876" w14:textId="77777777" w:rsidR="00CA3AA4" w:rsidRDefault="00CA3AA4" w:rsidP="0076011C">
            <w:pPr>
              <w:spacing w:before="40" w:after="40"/>
              <w:jc w:val="center"/>
              <w:rPr>
                <w:iCs/>
                <w:sz w:val="20"/>
                <w:szCs w:val="20"/>
              </w:rPr>
            </w:pPr>
            <w:r>
              <w:rPr>
                <w:iCs/>
                <w:sz w:val="20"/>
                <w:szCs w:val="20"/>
              </w:rPr>
              <w:t xml:space="preserve">T </w:t>
            </w:r>
          </w:p>
        </w:tc>
        <w:tc>
          <w:tcPr>
            <w:tcW w:w="1170" w:type="dxa"/>
            <w:vAlign w:val="center"/>
          </w:tcPr>
          <w:p w14:paraId="24E1317E" w14:textId="77777777" w:rsidR="00CA3AA4" w:rsidRDefault="00CA3AA4" w:rsidP="0076011C">
            <w:pPr>
              <w:spacing w:before="40" w:after="40"/>
              <w:jc w:val="center"/>
              <w:rPr>
                <w:iCs/>
                <w:sz w:val="20"/>
                <w:szCs w:val="20"/>
              </w:rPr>
            </w:pPr>
            <w:r>
              <w:rPr>
                <w:iCs/>
                <w:sz w:val="20"/>
                <w:szCs w:val="20"/>
              </w:rPr>
              <w:t>T + 6</w:t>
            </w:r>
          </w:p>
        </w:tc>
        <w:tc>
          <w:tcPr>
            <w:tcW w:w="1170" w:type="dxa"/>
            <w:vAlign w:val="center"/>
          </w:tcPr>
          <w:p w14:paraId="6E347487" w14:textId="77777777" w:rsidR="00CA3AA4" w:rsidRDefault="00CA3AA4" w:rsidP="0076011C">
            <w:pPr>
              <w:jc w:val="center"/>
              <w:rPr>
                <w:iCs/>
                <w:sz w:val="20"/>
                <w:szCs w:val="20"/>
              </w:rPr>
            </w:pPr>
            <w:r>
              <w:rPr>
                <w:iCs/>
                <w:sz w:val="20"/>
                <w:szCs w:val="20"/>
              </w:rPr>
              <w:t>Alpha-Charlie</w:t>
            </w:r>
          </w:p>
        </w:tc>
        <w:tc>
          <w:tcPr>
            <w:tcW w:w="1170" w:type="dxa"/>
            <w:vAlign w:val="center"/>
          </w:tcPr>
          <w:p w14:paraId="6D67635D"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325BDE99"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09775825"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5B50B1DB" w14:textId="77777777" w:rsidTr="00E041AD">
        <w:trPr>
          <w:cantSplit/>
        </w:trPr>
        <w:tc>
          <w:tcPr>
            <w:tcW w:w="878" w:type="dxa"/>
            <w:vAlign w:val="center"/>
          </w:tcPr>
          <w:p w14:paraId="59D8B9B9" w14:textId="77777777" w:rsidR="00CA3AA4" w:rsidRPr="00BB2697" w:rsidRDefault="00CA3AA4" w:rsidP="00E041AD">
            <w:pPr>
              <w:spacing w:before="40" w:after="40"/>
              <w:jc w:val="center"/>
              <w:rPr>
                <w:iCs/>
                <w:sz w:val="20"/>
                <w:szCs w:val="20"/>
              </w:rPr>
            </w:pPr>
            <w:r>
              <w:rPr>
                <w:iCs/>
                <w:sz w:val="20"/>
                <w:szCs w:val="20"/>
              </w:rPr>
              <w:t>A</w:t>
            </w:r>
          </w:p>
        </w:tc>
        <w:tc>
          <w:tcPr>
            <w:tcW w:w="1300" w:type="dxa"/>
            <w:vAlign w:val="center"/>
          </w:tcPr>
          <w:p w14:paraId="6A59C51F" w14:textId="77777777" w:rsidR="00CA3AA4" w:rsidRDefault="007C4ED5" w:rsidP="00E041AD">
            <w:pPr>
              <w:spacing w:before="40" w:after="40"/>
              <w:jc w:val="center"/>
              <w:rPr>
                <w:iCs/>
                <w:sz w:val="20"/>
                <w:szCs w:val="20"/>
              </w:rPr>
            </w:pPr>
            <w:r>
              <w:rPr>
                <w:iCs/>
                <w:sz w:val="20"/>
                <w:szCs w:val="20"/>
              </w:rPr>
              <w:t>09</w:t>
            </w:r>
            <w:r w:rsidRPr="00BB2697">
              <w:rPr>
                <w:iCs/>
                <w:sz w:val="20"/>
                <w:szCs w:val="20"/>
              </w:rPr>
              <w:t>.02.02</w:t>
            </w:r>
          </w:p>
        </w:tc>
        <w:tc>
          <w:tcPr>
            <w:tcW w:w="4000" w:type="dxa"/>
            <w:vAlign w:val="center"/>
          </w:tcPr>
          <w:p w14:paraId="10EC2B14" w14:textId="77777777" w:rsidR="00CA3AA4" w:rsidRPr="00BB2697" w:rsidRDefault="00CA3AA4" w:rsidP="0076011C">
            <w:pPr>
              <w:spacing w:before="40" w:after="40"/>
              <w:rPr>
                <w:iCs/>
                <w:sz w:val="20"/>
                <w:szCs w:val="20"/>
              </w:rPr>
            </w:pPr>
            <w:r>
              <w:rPr>
                <w:iCs/>
                <w:sz w:val="20"/>
                <w:szCs w:val="20"/>
              </w:rPr>
              <w:t>Define initial human performance metrics for recovery procedures</w:t>
            </w:r>
          </w:p>
        </w:tc>
        <w:tc>
          <w:tcPr>
            <w:tcW w:w="900" w:type="dxa"/>
            <w:vAlign w:val="center"/>
          </w:tcPr>
          <w:p w14:paraId="4F3D588F" w14:textId="77777777" w:rsidR="00CA3AA4" w:rsidRDefault="00CA3AA4" w:rsidP="0076011C">
            <w:pPr>
              <w:spacing w:before="40" w:after="40"/>
              <w:jc w:val="center"/>
              <w:rPr>
                <w:iCs/>
                <w:sz w:val="20"/>
                <w:szCs w:val="20"/>
              </w:rPr>
            </w:pPr>
            <w:r>
              <w:rPr>
                <w:iCs/>
                <w:sz w:val="20"/>
                <w:szCs w:val="20"/>
              </w:rPr>
              <w:t>T + 4</w:t>
            </w:r>
          </w:p>
        </w:tc>
        <w:tc>
          <w:tcPr>
            <w:tcW w:w="1170" w:type="dxa"/>
            <w:vAlign w:val="center"/>
          </w:tcPr>
          <w:p w14:paraId="7F7B4BEC" w14:textId="77777777" w:rsidR="00CA3AA4" w:rsidRDefault="00CA3AA4" w:rsidP="0076011C">
            <w:pPr>
              <w:spacing w:before="40" w:after="40"/>
              <w:jc w:val="center"/>
              <w:rPr>
                <w:iCs/>
                <w:sz w:val="20"/>
                <w:szCs w:val="20"/>
              </w:rPr>
            </w:pPr>
            <w:r>
              <w:rPr>
                <w:iCs/>
                <w:sz w:val="20"/>
                <w:szCs w:val="20"/>
              </w:rPr>
              <w:t>T + 6</w:t>
            </w:r>
          </w:p>
        </w:tc>
        <w:tc>
          <w:tcPr>
            <w:tcW w:w="1170" w:type="dxa"/>
            <w:vAlign w:val="center"/>
          </w:tcPr>
          <w:p w14:paraId="381CA51B" w14:textId="77777777" w:rsidR="00CA3AA4" w:rsidRDefault="00CA3AA4" w:rsidP="0076011C">
            <w:pPr>
              <w:jc w:val="center"/>
              <w:rPr>
                <w:iCs/>
                <w:sz w:val="20"/>
                <w:szCs w:val="20"/>
              </w:rPr>
            </w:pPr>
            <w:r>
              <w:rPr>
                <w:iCs/>
                <w:sz w:val="20"/>
                <w:szCs w:val="20"/>
              </w:rPr>
              <w:t>Alpha-Charlie</w:t>
            </w:r>
          </w:p>
        </w:tc>
        <w:tc>
          <w:tcPr>
            <w:tcW w:w="1170" w:type="dxa"/>
            <w:vAlign w:val="center"/>
          </w:tcPr>
          <w:p w14:paraId="3DF6C6C3"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3F340B65"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4AA5F264"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7CA9EF30" w14:textId="77777777" w:rsidTr="00E041AD">
        <w:trPr>
          <w:cantSplit/>
        </w:trPr>
        <w:tc>
          <w:tcPr>
            <w:tcW w:w="878" w:type="dxa"/>
            <w:vAlign w:val="center"/>
          </w:tcPr>
          <w:p w14:paraId="41C3FBFF"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16A72C86" w14:textId="77777777" w:rsidR="00CA3AA4" w:rsidRDefault="007C4ED5" w:rsidP="00E041AD">
            <w:pPr>
              <w:spacing w:before="40" w:after="40"/>
              <w:jc w:val="center"/>
              <w:rPr>
                <w:iCs/>
                <w:sz w:val="20"/>
                <w:szCs w:val="20"/>
              </w:rPr>
            </w:pPr>
            <w:r>
              <w:rPr>
                <w:iCs/>
                <w:sz w:val="20"/>
                <w:szCs w:val="20"/>
              </w:rPr>
              <w:t>09.02.03</w:t>
            </w:r>
          </w:p>
        </w:tc>
        <w:tc>
          <w:tcPr>
            <w:tcW w:w="4000" w:type="dxa"/>
            <w:vAlign w:val="center"/>
          </w:tcPr>
          <w:p w14:paraId="2663BDB7" w14:textId="77777777" w:rsidR="00CA3AA4" w:rsidRPr="00BB2697" w:rsidRDefault="00CA3AA4" w:rsidP="0076011C">
            <w:pPr>
              <w:spacing w:before="40" w:after="40"/>
              <w:rPr>
                <w:iCs/>
                <w:sz w:val="20"/>
                <w:szCs w:val="20"/>
              </w:rPr>
            </w:pPr>
            <w:r>
              <w:rPr>
                <w:iCs/>
                <w:sz w:val="20"/>
                <w:szCs w:val="20"/>
              </w:rPr>
              <w:t>Define system "degraded modes" and proposed recovery procedures in NextGen</w:t>
            </w:r>
          </w:p>
        </w:tc>
        <w:tc>
          <w:tcPr>
            <w:tcW w:w="900" w:type="dxa"/>
            <w:vAlign w:val="center"/>
          </w:tcPr>
          <w:p w14:paraId="5B71CF53" w14:textId="77777777" w:rsidR="00CA3AA4" w:rsidRDefault="00CA3AA4" w:rsidP="0076011C">
            <w:pPr>
              <w:spacing w:before="40" w:after="40"/>
              <w:jc w:val="center"/>
              <w:rPr>
                <w:iCs/>
                <w:sz w:val="20"/>
                <w:szCs w:val="20"/>
              </w:rPr>
            </w:pPr>
            <w:r>
              <w:rPr>
                <w:iCs/>
                <w:sz w:val="20"/>
                <w:szCs w:val="20"/>
              </w:rPr>
              <w:t>T + 5</w:t>
            </w:r>
          </w:p>
        </w:tc>
        <w:tc>
          <w:tcPr>
            <w:tcW w:w="1170" w:type="dxa"/>
            <w:vAlign w:val="center"/>
          </w:tcPr>
          <w:p w14:paraId="382B85AF" w14:textId="77777777" w:rsidR="00CA3AA4" w:rsidRDefault="00CA3AA4" w:rsidP="0076011C">
            <w:pPr>
              <w:spacing w:before="40" w:after="40"/>
              <w:jc w:val="center"/>
              <w:rPr>
                <w:iCs/>
                <w:sz w:val="20"/>
                <w:szCs w:val="20"/>
              </w:rPr>
            </w:pPr>
            <w:r>
              <w:rPr>
                <w:iCs/>
                <w:sz w:val="20"/>
                <w:szCs w:val="20"/>
              </w:rPr>
              <w:t>T + 12</w:t>
            </w:r>
          </w:p>
        </w:tc>
        <w:tc>
          <w:tcPr>
            <w:tcW w:w="1170" w:type="dxa"/>
            <w:vAlign w:val="center"/>
          </w:tcPr>
          <w:p w14:paraId="78B45EF1" w14:textId="77777777" w:rsidR="00CA3AA4" w:rsidRDefault="00CA3AA4" w:rsidP="0076011C">
            <w:pPr>
              <w:jc w:val="center"/>
              <w:rPr>
                <w:iCs/>
                <w:sz w:val="20"/>
                <w:szCs w:val="20"/>
              </w:rPr>
            </w:pPr>
            <w:r>
              <w:rPr>
                <w:iCs/>
                <w:sz w:val="20"/>
                <w:szCs w:val="20"/>
              </w:rPr>
              <w:t>Alpha-Charlie</w:t>
            </w:r>
          </w:p>
        </w:tc>
        <w:tc>
          <w:tcPr>
            <w:tcW w:w="1170" w:type="dxa"/>
            <w:vAlign w:val="center"/>
          </w:tcPr>
          <w:p w14:paraId="3AAB319F"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549B7428"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6AC402BD"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4AC92271" w14:textId="77777777" w:rsidTr="00E041AD">
        <w:trPr>
          <w:cantSplit/>
        </w:trPr>
        <w:tc>
          <w:tcPr>
            <w:tcW w:w="878" w:type="dxa"/>
            <w:vAlign w:val="center"/>
          </w:tcPr>
          <w:p w14:paraId="1E49FF2C"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17CF02D8" w14:textId="77777777" w:rsidR="00CA3AA4" w:rsidRDefault="007C4ED5" w:rsidP="00E041AD">
            <w:pPr>
              <w:spacing w:before="40" w:after="40"/>
              <w:jc w:val="center"/>
              <w:rPr>
                <w:iCs/>
                <w:sz w:val="20"/>
                <w:szCs w:val="20"/>
              </w:rPr>
            </w:pPr>
            <w:r>
              <w:rPr>
                <w:iCs/>
                <w:sz w:val="20"/>
                <w:szCs w:val="20"/>
              </w:rPr>
              <w:t>09.02.04</w:t>
            </w:r>
          </w:p>
        </w:tc>
        <w:tc>
          <w:tcPr>
            <w:tcW w:w="4000" w:type="dxa"/>
            <w:vAlign w:val="center"/>
          </w:tcPr>
          <w:p w14:paraId="7BACD35C" w14:textId="77777777" w:rsidR="00CA3AA4" w:rsidRDefault="00CA3AA4" w:rsidP="0076011C">
            <w:pPr>
              <w:spacing w:before="40" w:after="40"/>
              <w:rPr>
                <w:iCs/>
                <w:sz w:val="20"/>
                <w:szCs w:val="20"/>
              </w:rPr>
            </w:pPr>
            <w:r>
              <w:rPr>
                <w:iCs/>
                <w:sz w:val="20"/>
                <w:szCs w:val="20"/>
              </w:rPr>
              <w:t>Draft simulation requirements for procedure and human performance metrics verification</w:t>
            </w:r>
          </w:p>
        </w:tc>
        <w:tc>
          <w:tcPr>
            <w:tcW w:w="900" w:type="dxa"/>
            <w:vAlign w:val="center"/>
          </w:tcPr>
          <w:p w14:paraId="303567C9" w14:textId="77777777" w:rsidR="00CA3AA4" w:rsidRDefault="00CA3AA4" w:rsidP="0076011C">
            <w:pPr>
              <w:spacing w:before="40" w:after="40"/>
              <w:jc w:val="center"/>
              <w:rPr>
                <w:iCs/>
                <w:sz w:val="20"/>
                <w:szCs w:val="20"/>
              </w:rPr>
            </w:pPr>
            <w:r>
              <w:rPr>
                <w:iCs/>
                <w:sz w:val="20"/>
                <w:szCs w:val="20"/>
              </w:rPr>
              <w:t>T + 10</w:t>
            </w:r>
          </w:p>
        </w:tc>
        <w:tc>
          <w:tcPr>
            <w:tcW w:w="1170" w:type="dxa"/>
            <w:vAlign w:val="center"/>
          </w:tcPr>
          <w:p w14:paraId="0BDB4B23" w14:textId="77777777" w:rsidR="00CA3AA4" w:rsidRDefault="00CA3AA4" w:rsidP="0076011C">
            <w:pPr>
              <w:spacing w:before="40" w:after="40"/>
              <w:jc w:val="center"/>
              <w:rPr>
                <w:iCs/>
                <w:sz w:val="20"/>
                <w:szCs w:val="20"/>
              </w:rPr>
            </w:pPr>
            <w:r>
              <w:rPr>
                <w:iCs/>
                <w:sz w:val="20"/>
                <w:szCs w:val="20"/>
              </w:rPr>
              <w:t>T + 1</w:t>
            </w:r>
            <w:r w:rsidR="001646EA">
              <w:rPr>
                <w:iCs/>
                <w:sz w:val="20"/>
                <w:szCs w:val="20"/>
              </w:rPr>
              <w:t>5</w:t>
            </w:r>
          </w:p>
        </w:tc>
        <w:tc>
          <w:tcPr>
            <w:tcW w:w="1170" w:type="dxa"/>
            <w:vAlign w:val="center"/>
          </w:tcPr>
          <w:p w14:paraId="76DE2B45" w14:textId="77777777" w:rsidR="00CA3AA4" w:rsidRDefault="00CA3AA4" w:rsidP="0076011C">
            <w:pPr>
              <w:jc w:val="center"/>
              <w:rPr>
                <w:iCs/>
                <w:sz w:val="20"/>
                <w:szCs w:val="20"/>
              </w:rPr>
            </w:pPr>
            <w:r>
              <w:rPr>
                <w:iCs/>
                <w:sz w:val="20"/>
                <w:szCs w:val="20"/>
              </w:rPr>
              <w:t>Alpha-Charlie</w:t>
            </w:r>
          </w:p>
        </w:tc>
        <w:tc>
          <w:tcPr>
            <w:tcW w:w="1170" w:type="dxa"/>
            <w:vAlign w:val="center"/>
          </w:tcPr>
          <w:p w14:paraId="442EE0B0" w14:textId="77777777" w:rsidR="00CA3AA4" w:rsidRPr="00BB2697" w:rsidRDefault="00CA3AA4" w:rsidP="0076011C">
            <w:pPr>
              <w:spacing w:before="40" w:after="40"/>
              <w:jc w:val="center"/>
              <w:rPr>
                <w:b/>
                <w:iCs/>
                <w:sz w:val="20"/>
                <w:szCs w:val="20"/>
              </w:rPr>
            </w:pPr>
            <w:r>
              <w:rPr>
                <w:b/>
                <w:iCs/>
                <w:sz w:val="20"/>
                <w:szCs w:val="20"/>
              </w:rPr>
              <w:t>856</w:t>
            </w:r>
          </w:p>
        </w:tc>
        <w:tc>
          <w:tcPr>
            <w:tcW w:w="1530" w:type="dxa"/>
            <w:vAlign w:val="center"/>
          </w:tcPr>
          <w:p w14:paraId="556EAC0F" w14:textId="77777777" w:rsidR="00CA3AA4" w:rsidRPr="00BB2697" w:rsidRDefault="00CA3AA4" w:rsidP="0076011C">
            <w:pPr>
              <w:spacing w:before="40" w:after="40"/>
              <w:jc w:val="center"/>
              <w:rPr>
                <w:b/>
                <w:iCs/>
                <w:sz w:val="20"/>
                <w:szCs w:val="20"/>
              </w:rPr>
            </w:pPr>
            <w:r w:rsidRPr="00F526B6">
              <w:rPr>
                <w:iCs/>
                <w:sz w:val="20"/>
                <w:szCs w:val="20"/>
              </w:rPr>
              <w:t>Solution Implementation</w:t>
            </w:r>
          </w:p>
        </w:tc>
        <w:tc>
          <w:tcPr>
            <w:tcW w:w="2070" w:type="dxa"/>
            <w:vAlign w:val="center"/>
          </w:tcPr>
          <w:p w14:paraId="11CB996A" w14:textId="77777777" w:rsidR="00CA3AA4" w:rsidRPr="00B51F58" w:rsidRDefault="00CA3AA4" w:rsidP="0076011C">
            <w:pPr>
              <w:jc w:val="center"/>
              <w:rPr>
                <w:iCs/>
                <w:color w:val="000000" w:themeColor="text1"/>
                <w:sz w:val="20"/>
                <w:szCs w:val="20"/>
              </w:rPr>
            </w:pPr>
            <w:r w:rsidRPr="00B51F58">
              <w:rPr>
                <w:iCs/>
                <w:color w:val="000000" w:themeColor="text1"/>
                <w:sz w:val="20"/>
                <w:szCs w:val="20"/>
              </w:rPr>
              <w:t>Next Level of Safety</w:t>
            </w:r>
          </w:p>
        </w:tc>
      </w:tr>
      <w:tr w:rsidR="00CA3AA4" w:rsidRPr="00AC4C53" w14:paraId="27DEFDCE" w14:textId="77777777" w:rsidTr="00E041AD">
        <w:trPr>
          <w:cantSplit/>
        </w:trPr>
        <w:tc>
          <w:tcPr>
            <w:tcW w:w="878" w:type="dxa"/>
            <w:vAlign w:val="center"/>
          </w:tcPr>
          <w:p w14:paraId="213B25F7" w14:textId="77777777" w:rsidR="00CA3AA4" w:rsidRPr="003B3416" w:rsidRDefault="00CA3AA4" w:rsidP="00E041AD">
            <w:pPr>
              <w:spacing w:before="40" w:after="40"/>
              <w:jc w:val="center"/>
              <w:rPr>
                <w:b/>
                <w:iCs/>
                <w:sz w:val="20"/>
                <w:szCs w:val="20"/>
              </w:rPr>
            </w:pPr>
            <w:r>
              <w:rPr>
                <w:b/>
                <w:iCs/>
                <w:sz w:val="20"/>
                <w:szCs w:val="20"/>
              </w:rPr>
              <w:t>M</w:t>
            </w:r>
          </w:p>
        </w:tc>
        <w:tc>
          <w:tcPr>
            <w:tcW w:w="1300" w:type="dxa"/>
            <w:vAlign w:val="center"/>
          </w:tcPr>
          <w:p w14:paraId="752C3132" w14:textId="77777777" w:rsidR="00CA3AA4" w:rsidRPr="003B3416" w:rsidRDefault="00E041AD" w:rsidP="00E041AD">
            <w:pPr>
              <w:spacing w:before="40" w:after="40"/>
              <w:jc w:val="center"/>
              <w:rPr>
                <w:b/>
                <w:iCs/>
                <w:sz w:val="20"/>
                <w:szCs w:val="20"/>
              </w:rPr>
            </w:pPr>
            <w:r w:rsidRPr="003B3416">
              <w:rPr>
                <w:b/>
                <w:iCs/>
                <w:sz w:val="20"/>
                <w:szCs w:val="20"/>
              </w:rPr>
              <w:t>1</w:t>
            </w:r>
            <w:r>
              <w:rPr>
                <w:b/>
                <w:iCs/>
                <w:sz w:val="20"/>
                <w:szCs w:val="20"/>
              </w:rPr>
              <w:t>0</w:t>
            </w:r>
            <w:r w:rsidRPr="003B3416">
              <w:rPr>
                <w:b/>
                <w:iCs/>
                <w:sz w:val="20"/>
                <w:szCs w:val="20"/>
              </w:rPr>
              <w:t>.00.00</w:t>
            </w:r>
          </w:p>
        </w:tc>
        <w:tc>
          <w:tcPr>
            <w:tcW w:w="4000" w:type="dxa"/>
            <w:vAlign w:val="center"/>
          </w:tcPr>
          <w:p w14:paraId="3B683B68" w14:textId="77777777" w:rsidR="00CA3AA4" w:rsidRPr="003B3416" w:rsidRDefault="00CA3AA4" w:rsidP="007927EF">
            <w:pPr>
              <w:spacing w:before="40" w:after="40"/>
              <w:rPr>
                <w:b/>
                <w:iCs/>
                <w:sz w:val="20"/>
                <w:szCs w:val="20"/>
              </w:rPr>
            </w:pPr>
            <w:r w:rsidRPr="003B3416">
              <w:rPr>
                <w:b/>
                <w:iCs/>
                <w:sz w:val="20"/>
                <w:szCs w:val="20"/>
              </w:rPr>
              <w:t>Human Factors Function in the Acquisition Management System</w:t>
            </w:r>
          </w:p>
        </w:tc>
        <w:tc>
          <w:tcPr>
            <w:tcW w:w="900" w:type="dxa"/>
            <w:shd w:val="clear" w:color="auto" w:fill="BFBFBF" w:themeFill="background1" w:themeFillShade="BF"/>
            <w:vAlign w:val="center"/>
          </w:tcPr>
          <w:p w14:paraId="28BBE285" w14:textId="77777777" w:rsidR="00CA3AA4" w:rsidRDefault="00CA3AA4" w:rsidP="007927EF">
            <w:pPr>
              <w:spacing w:before="40" w:after="40"/>
              <w:jc w:val="center"/>
              <w:rPr>
                <w:iCs/>
                <w:sz w:val="20"/>
                <w:szCs w:val="20"/>
              </w:rPr>
            </w:pPr>
          </w:p>
        </w:tc>
        <w:tc>
          <w:tcPr>
            <w:tcW w:w="1170" w:type="dxa"/>
            <w:vAlign w:val="center"/>
          </w:tcPr>
          <w:p w14:paraId="4AEDC4B5" w14:textId="77777777" w:rsidR="00CA3AA4" w:rsidRDefault="00CA3AA4" w:rsidP="007927EF">
            <w:pPr>
              <w:spacing w:before="40" w:after="40"/>
              <w:jc w:val="center"/>
              <w:rPr>
                <w:iCs/>
                <w:sz w:val="20"/>
                <w:szCs w:val="20"/>
              </w:rPr>
            </w:pPr>
            <w:r>
              <w:rPr>
                <w:iCs/>
                <w:sz w:val="20"/>
                <w:szCs w:val="20"/>
              </w:rPr>
              <w:t>T + 12</w:t>
            </w:r>
          </w:p>
        </w:tc>
        <w:tc>
          <w:tcPr>
            <w:tcW w:w="1170" w:type="dxa"/>
            <w:vAlign w:val="center"/>
          </w:tcPr>
          <w:p w14:paraId="1EA03D08" w14:textId="77777777" w:rsidR="00CA3AA4" w:rsidRDefault="00CA3AA4" w:rsidP="007927EF">
            <w:pPr>
              <w:jc w:val="center"/>
              <w:rPr>
                <w:iCs/>
                <w:sz w:val="20"/>
                <w:szCs w:val="20"/>
              </w:rPr>
            </w:pPr>
            <w:r>
              <w:rPr>
                <w:iCs/>
                <w:sz w:val="20"/>
                <w:szCs w:val="20"/>
              </w:rPr>
              <w:t>Bravo</w:t>
            </w:r>
          </w:p>
        </w:tc>
        <w:tc>
          <w:tcPr>
            <w:tcW w:w="1170" w:type="dxa"/>
            <w:vAlign w:val="center"/>
          </w:tcPr>
          <w:p w14:paraId="04521741" w14:textId="77777777" w:rsidR="00CA3AA4" w:rsidRDefault="00CA3AA4" w:rsidP="007927EF">
            <w:pPr>
              <w:spacing w:before="40" w:after="40"/>
              <w:jc w:val="center"/>
              <w:rPr>
                <w:b/>
                <w:iCs/>
                <w:sz w:val="20"/>
                <w:szCs w:val="20"/>
              </w:rPr>
            </w:pPr>
            <w:r>
              <w:rPr>
                <w:iCs/>
                <w:sz w:val="20"/>
                <w:szCs w:val="20"/>
              </w:rPr>
              <w:t>Cross-Cutting</w:t>
            </w:r>
          </w:p>
        </w:tc>
        <w:tc>
          <w:tcPr>
            <w:tcW w:w="1530" w:type="dxa"/>
            <w:vAlign w:val="center"/>
          </w:tcPr>
          <w:p w14:paraId="5C52C6B1" w14:textId="77777777" w:rsidR="00CA3AA4" w:rsidRPr="00F526B6" w:rsidRDefault="00CA3AA4" w:rsidP="007927EF">
            <w:pPr>
              <w:spacing w:before="40" w:after="40"/>
              <w:jc w:val="center"/>
              <w:rPr>
                <w:iCs/>
                <w:sz w:val="20"/>
                <w:szCs w:val="20"/>
              </w:rPr>
            </w:pPr>
            <w:r>
              <w:rPr>
                <w:iCs/>
                <w:sz w:val="20"/>
                <w:szCs w:val="20"/>
              </w:rPr>
              <w:t>All</w:t>
            </w:r>
          </w:p>
        </w:tc>
        <w:tc>
          <w:tcPr>
            <w:tcW w:w="2070" w:type="dxa"/>
            <w:vAlign w:val="center"/>
          </w:tcPr>
          <w:p w14:paraId="6E9D6956" w14:textId="77777777" w:rsidR="00CA3AA4" w:rsidRPr="00B51F58" w:rsidRDefault="00CA3AA4" w:rsidP="007927EF">
            <w:pPr>
              <w:jc w:val="center"/>
              <w:rPr>
                <w:iCs/>
                <w:color w:val="000000" w:themeColor="text1"/>
                <w:sz w:val="20"/>
                <w:szCs w:val="20"/>
              </w:rPr>
            </w:pPr>
            <w:r w:rsidRPr="00186723">
              <w:rPr>
                <w:iCs/>
                <w:sz w:val="20"/>
                <w:szCs w:val="20"/>
              </w:rPr>
              <w:t>Aviation Access</w:t>
            </w:r>
          </w:p>
        </w:tc>
      </w:tr>
      <w:tr w:rsidR="00CA3AA4" w:rsidRPr="00AC4C53" w14:paraId="53326532" w14:textId="77777777" w:rsidTr="00E041AD">
        <w:trPr>
          <w:cantSplit/>
        </w:trPr>
        <w:tc>
          <w:tcPr>
            <w:tcW w:w="878" w:type="dxa"/>
            <w:vAlign w:val="center"/>
          </w:tcPr>
          <w:p w14:paraId="30BBA187" w14:textId="77777777" w:rsidR="00CA3AA4" w:rsidRPr="00EF511B" w:rsidRDefault="00CA3AA4" w:rsidP="00E041AD">
            <w:pPr>
              <w:spacing w:before="40" w:after="40"/>
              <w:jc w:val="center"/>
              <w:rPr>
                <w:bCs/>
                <w:iCs/>
                <w:sz w:val="20"/>
                <w:szCs w:val="20"/>
              </w:rPr>
            </w:pPr>
            <w:r>
              <w:rPr>
                <w:bCs/>
                <w:iCs/>
                <w:sz w:val="20"/>
                <w:szCs w:val="20"/>
              </w:rPr>
              <w:t>D</w:t>
            </w:r>
          </w:p>
        </w:tc>
        <w:tc>
          <w:tcPr>
            <w:tcW w:w="1300" w:type="dxa"/>
            <w:vAlign w:val="center"/>
          </w:tcPr>
          <w:p w14:paraId="29307BC8" w14:textId="77777777" w:rsidR="00CA3AA4" w:rsidRPr="00353E59" w:rsidRDefault="00E041AD" w:rsidP="00E041AD">
            <w:pPr>
              <w:spacing w:before="40" w:after="40"/>
              <w:jc w:val="center"/>
              <w:rPr>
                <w:bCs/>
                <w:iCs/>
                <w:sz w:val="20"/>
                <w:szCs w:val="20"/>
              </w:rPr>
            </w:pPr>
            <w:r w:rsidRPr="00353E59">
              <w:rPr>
                <w:bCs/>
                <w:iCs/>
                <w:sz w:val="20"/>
                <w:szCs w:val="20"/>
              </w:rPr>
              <w:t>1</w:t>
            </w:r>
            <w:r>
              <w:rPr>
                <w:bCs/>
                <w:iCs/>
                <w:sz w:val="20"/>
                <w:szCs w:val="20"/>
              </w:rPr>
              <w:t>0</w:t>
            </w:r>
            <w:r w:rsidRPr="00353E59">
              <w:rPr>
                <w:bCs/>
                <w:iCs/>
                <w:sz w:val="20"/>
                <w:szCs w:val="20"/>
              </w:rPr>
              <w:t>.01.00</w:t>
            </w:r>
          </w:p>
        </w:tc>
        <w:tc>
          <w:tcPr>
            <w:tcW w:w="4000" w:type="dxa"/>
            <w:vAlign w:val="center"/>
          </w:tcPr>
          <w:p w14:paraId="440962ED" w14:textId="77777777" w:rsidR="00CA3AA4" w:rsidRPr="00353E59" w:rsidRDefault="00CA3AA4" w:rsidP="007F1C36">
            <w:pPr>
              <w:spacing w:before="40" w:after="40"/>
              <w:rPr>
                <w:bCs/>
                <w:iCs/>
                <w:sz w:val="20"/>
                <w:szCs w:val="20"/>
              </w:rPr>
            </w:pPr>
            <w:r>
              <w:rPr>
                <w:bCs/>
                <w:iCs/>
                <w:sz w:val="20"/>
                <w:szCs w:val="20"/>
              </w:rPr>
              <w:t>Human Factors AMS Integration Plan</w:t>
            </w:r>
          </w:p>
        </w:tc>
        <w:tc>
          <w:tcPr>
            <w:tcW w:w="900" w:type="dxa"/>
            <w:vAlign w:val="center"/>
          </w:tcPr>
          <w:p w14:paraId="3724EB93" w14:textId="77777777" w:rsidR="00CA3AA4" w:rsidRDefault="00CA3AA4" w:rsidP="007F1C36">
            <w:pPr>
              <w:spacing w:before="40" w:after="40"/>
              <w:jc w:val="center"/>
              <w:rPr>
                <w:iCs/>
                <w:sz w:val="20"/>
                <w:szCs w:val="20"/>
              </w:rPr>
            </w:pPr>
            <w:r>
              <w:rPr>
                <w:iCs/>
                <w:sz w:val="20"/>
                <w:szCs w:val="20"/>
              </w:rPr>
              <w:t>T + 1</w:t>
            </w:r>
          </w:p>
        </w:tc>
        <w:tc>
          <w:tcPr>
            <w:tcW w:w="1170" w:type="dxa"/>
            <w:vAlign w:val="center"/>
          </w:tcPr>
          <w:p w14:paraId="1E6E3933" w14:textId="77777777" w:rsidR="00CA3AA4" w:rsidRDefault="00CA3AA4" w:rsidP="007F1C36">
            <w:pPr>
              <w:spacing w:before="40" w:after="40"/>
              <w:jc w:val="center"/>
              <w:rPr>
                <w:iCs/>
                <w:sz w:val="20"/>
                <w:szCs w:val="20"/>
              </w:rPr>
            </w:pPr>
            <w:r>
              <w:rPr>
                <w:iCs/>
                <w:sz w:val="20"/>
                <w:szCs w:val="20"/>
              </w:rPr>
              <w:t>T + 8</w:t>
            </w:r>
          </w:p>
        </w:tc>
        <w:tc>
          <w:tcPr>
            <w:tcW w:w="1170" w:type="dxa"/>
            <w:vAlign w:val="center"/>
          </w:tcPr>
          <w:p w14:paraId="0595285B" w14:textId="77777777" w:rsidR="00CA3AA4" w:rsidRDefault="00CA3AA4" w:rsidP="007F1C36">
            <w:pPr>
              <w:jc w:val="center"/>
              <w:rPr>
                <w:iCs/>
                <w:sz w:val="20"/>
                <w:szCs w:val="20"/>
              </w:rPr>
            </w:pPr>
            <w:r>
              <w:rPr>
                <w:iCs/>
                <w:sz w:val="20"/>
                <w:szCs w:val="20"/>
              </w:rPr>
              <w:t>Bravo</w:t>
            </w:r>
          </w:p>
        </w:tc>
        <w:tc>
          <w:tcPr>
            <w:tcW w:w="1170" w:type="dxa"/>
            <w:vAlign w:val="center"/>
          </w:tcPr>
          <w:p w14:paraId="4639E1D5" w14:textId="77777777" w:rsidR="00CA3AA4" w:rsidRDefault="00CA3AA4" w:rsidP="007F1C36">
            <w:pPr>
              <w:spacing w:before="40" w:after="40"/>
              <w:jc w:val="center"/>
              <w:rPr>
                <w:b/>
                <w:iCs/>
                <w:sz w:val="20"/>
                <w:szCs w:val="20"/>
              </w:rPr>
            </w:pPr>
            <w:r>
              <w:rPr>
                <w:iCs/>
                <w:sz w:val="20"/>
                <w:szCs w:val="20"/>
              </w:rPr>
              <w:t>Cross-Cutting</w:t>
            </w:r>
          </w:p>
        </w:tc>
        <w:tc>
          <w:tcPr>
            <w:tcW w:w="1530" w:type="dxa"/>
            <w:vAlign w:val="center"/>
          </w:tcPr>
          <w:p w14:paraId="359979C1" w14:textId="77777777" w:rsidR="00CA3AA4" w:rsidRPr="00F526B6" w:rsidRDefault="00CA3AA4" w:rsidP="007F1C36">
            <w:pPr>
              <w:spacing w:before="40" w:after="40"/>
              <w:jc w:val="center"/>
              <w:rPr>
                <w:iCs/>
                <w:sz w:val="20"/>
                <w:szCs w:val="20"/>
              </w:rPr>
            </w:pPr>
            <w:r>
              <w:rPr>
                <w:iCs/>
                <w:sz w:val="20"/>
                <w:szCs w:val="20"/>
              </w:rPr>
              <w:t>All</w:t>
            </w:r>
          </w:p>
        </w:tc>
        <w:tc>
          <w:tcPr>
            <w:tcW w:w="2070" w:type="dxa"/>
            <w:vAlign w:val="center"/>
          </w:tcPr>
          <w:p w14:paraId="5BE09EA1" w14:textId="77777777" w:rsidR="00CA3AA4" w:rsidRPr="00B51F58" w:rsidRDefault="00CA3AA4" w:rsidP="007F1C36">
            <w:pPr>
              <w:jc w:val="center"/>
              <w:rPr>
                <w:iCs/>
                <w:color w:val="000000" w:themeColor="text1"/>
                <w:sz w:val="20"/>
                <w:szCs w:val="20"/>
              </w:rPr>
            </w:pPr>
            <w:r w:rsidRPr="00186723">
              <w:rPr>
                <w:iCs/>
                <w:sz w:val="20"/>
                <w:szCs w:val="20"/>
              </w:rPr>
              <w:t>Aviation Access</w:t>
            </w:r>
          </w:p>
        </w:tc>
      </w:tr>
      <w:tr w:rsidR="00CA3AA4" w:rsidRPr="00AC4C53" w14:paraId="6DEC8C94" w14:textId="77777777" w:rsidTr="00E041AD">
        <w:trPr>
          <w:cantSplit/>
        </w:trPr>
        <w:tc>
          <w:tcPr>
            <w:tcW w:w="878" w:type="dxa"/>
            <w:vAlign w:val="center"/>
          </w:tcPr>
          <w:p w14:paraId="4F611FC8" w14:textId="77777777" w:rsidR="00CA3AA4" w:rsidRPr="00EF511B" w:rsidRDefault="00CA3AA4" w:rsidP="00E041AD">
            <w:pPr>
              <w:spacing w:before="40" w:after="40"/>
              <w:jc w:val="center"/>
              <w:rPr>
                <w:bCs/>
                <w:iCs/>
                <w:sz w:val="20"/>
                <w:szCs w:val="20"/>
              </w:rPr>
            </w:pPr>
            <w:r>
              <w:rPr>
                <w:bCs/>
                <w:iCs/>
                <w:sz w:val="20"/>
                <w:szCs w:val="20"/>
              </w:rPr>
              <w:t>A</w:t>
            </w:r>
          </w:p>
        </w:tc>
        <w:tc>
          <w:tcPr>
            <w:tcW w:w="1300" w:type="dxa"/>
            <w:vAlign w:val="center"/>
          </w:tcPr>
          <w:p w14:paraId="5C0D15B8" w14:textId="77777777" w:rsidR="00CA3AA4" w:rsidRPr="00353E59" w:rsidRDefault="00E041AD" w:rsidP="00E041AD">
            <w:pPr>
              <w:spacing w:before="40" w:after="40"/>
              <w:jc w:val="center"/>
              <w:rPr>
                <w:bCs/>
                <w:iCs/>
                <w:sz w:val="20"/>
                <w:szCs w:val="20"/>
              </w:rPr>
            </w:pPr>
            <w:r w:rsidRPr="00353E59">
              <w:rPr>
                <w:bCs/>
                <w:iCs/>
                <w:sz w:val="20"/>
                <w:szCs w:val="20"/>
              </w:rPr>
              <w:t>1</w:t>
            </w:r>
            <w:r>
              <w:rPr>
                <w:bCs/>
                <w:iCs/>
                <w:sz w:val="20"/>
                <w:szCs w:val="20"/>
              </w:rPr>
              <w:t>0.01.01</w:t>
            </w:r>
          </w:p>
        </w:tc>
        <w:tc>
          <w:tcPr>
            <w:tcW w:w="4000" w:type="dxa"/>
            <w:vAlign w:val="center"/>
          </w:tcPr>
          <w:p w14:paraId="7D071A6B" w14:textId="77777777" w:rsidR="00CA3AA4" w:rsidRPr="00353E59" w:rsidRDefault="00CA3AA4" w:rsidP="007F1C36">
            <w:pPr>
              <w:spacing w:before="40" w:after="40"/>
              <w:rPr>
                <w:bCs/>
                <w:iCs/>
                <w:sz w:val="20"/>
                <w:szCs w:val="20"/>
              </w:rPr>
            </w:pPr>
            <w:r>
              <w:rPr>
                <w:bCs/>
                <w:iCs/>
                <w:sz w:val="20"/>
                <w:szCs w:val="20"/>
              </w:rPr>
              <w:t>Pre-Program Setup for Human Factors Functions</w:t>
            </w:r>
          </w:p>
        </w:tc>
        <w:tc>
          <w:tcPr>
            <w:tcW w:w="900" w:type="dxa"/>
            <w:vAlign w:val="center"/>
          </w:tcPr>
          <w:p w14:paraId="148D6E43" w14:textId="77777777" w:rsidR="00CA3AA4" w:rsidRDefault="00CA3AA4" w:rsidP="007F1C36">
            <w:pPr>
              <w:spacing w:before="40" w:after="40"/>
              <w:jc w:val="center"/>
              <w:rPr>
                <w:iCs/>
                <w:sz w:val="20"/>
                <w:szCs w:val="20"/>
              </w:rPr>
            </w:pPr>
            <w:r>
              <w:rPr>
                <w:iCs/>
                <w:sz w:val="20"/>
                <w:szCs w:val="20"/>
              </w:rPr>
              <w:t>T + 1</w:t>
            </w:r>
          </w:p>
        </w:tc>
        <w:tc>
          <w:tcPr>
            <w:tcW w:w="1170" w:type="dxa"/>
            <w:vAlign w:val="center"/>
          </w:tcPr>
          <w:p w14:paraId="10CBCFB1" w14:textId="77777777" w:rsidR="00CA3AA4" w:rsidRDefault="00CA3AA4" w:rsidP="007F1C36">
            <w:pPr>
              <w:spacing w:before="40" w:after="40"/>
              <w:jc w:val="center"/>
              <w:rPr>
                <w:iCs/>
                <w:sz w:val="20"/>
                <w:szCs w:val="20"/>
              </w:rPr>
            </w:pPr>
            <w:r>
              <w:rPr>
                <w:iCs/>
                <w:sz w:val="20"/>
                <w:szCs w:val="20"/>
              </w:rPr>
              <w:t>T + 3</w:t>
            </w:r>
          </w:p>
        </w:tc>
        <w:tc>
          <w:tcPr>
            <w:tcW w:w="1170" w:type="dxa"/>
            <w:vAlign w:val="center"/>
          </w:tcPr>
          <w:p w14:paraId="75EB7A7C" w14:textId="77777777" w:rsidR="00CA3AA4" w:rsidRDefault="00CA3AA4" w:rsidP="007F1C36">
            <w:pPr>
              <w:jc w:val="center"/>
              <w:rPr>
                <w:iCs/>
                <w:sz w:val="20"/>
                <w:szCs w:val="20"/>
              </w:rPr>
            </w:pPr>
            <w:r>
              <w:rPr>
                <w:iCs/>
                <w:sz w:val="20"/>
                <w:szCs w:val="20"/>
              </w:rPr>
              <w:t>Bravo</w:t>
            </w:r>
          </w:p>
        </w:tc>
        <w:tc>
          <w:tcPr>
            <w:tcW w:w="1170" w:type="dxa"/>
            <w:vAlign w:val="center"/>
          </w:tcPr>
          <w:p w14:paraId="65C6E84C" w14:textId="77777777" w:rsidR="00CA3AA4" w:rsidRDefault="00CA3AA4" w:rsidP="007F1C36">
            <w:pPr>
              <w:spacing w:before="40" w:after="40"/>
              <w:jc w:val="center"/>
              <w:rPr>
                <w:b/>
                <w:iCs/>
                <w:sz w:val="20"/>
                <w:szCs w:val="20"/>
              </w:rPr>
            </w:pPr>
            <w:r>
              <w:rPr>
                <w:iCs/>
                <w:sz w:val="20"/>
                <w:szCs w:val="20"/>
              </w:rPr>
              <w:t>Cross-Cutting</w:t>
            </w:r>
          </w:p>
        </w:tc>
        <w:tc>
          <w:tcPr>
            <w:tcW w:w="1530" w:type="dxa"/>
            <w:vAlign w:val="center"/>
          </w:tcPr>
          <w:p w14:paraId="1ACA9230" w14:textId="77777777" w:rsidR="00CA3AA4" w:rsidRPr="00F526B6" w:rsidRDefault="00CA3AA4" w:rsidP="007F1C36">
            <w:pPr>
              <w:spacing w:before="40" w:after="40"/>
              <w:jc w:val="center"/>
              <w:rPr>
                <w:iCs/>
                <w:sz w:val="20"/>
                <w:szCs w:val="20"/>
              </w:rPr>
            </w:pPr>
            <w:r>
              <w:rPr>
                <w:iCs/>
                <w:sz w:val="20"/>
                <w:szCs w:val="20"/>
              </w:rPr>
              <w:t>All</w:t>
            </w:r>
          </w:p>
        </w:tc>
        <w:tc>
          <w:tcPr>
            <w:tcW w:w="2070" w:type="dxa"/>
            <w:vAlign w:val="center"/>
          </w:tcPr>
          <w:p w14:paraId="68570876" w14:textId="77777777" w:rsidR="00CA3AA4" w:rsidRPr="00B51F58" w:rsidRDefault="00CA3AA4" w:rsidP="007F1C36">
            <w:pPr>
              <w:jc w:val="center"/>
              <w:rPr>
                <w:iCs/>
                <w:color w:val="000000" w:themeColor="text1"/>
                <w:sz w:val="20"/>
                <w:szCs w:val="20"/>
              </w:rPr>
            </w:pPr>
            <w:r w:rsidRPr="00186723">
              <w:rPr>
                <w:iCs/>
                <w:sz w:val="20"/>
                <w:szCs w:val="20"/>
              </w:rPr>
              <w:t>Aviation Access</w:t>
            </w:r>
          </w:p>
        </w:tc>
      </w:tr>
      <w:tr w:rsidR="00CA3AA4" w:rsidRPr="00AC4C53" w14:paraId="576875F4" w14:textId="77777777" w:rsidTr="00E041AD">
        <w:trPr>
          <w:cantSplit/>
        </w:trPr>
        <w:tc>
          <w:tcPr>
            <w:tcW w:w="878" w:type="dxa"/>
            <w:vAlign w:val="center"/>
          </w:tcPr>
          <w:p w14:paraId="26D9F152" w14:textId="77777777" w:rsidR="00CA3AA4" w:rsidRPr="00353E59" w:rsidRDefault="00CA3AA4" w:rsidP="00E041AD">
            <w:pPr>
              <w:spacing w:before="40" w:after="40"/>
              <w:jc w:val="center"/>
              <w:rPr>
                <w:bCs/>
                <w:iCs/>
                <w:sz w:val="20"/>
                <w:szCs w:val="20"/>
              </w:rPr>
            </w:pPr>
            <w:r w:rsidRPr="00353E59">
              <w:rPr>
                <w:bCs/>
                <w:iCs/>
                <w:sz w:val="20"/>
                <w:szCs w:val="20"/>
              </w:rPr>
              <w:t>A</w:t>
            </w:r>
          </w:p>
        </w:tc>
        <w:tc>
          <w:tcPr>
            <w:tcW w:w="1300" w:type="dxa"/>
            <w:vAlign w:val="center"/>
          </w:tcPr>
          <w:p w14:paraId="120B8B77" w14:textId="77777777" w:rsidR="00CA3AA4" w:rsidRPr="00353E59" w:rsidRDefault="00E041AD" w:rsidP="00E041AD">
            <w:pPr>
              <w:spacing w:before="40" w:after="40"/>
              <w:jc w:val="center"/>
              <w:rPr>
                <w:bCs/>
                <w:iCs/>
                <w:sz w:val="20"/>
                <w:szCs w:val="20"/>
              </w:rPr>
            </w:pPr>
            <w:r w:rsidRPr="00353E59">
              <w:rPr>
                <w:bCs/>
                <w:iCs/>
                <w:sz w:val="20"/>
                <w:szCs w:val="20"/>
              </w:rPr>
              <w:t>1</w:t>
            </w:r>
            <w:r>
              <w:rPr>
                <w:bCs/>
                <w:iCs/>
                <w:sz w:val="20"/>
                <w:szCs w:val="20"/>
              </w:rPr>
              <w:t>0.01.02</w:t>
            </w:r>
          </w:p>
        </w:tc>
        <w:tc>
          <w:tcPr>
            <w:tcW w:w="4000" w:type="dxa"/>
            <w:vAlign w:val="center"/>
          </w:tcPr>
          <w:p w14:paraId="5FF2224E" w14:textId="77777777" w:rsidR="00CA3AA4" w:rsidRPr="00353E59" w:rsidRDefault="00CA3AA4" w:rsidP="007F1C36">
            <w:pPr>
              <w:spacing w:before="40" w:after="40"/>
              <w:rPr>
                <w:bCs/>
                <w:iCs/>
                <w:sz w:val="20"/>
                <w:szCs w:val="20"/>
              </w:rPr>
            </w:pPr>
            <w:r>
              <w:rPr>
                <w:bCs/>
                <w:iCs/>
                <w:sz w:val="20"/>
                <w:szCs w:val="20"/>
              </w:rPr>
              <w:t>AMS Process Integration</w:t>
            </w:r>
          </w:p>
        </w:tc>
        <w:tc>
          <w:tcPr>
            <w:tcW w:w="900" w:type="dxa"/>
            <w:vAlign w:val="center"/>
          </w:tcPr>
          <w:p w14:paraId="671AEE83" w14:textId="77777777" w:rsidR="00CA3AA4" w:rsidRDefault="00CA3AA4" w:rsidP="007F1C36">
            <w:pPr>
              <w:spacing w:before="40" w:after="40"/>
              <w:jc w:val="center"/>
              <w:rPr>
                <w:iCs/>
                <w:sz w:val="20"/>
                <w:szCs w:val="20"/>
              </w:rPr>
            </w:pPr>
            <w:r>
              <w:rPr>
                <w:iCs/>
                <w:sz w:val="20"/>
                <w:szCs w:val="20"/>
              </w:rPr>
              <w:t>T + 2</w:t>
            </w:r>
          </w:p>
        </w:tc>
        <w:tc>
          <w:tcPr>
            <w:tcW w:w="1170" w:type="dxa"/>
            <w:vAlign w:val="center"/>
          </w:tcPr>
          <w:p w14:paraId="0F3D122D"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34EF021E" w14:textId="77777777" w:rsidR="00CA3AA4" w:rsidRDefault="00CA3AA4" w:rsidP="007F1C36">
            <w:pPr>
              <w:jc w:val="center"/>
              <w:rPr>
                <w:iCs/>
                <w:sz w:val="20"/>
                <w:szCs w:val="20"/>
              </w:rPr>
            </w:pPr>
            <w:r>
              <w:rPr>
                <w:iCs/>
                <w:sz w:val="20"/>
                <w:szCs w:val="20"/>
              </w:rPr>
              <w:t>Bravo</w:t>
            </w:r>
          </w:p>
        </w:tc>
        <w:tc>
          <w:tcPr>
            <w:tcW w:w="1170" w:type="dxa"/>
            <w:vAlign w:val="center"/>
          </w:tcPr>
          <w:p w14:paraId="50311476" w14:textId="77777777" w:rsidR="00CA3AA4" w:rsidRDefault="00CA3AA4" w:rsidP="007F1C36">
            <w:pPr>
              <w:spacing w:before="40" w:after="40"/>
              <w:jc w:val="center"/>
              <w:rPr>
                <w:b/>
                <w:iCs/>
                <w:sz w:val="20"/>
                <w:szCs w:val="20"/>
              </w:rPr>
            </w:pPr>
            <w:r>
              <w:rPr>
                <w:iCs/>
                <w:sz w:val="20"/>
                <w:szCs w:val="20"/>
              </w:rPr>
              <w:t>Cross-Cutting</w:t>
            </w:r>
          </w:p>
        </w:tc>
        <w:tc>
          <w:tcPr>
            <w:tcW w:w="1530" w:type="dxa"/>
            <w:vAlign w:val="center"/>
          </w:tcPr>
          <w:p w14:paraId="05EACB5D" w14:textId="77777777" w:rsidR="00CA3AA4" w:rsidRPr="00F526B6" w:rsidRDefault="00CA3AA4" w:rsidP="007F1C36">
            <w:pPr>
              <w:spacing w:before="40" w:after="40"/>
              <w:jc w:val="center"/>
              <w:rPr>
                <w:iCs/>
                <w:sz w:val="20"/>
                <w:szCs w:val="20"/>
              </w:rPr>
            </w:pPr>
            <w:r>
              <w:rPr>
                <w:iCs/>
                <w:sz w:val="20"/>
                <w:szCs w:val="20"/>
              </w:rPr>
              <w:t>All</w:t>
            </w:r>
          </w:p>
        </w:tc>
        <w:tc>
          <w:tcPr>
            <w:tcW w:w="2070" w:type="dxa"/>
            <w:vAlign w:val="center"/>
          </w:tcPr>
          <w:p w14:paraId="1B884FC2" w14:textId="77777777" w:rsidR="00CA3AA4" w:rsidRPr="00B51F58" w:rsidRDefault="00CA3AA4" w:rsidP="007F1C36">
            <w:pPr>
              <w:jc w:val="center"/>
              <w:rPr>
                <w:iCs/>
                <w:color w:val="000000" w:themeColor="text1"/>
                <w:sz w:val="20"/>
                <w:szCs w:val="20"/>
              </w:rPr>
            </w:pPr>
            <w:r w:rsidRPr="00186723">
              <w:rPr>
                <w:iCs/>
                <w:sz w:val="20"/>
                <w:szCs w:val="20"/>
              </w:rPr>
              <w:t>Aviation Access</w:t>
            </w:r>
          </w:p>
        </w:tc>
      </w:tr>
      <w:tr w:rsidR="00CA3AA4" w:rsidRPr="00AC4C53" w14:paraId="0B684969" w14:textId="77777777" w:rsidTr="00E041AD">
        <w:trPr>
          <w:cantSplit/>
        </w:trPr>
        <w:tc>
          <w:tcPr>
            <w:tcW w:w="878" w:type="dxa"/>
            <w:vAlign w:val="center"/>
          </w:tcPr>
          <w:p w14:paraId="5D81FF7C"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5F331CD3" w14:textId="77777777" w:rsidR="00CA3AA4" w:rsidRDefault="00E041AD" w:rsidP="00E041AD">
            <w:pPr>
              <w:spacing w:before="40" w:after="40"/>
              <w:jc w:val="center"/>
              <w:rPr>
                <w:b/>
                <w:bCs/>
                <w:iCs/>
                <w:sz w:val="20"/>
                <w:szCs w:val="20"/>
              </w:rPr>
            </w:pPr>
            <w:r>
              <w:rPr>
                <w:b/>
                <w:bCs/>
                <w:iCs/>
                <w:sz w:val="20"/>
                <w:szCs w:val="20"/>
              </w:rPr>
              <w:t>11</w:t>
            </w:r>
            <w:r w:rsidRPr="00BB2697">
              <w:rPr>
                <w:b/>
                <w:bCs/>
                <w:iCs/>
                <w:sz w:val="20"/>
                <w:szCs w:val="20"/>
              </w:rPr>
              <w:t>.00.00</w:t>
            </w:r>
          </w:p>
        </w:tc>
        <w:tc>
          <w:tcPr>
            <w:tcW w:w="4000" w:type="dxa"/>
            <w:vAlign w:val="center"/>
          </w:tcPr>
          <w:p w14:paraId="46E5B041" w14:textId="77777777" w:rsidR="00CA3AA4" w:rsidRPr="00BB2697" w:rsidRDefault="00CA3AA4" w:rsidP="007F1C36">
            <w:pPr>
              <w:spacing w:before="40" w:after="40"/>
              <w:rPr>
                <w:b/>
                <w:bCs/>
                <w:iCs/>
                <w:sz w:val="20"/>
                <w:szCs w:val="20"/>
              </w:rPr>
            </w:pPr>
            <w:r>
              <w:rPr>
                <w:b/>
                <w:bCs/>
                <w:iCs/>
                <w:sz w:val="20"/>
                <w:szCs w:val="20"/>
              </w:rPr>
              <w:t xml:space="preserve">NextGen </w:t>
            </w:r>
            <w:proofErr w:type="spellStart"/>
            <w:r>
              <w:rPr>
                <w:b/>
                <w:bCs/>
                <w:iCs/>
                <w:sz w:val="20"/>
                <w:szCs w:val="20"/>
              </w:rPr>
              <w:t>EnRoute</w:t>
            </w:r>
            <w:proofErr w:type="spellEnd"/>
            <w:r>
              <w:rPr>
                <w:b/>
                <w:bCs/>
                <w:iCs/>
                <w:sz w:val="20"/>
                <w:szCs w:val="20"/>
              </w:rPr>
              <w:t>/TRACON Controller Common Information Requirements</w:t>
            </w:r>
          </w:p>
        </w:tc>
        <w:tc>
          <w:tcPr>
            <w:tcW w:w="900" w:type="dxa"/>
            <w:shd w:val="clear" w:color="auto" w:fill="BFBFBF" w:themeFill="background1" w:themeFillShade="BF"/>
            <w:vAlign w:val="center"/>
          </w:tcPr>
          <w:p w14:paraId="74A79323" w14:textId="77777777" w:rsidR="00CA3AA4" w:rsidRDefault="00CA3AA4" w:rsidP="007F1C36">
            <w:pPr>
              <w:spacing w:before="40" w:after="40"/>
              <w:jc w:val="center"/>
              <w:rPr>
                <w:iCs/>
                <w:sz w:val="20"/>
                <w:szCs w:val="20"/>
              </w:rPr>
            </w:pPr>
          </w:p>
        </w:tc>
        <w:tc>
          <w:tcPr>
            <w:tcW w:w="1170" w:type="dxa"/>
            <w:vAlign w:val="center"/>
          </w:tcPr>
          <w:p w14:paraId="5BC4AAA3"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22D3120C" w14:textId="77777777" w:rsidR="00CA3AA4" w:rsidRDefault="00CA3AA4" w:rsidP="007F1C36">
            <w:pPr>
              <w:jc w:val="center"/>
              <w:rPr>
                <w:iCs/>
                <w:sz w:val="20"/>
                <w:szCs w:val="20"/>
              </w:rPr>
            </w:pPr>
            <w:r>
              <w:rPr>
                <w:iCs/>
                <w:sz w:val="20"/>
                <w:szCs w:val="20"/>
              </w:rPr>
              <w:t>Bravo</w:t>
            </w:r>
          </w:p>
        </w:tc>
        <w:tc>
          <w:tcPr>
            <w:tcW w:w="1170" w:type="dxa"/>
            <w:vAlign w:val="center"/>
          </w:tcPr>
          <w:p w14:paraId="1668203E" w14:textId="77777777" w:rsidR="00CA3AA4" w:rsidRPr="00BB2697" w:rsidRDefault="00CA3AA4" w:rsidP="007F1C36">
            <w:pPr>
              <w:spacing w:before="40" w:after="40"/>
              <w:jc w:val="center"/>
              <w:rPr>
                <w:b/>
                <w:iCs/>
                <w:sz w:val="20"/>
                <w:szCs w:val="20"/>
              </w:rPr>
            </w:pPr>
            <w:r>
              <w:rPr>
                <w:b/>
                <w:iCs/>
                <w:sz w:val="20"/>
                <w:szCs w:val="20"/>
              </w:rPr>
              <w:t>198, 856</w:t>
            </w:r>
          </w:p>
        </w:tc>
        <w:tc>
          <w:tcPr>
            <w:tcW w:w="1530" w:type="dxa"/>
            <w:vAlign w:val="center"/>
          </w:tcPr>
          <w:p w14:paraId="33A9A1BF"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0DAEF135" w14:textId="77777777" w:rsidR="00CA3AA4" w:rsidRPr="00B51F58" w:rsidRDefault="00CA3AA4" w:rsidP="007F1C36">
            <w:pPr>
              <w:jc w:val="center"/>
              <w:rPr>
                <w:iCs/>
                <w:color w:val="000000" w:themeColor="text1"/>
                <w:sz w:val="20"/>
                <w:szCs w:val="20"/>
              </w:rPr>
            </w:pPr>
            <w:r w:rsidRPr="00B51F58">
              <w:rPr>
                <w:iCs/>
                <w:color w:val="000000" w:themeColor="text1"/>
                <w:sz w:val="20"/>
                <w:szCs w:val="20"/>
              </w:rPr>
              <w:t>Next Level of Safety</w:t>
            </w:r>
          </w:p>
        </w:tc>
      </w:tr>
      <w:tr w:rsidR="00CA3AA4" w:rsidRPr="00AC4C53" w14:paraId="08FE0F7B" w14:textId="77777777" w:rsidTr="00E041AD">
        <w:trPr>
          <w:cantSplit/>
        </w:trPr>
        <w:tc>
          <w:tcPr>
            <w:tcW w:w="878" w:type="dxa"/>
            <w:vAlign w:val="center"/>
          </w:tcPr>
          <w:p w14:paraId="3AD4FBBD"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17CA5D26" w14:textId="77777777" w:rsidR="00CA3AA4" w:rsidRDefault="00E041AD" w:rsidP="00E041AD">
            <w:pPr>
              <w:spacing w:before="40" w:after="40"/>
              <w:jc w:val="center"/>
              <w:rPr>
                <w:iCs/>
                <w:sz w:val="20"/>
                <w:szCs w:val="20"/>
              </w:rPr>
            </w:pPr>
            <w:r>
              <w:rPr>
                <w:iCs/>
                <w:sz w:val="20"/>
                <w:szCs w:val="20"/>
              </w:rPr>
              <w:t>11.01.00</w:t>
            </w:r>
          </w:p>
        </w:tc>
        <w:tc>
          <w:tcPr>
            <w:tcW w:w="4000" w:type="dxa"/>
            <w:vAlign w:val="center"/>
          </w:tcPr>
          <w:p w14:paraId="49644C54" w14:textId="77777777" w:rsidR="00CA3AA4" w:rsidRPr="00BB2697" w:rsidRDefault="00CA3AA4" w:rsidP="007F1C36">
            <w:pPr>
              <w:spacing w:before="40" w:after="40"/>
              <w:rPr>
                <w:iCs/>
                <w:sz w:val="20"/>
                <w:szCs w:val="20"/>
              </w:rPr>
            </w:pPr>
            <w:proofErr w:type="spellStart"/>
            <w:r>
              <w:rPr>
                <w:iCs/>
                <w:sz w:val="20"/>
                <w:szCs w:val="20"/>
              </w:rPr>
              <w:t>EnRoute</w:t>
            </w:r>
            <w:proofErr w:type="spellEnd"/>
            <w:r>
              <w:rPr>
                <w:iCs/>
                <w:sz w:val="20"/>
                <w:szCs w:val="20"/>
              </w:rPr>
              <w:t>/TRACON functional commonality assessment</w:t>
            </w:r>
          </w:p>
        </w:tc>
        <w:tc>
          <w:tcPr>
            <w:tcW w:w="900" w:type="dxa"/>
            <w:vAlign w:val="center"/>
          </w:tcPr>
          <w:p w14:paraId="27D0FDF8" w14:textId="77777777" w:rsidR="00CA3AA4" w:rsidRDefault="00FC6A72" w:rsidP="007F1C36">
            <w:pPr>
              <w:spacing w:before="40" w:after="40"/>
              <w:jc w:val="center"/>
              <w:rPr>
                <w:iCs/>
                <w:sz w:val="20"/>
                <w:szCs w:val="20"/>
              </w:rPr>
            </w:pPr>
            <w:r>
              <w:rPr>
                <w:iCs/>
                <w:sz w:val="20"/>
                <w:szCs w:val="20"/>
              </w:rPr>
              <w:t>T + 1</w:t>
            </w:r>
          </w:p>
        </w:tc>
        <w:tc>
          <w:tcPr>
            <w:tcW w:w="1170" w:type="dxa"/>
            <w:vAlign w:val="center"/>
          </w:tcPr>
          <w:p w14:paraId="17ABE990"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392C0451"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68AE6A72" w14:textId="77777777" w:rsidR="00CA3AA4" w:rsidRPr="00BB2697" w:rsidRDefault="00CA3AA4" w:rsidP="007F1C36">
            <w:pPr>
              <w:spacing w:before="40" w:after="40"/>
              <w:jc w:val="center"/>
              <w:rPr>
                <w:b/>
                <w:iCs/>
                <w:sz w:val="20"/>
                <w:szCs w:val="20"/>
              </w:rPr>
            </w:pPr>
            <w:r>
              <w:rPr>
                <w:b/>
                <w:iCs/>
                <w:sz w:val="20"/>
                <w:szCs w:val="20"/>
              </w:rPr>
              <w:t>856</w:t>
            </w:r>
          </w:p>
        </w:tc>
        <w:tc>
          <w:tcPr>
            <w:tcW w:w="1530" w:type="dxa"/>
            <w:vAlign w:val="center"/>
          </w:tcPr>
          <w:p w14:paraId="06367B26"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731F0B36" w14:textId="77777777" w:rsidR="00CA3AA4" w:rsidRPr="00B51F58" w:rsidRDefault="00CA3AA4" w:rsidP="007F1C36">
            <w:pPr>
              <w:jc w:val="center"/>
              <w:rPr>
                <w:iCs/>
                <w:color w:val="000000" w:themeColor="text1"/>
                <w:sz w:val="20"/>
                <w:szCs w:val="20"/>
              </w:rPr>
            </w:pPr>
            <w:r w:rsidRPr="00B51F58">
              <w:rPr>
                <w:iCs/>
                <w:color w:val="000000" w:themeColor="text1"/>
                <w:sz w:val="20"/>
                <w:szCs w:val="20"/>
              </w:rPr>
              <w:t>Next Level of Safety</w:t>
            </w:r>
          </w:p>
        </w:tc>
      </w:tr>
      <w:tr w:rsidR="00CA3AA4" w:rsidRPr="00AC4C53" w14:paraId="0967B6D9" w14:textId="77777777" w:rsidTr="00E041AD">
        <w:trPr>
          <w:cantSplit/>
        </w:trPr>
        <w:tc>
          <w:tcPr>
            <w:tcW w:w="878" w:type="dxa"/>
            <w:vAlign w:val="center"/>
          </w:tcPr>
          <w:p w14:paraId="15A494B6"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5E9D857" w14:textId="77777777" w:rsidR="00CA3AA4" w:rsidRDefault="00E041AD" w:rsidP="00E041AD">
            <w:pPr>
              <w:spacing w:before="40" w:after="40"/>
              <w:jc w:val="center"/>
              <w:rPr>
                <w:iCs/>
                <w:sz w:val="20"/>
                <w:szCs w:val="20"/>
              </w:rPr>
            </w:pPr>
            <w:r>
              <w:rPr>
                <w:iCs/>
                <w:sz w:val="20"/>
                <w:szCs w:val="20"/>
              </w:rPr>
              <w:t>11</w:t>
            </w:r>
            <w:r w:rsidRPr="00BB2697">
              <w:rPr>
                <w:iCs/>
                <w:sz w:val="20"/>
                <w:szCs w:val="20"/>
              </w:rPr>
              <w:t>.01.01</w:t>
            </w:r>
          </w:p>
        </w:tc>
        <w:tc>
          <w:tcPr>
            <w:tcW w:w="4000" w:type="dxa"/>
            <w:vAlign w:val="center"/>
          </w:tcPr>
          <w:p w14:paraId="571D73B8" w14:textId="77777777" w:rsidR="00CA3AA4" w:rsidRPr="00BB2697" w:rsidRDefault="00CA3AA4" w:rsidP="007F1C36">
            <w:pPr>
              <w:spacing w:before="40" w:after="40"/>
              <w:rPr>
                <w:iCs/>
                <w:sz w:val="20"/>
                <w:szCs w:val="20"/>
              </w:rPr>
            </w:pPr>
            <w:r>
              <w:rPr>
                <w:iCs/>
                <w:sz w:val="20"/>
                <w:szCs w:val="20"/>
              </w:rPr>
              <w:t>Extract common elements from previous job and task analyses</w:t>
            </w:r>
          </w:p>
        </w:tc>
        <w:tc>
          <w:tcPr>
            <w:tcW w:w="900" w:type="dxa"/>
            <w:vAlign w:val="center"/>
          </w:tcPr>
          <w:p w14:paraId="1FED4C30" w14:textId="77777777" w:rsidR="00CA3AA4" w:rsidRDefault="00FC6A72" w:rsidP="007F1C36">
            <w:pPr>
              <w:spacing w:before="40" w:after="40"/>
              <w:jc w:val="center"/>
              <w:rPr>
                <w:iCs/>
                <w:sz w:val="20"/>
                <w:szCs w:val="20"/>
              </w:rPr>
            </w:pPr>
            <w:r>
              <w:rPr>
                <w:iCs/>
                <w:sz w:val="20"/>
                <w:szCs w:val="20"/>
              </w:rPr>
              <w:t>T + 1</w:t>
            </w:r>
          </w:p>
        </w:tc>
        <w:tc>
          <w:tcPr>
            <w:tcW w:w="1170" w:type="dxa"/>
            <w:vAlign w:val="center"/>
          </w:tcPr>
          <w:p w14:paraId="6D9087F4"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5CBC9686"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49E76853" w14:textId="77777777" w:rsidR="00CA3AA4" w:rsidRPr="00BB2697" w:rsidRDefault="00CA3AA4" w:rsidP="007F1C36">
            <w:pPr>
              <w:spacing w:before="40" w:after="40"/>
              <w:jc w:val="center"/>
              <w:rPr>
                <w:b/>
                <w:iCs/>
                <w:sz w:val="20"/>
                <w:szCs w:val="20"/>
              </w:rPr>
            </w:pPr>
            <w:r>
              <w:rPr>
                <w:b/>
                <w:iCs/>
                <w:sz w:val="20"/>
                <w:szCs w:val="20"/>
              </w:rPr>
              <w:t>856</w:t>
            </w:r>
          </w:p>
        </w:tc>
        <w:tc>
          <w:tcPr>
            <w:tcW w:w="1530" w:type="dxa"/>
            <w:vAlign w:val="center"/>
          </w:tcPr>
          <w:p w14:paraId="4D9A033B"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287AC86D" w14:textId="77777777" w:rsidR="00CA3AA4" w:rsidRPr="00B51F58" w:rsidRDefault="00CA3AA4" w:rsidP="007F1C36">
            <w:pPr>
              <w:jc w:val="center"/>
              <w:rPr>
                <w:iCs/>
                <w:color w:val="000000" w:themeColor="text1"/>
                <w:sz w:val="20"/>
                <w:szCs w:val="20"/>
              </w:rPr>
            </w:pPr>
            <w:r w:rsidRPr="00B51F58">
              <w:rPr>
                <w:iCs/>
                <w:color w:val="000000" w:themeColor="text1"/>
                <w:sz w:val="20"/>
                <w:szCs w:val="20"/>
              </w:rPr>
              <w:t>Next Level of Safety</w:t>
            </w:r>
          </w:p>
        </w:tc>
      </w:tr>
      <w:tr w:rsidR="00CA3AA4" w:rsidRPr="00AC4C53" w14:paraId="22FC56C6" w14:textId="77777777" w:rsidTr="00E041AD">
        <w:trPr>
          <w:cantSplit/>
        </w:trPr>
        <w:tc>
          <w:tcPr>
            <w:tcW w:w="878" w:type="dxa"/>
            <w:vAlign w:val="center"/>
          </w:tcPr>
          <w:p w14:paraId="6ADE4D9D"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6D54755F" w14:textId="77777777" w:rsidR="00CA3AA4" w:rsidRDefault="00E041AD" w:rsidP="00E041AD">
            <w:pPr>
              <w:spacing w:before="40" w:after="40"/>
              <w:jc w:val="center"/>
              <w:rPr>
                <w:iCs/>
                <w:sz w:val="20"/>
                <w:szCs w:val="20"/>
              </w:rPr>
            </w:pPr>
            <w:r>
              <w:rPr>
                <w:iCs/>
                <w:sz w:val="20"/>
                <w:szCs w:val="20"/>
              </w:rPr>
              <w:t>11</w:t>
            </w:r>
            <w:r w:rsidRPr="00BB2697">
              <w:rPr>
                <w:iCs/>
                <w:sz w:val="20"/>
                <w:szCs w:val="20"/>
              </w:rPr>
              <w:t>.01.02</w:t>
            </w:r>
          </w:p>
        </w:tc>
        <w:tc>
          <w:tcPr>
            <w:tcW w:w="4000" w:type="dxa"/>
            <w:vAlign w:val="center"/>
          </w:tcPr>
          <w:p w14:paraId="5C27A8BC" w14:textId="77777777" w:rsidR="00CA3AA4" w:rsidRPr="00BB2697" w:rsidRDefault="00CA3AA4" w:rsidP="007F1C36">
            <w:pPr>
              <w:spacing w:before="40" w:after="40"/>
              <w:rPr>
                <w:iCs/>
                <w:sz w:val="20"/>
                <w:szCs w:val="20"/>
              </w:rPr>
            </w:pPr>
            <w:r>
              <w:rPr>
                <w:iCs/>
                <w:sz w:val="20"/>
                <w:szCs w:val="20"/>
              </w:rPr>
              <w:t xml:space="preserve">Conduct SME interviews and cognitive walk </w:t>
            </w:r>
            <w:proofErr w:type="spellStart"/>
            <w:r>
              <w:rPr>
                <w:iCs/>
                <w:sz w:val="20"/>
                <w:szCs w:val="20"/>
              </w:rPr>
              <w:t>throughs</w:t>
            </w:r>
            <w:proofErr w:type="spellEnd"/>
            <w:r>
              <w:rPr>
                <w:iCs/>
                <w:sz w:val="20"/>
                <w:szCs w:val="20"/>
              </w:rPr>
              <w:t xml:space="preserve"> to fill knowledge gaps</w:t>
            </w:r>
          </w:p>
        </w:tc>
        <w:tc>
          <w:tcPr>
            <w:tcW w:w="900" w:type="dxa"/>
            <w:vAlign w:val="center"/>
          </w:tcPr>
          <w:p w14:paraId="78810B6F" w14:textId="77777777" w:rsidR="00CA3AA4" w:rsidRDefault="00FC6A72" w:rsidP="007F1C36">
            <w:pPr>
              <w:spacing w:before="40" w:after="40"/>
              <w:jc w:val="center"/>
              <w:rPr>
                <w:iCs/>
                <w:sz w:val="20"/>
                <w:szCs w:val="20"/>
              </w:rPr>
            </w:pPr>
            <w:r>
              <w:rPr>
                <w:iCs/>
                <w:sz w:val="20"/>
                <w:szCs w:val="20"/>
              </w:rPr>
              <w:t>T + 4</w:t>
            </w:r>
          </w:p>
        </w:tc>
        <w:tc>
          <w:tcPr>
            <w:tcW w:w="1170" w:type="dxa"/>
            <w:vAlign w:val="center"/>
          </w:tcPr>
          <w:p w14:paraId="09A0AB0C"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73CE9970"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57E152B9" w14:textId="77777777" w:rsidR="00CA3AA4" w:rsidRPr="00BB2697" w:rsidRDefault="00CA3AA4" w:rsidP="007F1C36">
            <w:pPr>
              <w:spacing w:before="40" w:after="40"/>
              <w:jc w:val="center"/>
              <w:rPr>
                <w:b/>
                <w:iCs/>
                <w:sz w:val="20"/>
                <w:szCs w:val="20"/>
              </w:rPr>
            </w:pPr>
            <w:r>
              <w:rPr>
                <w:b/>
                <w:iCs/>
                <w:sz w:val="20"/>
                <w:szCs w:val="20"/>
              </w:rPr>
              <w:t>856</w:t>
            </w:r>
          </w:p>
        </w:tc>
        <w:tc>
          <w:tcPr>
            <w:tcW w:w="1530" w:type="dxa"/>
            <w:vAlign w:val="center"/>
          </w:tcPr>
          <w:p w14:paraId="7A2F78EB"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0A3EB6ED" w14:textId="77777777" w:rsidR="00CA3AA4" w:rsidRPr="00B51F58" w:rsidRDefault="00CA3AA4" w:rsidP="007F1C36">
            <w:pPr>
              <w:jc w:val="center"/>
              <w:rPr>
                <w:iCs/>
                <w:color w:val="000000" w:themeColor="text1"/>
                <w:sz w:val="20"/>
                <w:szCs w:val="20"/>
              </w:rPr>
            </w:pPr>
            <w:r w:rsidRPr="00B51F58">
              <w:rPr>
                <w:iCs/>
                <w:color w:val="000000" w:themeColor="text1"/>
                <w:sz w:val="20"/>
                <w:szCs w:val="20"/>
              </w:rPr>
              <w:t>Next Level of Safety</w:t>
            </w:r>
          </w:p>
        </w:tc>
      </w:tr>
      <w:tr w:rsidR="00CA3AA4" w:rsidRPr="00AC4C53" w14:paraId="12DA7D3B" w14:textId="77777777" w:rsidTr="00E041AD">
        <w:trPr>
          <w:cantSplit/>
        </w:trPr>
        <w:tc>
          <w:tcPr>
            <w:tcW w:w="878" w:type="dxa"/>
            <w:vAlign w:val="center"/>
          </w:tcPr>
          <w:p w14:paraId="4599B801" w14:textId="77777777" w:rsidR="00CA3AA4" w:rsidRPr="00BB2697" w:rsidRDefault="00CA3AA4" w:rsidP="00E041AD">
            <w:pPr>
              <w:spacing w:before="40" w:after="40"/>
              <w:jc w:val="center"/>
              <w:rPr>
                <w:iCs/>
                <w:sz w:val="20"/>
                <w:szCs w:val="20"/>
              </w:rPr>
            </w:pPr>
            <w:r w:rsidRPr="00BB2697">
              <w:rPr>
                <w:iCs/>
                <w:sz w:val="20"/>
                <w:szCs w:val="20"/>
              </w:rPr>
              <w:lastRenderedPageBreak/>
              <w:t>A</w:t>
            </w:r>
          </w:p>
        </w:tc>
        <w:tc>
          <w:tcPr>
            <w:tcW w:w="1300" w:type="dxa"/>
            <w:vAlign w:val="center"/>
          </w:tcPr>
          <w:p w14:paraId="3534E28B" w14:textId="77777777" w:rsidR="00CA3AA4" w:rsidRDefault="00E041AD" w:rsidP="00E041AD">
            <w:pPr>
              <w:spacing w:before="40" w:after="40"/>
              <w:jc w:val="center"/>
              <w:rPr>
                <w:iCs/>
                <w:sz w:val="20"/>
                <w:szCs w:val="20"/>
              </w:rPr>
            </w:pPr>
            <w:r>
              <w:rPr>
                <w:iCs/>
                <w:sz w:val="20"/>
                <w:szCs w:val="20"/>
              </w:rPr>
              <w:t>11.01.03</w:t>
            </w:r>
          </w:p>
        </w:tc>
        <w:tc>
          <w:tcPr>
            <w:tcW w:w="4000" w:type="dxa"/>
            <w:vAlign w:val="center"/>
          </w:tcPr>
          <w:p w14:paraId="48E3C2B7" w14:textId="77777777" w:rsidR="00CA3AA4" w:rsidRPr="00BB2697" w:rsidRDefault="00CA3AA4" w:rsidP="007F1C36">
            <w:pPr>
              <w:spacing w:before="40" w:after="40"/>
              <w:rPr>
                <w:iCs/>
                <w:sz w:val="20"/>
                <w:szCs w:val="20"/>
              </w:rPr>
            </w:pPr>
            <w:r>
              <w:rPr>
                <w:iCs/>
                <w:sz w:val="20"/>
                <w:szCs w:val="20"/>
              </w:rPr>
              <w:t>Conduct working groups to validate final models</w:t>
            </w:r>
          </w:p>
        </w:tc>
        <w:tc>
          <w:tcPr>
            <w:tcW w:w="900" w:type="dxa"/>
            <w:vAlign w:val="center"/>
          </w:tcPr>
          <w:p w14:paraId="64B1C69D" w14:textId="77777777" w:rsidR="00CA3AA4" w:rsidRDefault="00CA3AA4" w:rsidP="007F1C36">
            <w:pPr>
              <w:spacing w:before="40" w:after="40"/>
              <w:jc w:val="center"/>
              <w:rPr>
                <w:iCs/>
                <w:sz w:val="20"/>
                <w:szCs w:val="20"/>
              </w:rPr>
            </w:pPr>
            <w:r>
              <w:rPr>
                <w:iCs/>
                <w:sz w:val="20"/>
                <w:szCs w:val="20"/>
              </w:rPr>
              <w:t>T + 8</w:t>
            </w:r>
          </w:p>
        </w:tc>
        <w:tc>
          <w:tcPr>
            <w:tcW w:w="1170" w:type="dxa"/>
            <w:vAlign w:val="center"/>
          </w:tcPr>
          <w:p w14:paraId="131D509A"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66A9D612"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1C865E3D" w14:textId="77777777" w:rsidR="00CA3AA4" w:rsidRPr="00BB2697" w:rsidRDefault="00CA3AA4" w:rsidP="007F1C36">
            <w:pPr>
              <w:spacing w:before="40" w:after="40"/>
              <w:jc w:val="center"/>
              <w:rPr>
                <w:b/>
                <w:iCs/>
                <w:sz w:val="20"/>
                <w:szCs w:val="20"/>
              </w:rPr>
            </w:pPr>
            <w:r>
              <w:rPr>
                <w:b/>
                <w:iCs/>
                <w:sz w:val="20"/>
                <w:szCs w:val="20"/>
              </w:rPr>
              <w:t>856</w:t>
            </w:r>
          </w:p>
        </w:tc>
        <w:tc>
          <w:tcPr>
            <w:tcW w:w="1530" w:type="dxa"/>
            <w:vAlign w:val="center"/>
          </w:tcPr>
          <w:p w14:paraId="69D9FAA3"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6A712D0F" w14:textId="77777777" w:rsidR="00CA3AA4" w:rsidRPr="00B51F58" w:rsidRDefault="00CA3AA4" w:rsidP="007F1C36">
            <w:pPr>
              <w:jc w:val="center"/>
              <w:rPr>
                <w:iCs/>
                <w:color w:val="000000" w:themeColor="text1"/>
                <w:sz w:val="20"/>
                <w:szCs w:val="20"/>
              </w:rPr>
            </w:pPr>
            <w:r w:rsidRPr="00B51F58">
              <w:rPr>
                <w:iCs/>
                <w:color w:val="000000" w:themeColor="text1"/>
                <w:sz w:val="20"/>
                <w:szCs w:val="20"/>
              </w:rPr>
              <w:t>Next Level of Safety</w:t>
            </w:r>
          </w:p>
        </w:tc>
      </w:tr>
      <w:tr w:rsidR="00CA3AA4" w:rsidRPr="00B51F58" w14:paraId="36F825D7" w14:textId="77777777" w:rsidTr="00E041AD">
        <w:trPr>
          <w:cantSplit/>
        </w:trPr>
        <w:tc>
          <w:tcPr>
            <w:tcW w:w="878" w:type="dxa"/>
            <w:vAlign w:val="center"/>
          </w:tcPr>
          <w:p w14:paraId="6302FFAC" w14:textId="77777777" w:rsidR="00CA3AA4" w:rsidRPr="00BB2697" w:rsidRDefault="00CA3AA4" w:rsidP="00E041AD">
            <w:pPr>
              <w:spacing w:before="40" w:after="40"/>
              <w:jc w:val="center"/>
              <w:rPr>
                <w:b/>
                <w:bCs/>
                <w:iCs/>
                <w:sz w:val="20"/>
                <w:szCs w:val="20"/>
              </w:rPr>
            </w:pPr>
            <w:r w:rsidRPr="00BB2697">
              <w:rPr>
                <w:b/>
                <w:bCs/>
                <w:iCs/>
                <w:sz w:val="20"/>
                <w:szCs w:val="20"/>
              </w:rPr>
              <w:t>M</w:t>
            </w:r>
          </w:p>
        </w:tc>
        <w:tc>
          <w:tcPr>
            <w:tcW w:w="1300" w:type="dxa"/>
            <w:vAlign w:val="center"/>
          </w:tcPr>
          <w:p w14:paraId="05174F04" w14:textId="77777777" w:rsidR="00CA3AA4" w:rsidRDefault="00E041AD" w:rsidP="00E041AD">
            <w:pPr>
              <w:spacing w:before="40" w:after="40"/>
              <w:jc w:val="center"/>
              <w:rPr>
                <w:b/>
                <w:bCs/>
                <w:iCs/>
                <w:sz w:val="20"/>
                <w:szCs w:val="20"/>
              </w:rPr>
            </w:pPr>
            <w:r>
              <w:rPr>
                <w:b/>
                <w:bCs/>
                <w:iCs/>
                <w:sz w:val="20"/>
                <w:szCs w:val="20"/>
              </w:rPr>
              <w:t>12</w:t>
            </w:r>
            <w:r w:rsidRPr="00BB2697">
              <w:rPr>
                <w:b/>
                <w:bCs/>
                <w:iCs/>
                <w:sz w:val="20"/>
                <w:szCs w:val="20"/>
              </w:rPr>
              <w:t>.00.00</w:t>
            </w:r>
          </w:p>
        </w:tc>
        <w:tc>
          <w:tcPr>
            <w:tcW w:w="4000" w:type="dxa"/>
            <w:vAlign w:val="center"/>
          </w:tcPr>
          <w:p w14:paraId="6A3F04A6" w14:textId="77777777" w:rsidR="00CA3AA4" w:rsidRPr="00BB2697" w:rsidRDefault="00CA3AA4" w:rsidP="007F1C36">
            <w:pPr>
              <w:spacing w:before="40" w:after="40"/>
              <w:rPr>
                <w:b/>
                <w:bCs/>
                <w:iCs/>
                <w:sz w:val="20"/>
                <w:szCs w:val="20"/>
              </w:rPr>
            </w:pPr>
            <w:r>
              <w:rPr>
                <w:b/>
                <w:bCs/>
                <w:iCs/>
                <w:sz w:val="20"/>
                <w:szCs w:val="20"/>
              </w:rPr>
              <w:t>Program Support</w:t>
            </w:r>
          </w:p>
        </w:tc>
        <w:tc>
          <w:tcPr>
            <w:tcW w:w="900" w:type="dxa"/>
            <w:shd w:val="clear" w:color="auto" w:fill="BFBFBF" w:themeFill="background1" w:themeFillShade="BF"/>
            <w:vAlign w:val="center"/>
          </w:tcPr>
          <w:p w14:paraId="0EA236FD" w14:textId="77777777" w:rsidR="00CA3AA4" w:rsidRDefault="00CA3AA4" w:rsidP="007F1C36">
            <w:pPr>
              <w:spacing w:before="40" w:after="40"/>
              <w:jc w:val="center"/>
              <w:rPr>
                <w:iCs/>
                <w:sz w:val="20"/>
                <w:szCs w:val="20"/>
              </w:rPr>
            </w:pPr>
          </w:p>
        </w:tc>
        <w:tc>
          <w:tcPr>
            <w:tcW w:w="1170" w:type="dxa"/>
            <w:vAlign w:val="center"/>
          </w:tcPr>
          <w:p w14:paraId="002443DB" w14:textId="77777777" w:rsidR="00CA3AA4" w:rsidRDefault="00CA3AA4" w:rsidP="007F1C36">
            <w:pPr>
              <w:spacing w:before="40" w:after="40"/>
              <w:jc w:val="center"/>
              <w:rPr>
                <w:iCs/>
                <w:sz w:val="20"/>
                <w:szCs w:val="20"/>
              </w:rPr>
            </w:pPr>
            <w:r>
              <w:rPr>
                <w:iCs/>
                <w:sz w:val="20"/>
                <w:szCs w:val="20"/>
              </w:rPr>
              <w:t xml:space="preserve">T + </w:t>
            </w:r>
            <w:r w:rsidR="0006709C">
              <w:rPr>
                <w:iCs/>
                <w:sz w:val="20"/>
                <w:szCs w:val="20"/>
              </w:rPr>
              <w:t>12</w:t>
            </w:r>
          </w:p>
        </w:tc>
        <w:tc>
          <w:tcPr>
            <w:tcW w:w="1170" w:type="dxa"/>
            <w:vAlign w:val="center"/>
          </w:tcPr>
          <w:p w14:paraId="0A4BE807" w14:textId="77777777" w:rsidR="00CA3AA4" w:rsidRDefault="00CA3AA4" w:rsidP="007F1C36">
            <w:pPr>
              <w:jc w:val="center"/>
              <w:rPr>
                <w:iCs/>
                <w:sz w:val="20"/>
                <w:szCs w:val="20"/>
              </w:rPr>
            </w:pPr>
            <w:r>
              <w:rPr>
                <w:iCs/>
                <w:sz w:val="20"/>
                <w:szCs w:val="20"/>
              </w:rPr>
              <w:t>Bravo</w:t>
            </w:r>
          </w:p>
        </w:tc>
        <w:tc>
          <w:tcPr>
            <w:tcW w:w="1170" w:type="dxa"/>
            <w:vAlign w:val="center"/>
          </w:tcPr>
          <w:p w14:paraId="1D110241" w14:textId="77777777" w:rsidR="00CA3AA4" w:rsidRPr="00BB2697" w:rsidRDefault="00CA3AA4" w:rsidP="007F1C36">
            <w:pPr>
              <w:spacing w:before="40" w:after="40"/>
              <w:jc w:val="center"/>
              <w:rPr>
                <w:b/>
                <w:iCs/>
                <w:sz w:val="20"/>
                <w:szCs w:val="20"/>
              </w:rPr>
            </w:pPr>
            <w:r>
              <w:rPr>
                <w:iCs/>
                <w:color w:val="000000" w:themeColor="text1"/>
                <w:sz w:val="20"/>
                <w:szCs w:val="20"/>
              </w:rPr>
              <w:t xml:space="preserve">57, 568,575, 579, 856 </w:t>
            </w:r>
          </w:p>
        </w:tc>
        <w:tc>
          <w:tcPr>
            <w:tcW w:w="1530" w:type="dxa"/>
            <w:vAlign w:val="center"/>
          </w:tcPr>
          <w:p w14:paraId="309031D3"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26D43B6A" w14:textId="77777777" w:rsidR="00CA3AA4" w:rsidRPr="00B51F58" w:rsidRDefault="00CA3AA4" w:rsidP="007F1C36">
            <w:pPr>
              <w:jc w:val="center"/>
              <w:rPr>
                <w:iCs/>
                <w:color w:val="000000" w:themeColor="text1"/>
                <w:sz w:val="20"/>
                <w:szCs w:val="20"/>
              </w:rPr>
            </w:pPr>
            <w:r w:rsidRPr="00186723">
              <w:rPr>
                <w:iCs/>
                <w:sz w:val="20"/>
                <w:szCs w:val="20"/>
              </w:rPr>
              <w:t>Aviation Access</w:t>
            </w:r>
          </w:p>
        </w:tc>
      </w:tr>
      <w:tr w:rsidR="00CA3AA4" w:rsidRPr="00AC4C53" w14:paraId="3127781B" w14:textId="77777777" w:rsidTr="00E041AD">
        <w:trPr>
          <w:cantSplit/>
        </w:trPr>
        <w:tc>
          <w:tcPr>
            <w:tcW w:w="878" w:type="dxa"/>
            <w:vAlign w:val="center"/>
          </w:tcPr>
          <w:p w14:paraId="68D08082" w14:textId="77777777" w:rsidR="00CA3AA4" w:rsidRPr="00BB2697" w:rsidRDefault="00CA3AA4" w:rsidP="00E041AD">
            <w:pPr>
              <w:spacing w:before="40" w:after="40"/>
              <w:jc w:val="center"/>
              <w:rPr>
                <w:iCs/>
                <w:sz w:val="20"/>
                <w:szCs w:val="20"/>
              </w:rPr>
            </w:pPr>
            <w:r w:rsidRPr="00BB2697">
              <w:rPr>
                <w:iCs/>
                <w:sz w:val="20"/>
                <w:szCs w:val="20"/>
              </w:rPr>
              <w:t>D</w:t>
            </w:r>
          </w:p>
        </w:tc>
        <w:tc>
          <w:tcPr>
            <w:tcW w:w="1300" w:type="dxa"/>
            <w:vAlign w:val="center"/>
          </w:tcPr>
          <w:p w14:paraId="21DEE3D4" w14:textId="77777777" w:rsidR="00CA3AA4" w:rsidRDefault="00E041AD" w:rsidP="00E041AD">
            <w:pPr>
              <w:spacing w:before="40" w:after="40"/>
              <w:jc w:val="center"/>
              <w:rPr>
                <w:iCs/>
                <w:sz w:val="20"/>
                <w:szCs w:val="20"/>
              </w:rPr>
            </w:pPr>
            <w:r>
              <w:rPr>
                <w:iCs/>
                <w:sz w:val="20"/>
                <w:szCs w:val="20"/>
              </w:rPr>
              <w:t>12</w:t>
            </w:r>
            <w:r w:rsidRPr="00BB2697">
              <w:rPr>
                <w:iCs/>
                <w:sz w:val="20"/>
                <w:szCs w:val="20"/>
              </w:rPr>
              <w:t>.01.00</w:t>
            </w:r>
          </w:p>
        </w:tc>
        <w:tc>
          <w:tcPr>
            <w:tcW w:w="4000" w:type="dxa"/>
            <w:vAlign w:val="center"/>
          </w:tcPr>
          <w:p w14:paraId="7ED7055E" w14:textId="77777777" w:rsidR="00CA3AA4" w:rsidRPr="00BB2697" w:rsidRDefault="00CA3AA4" w:rsidP="007F1C36">
            <w:pPr>
              <w:spacing w:before="40" w:after="40"/>
              <w:rPr>
                <w:iCs/>
                <w:sz w:val="20"/>
                <w:szCs w:val="20"/>
              </w:rPr>
            </w:pPr>
            <w:r>
              <w:rPr>
                <w:iCs/>
                <w:sz w:val="20"/>
                <w:szCs w:val="20"/>
              </w:rPr>
              <w:t xml:space="preserve">Develop FY14 Project-Level Agreement </w:t>
            </w:r>
          </w:p>
        </w:tc>
        <w:tc>
          <w:tcPr>
            <w:tcW w:w="900" w:type="dxa"/>
            <w:vAlign w:val="center"/>
          </w:tcPr>
          <w:p w14:paraId="19F5E0AF" w14:textId="77777777" w:rsidR="00CA3AA4" w:rsidRDefault="00CA3AA4" w:rsidP="007F1C36">
            <w:pPr>
              <w:spacing w:before="40" w:after="40"/>
              <w:jc w:val="center"/>
              <w:rPr>
                <w:iCs/>
                <w:sz w:val="20"/>
                <w:szCs w:val="20"/>
              </w:rPr>
            </w:pPr>
            <w:r>
              <w:rPr>
                <w:iCs/>
                <w:sz w:val="20"/>
                <w:szCs w:val="20"/>
              </w:rPr>
              <w:t xml:space="preserve">T + </w:t>
            </w:r>
            <w:r w:rsidR="001646EA">
              <w:rPr>
                <w:iCs/>
                <w:sz w:val="20"/>
                <w:szCs w:val="20"/>
              </w:rPr>
              <w:t>1</w:t>
            </w:r>
          </w:p>
        </w:tc>
        <w:tc>
          <w:tcPr>
            <w:tcW w:w="1170" w:type="dxa"/>
            <w:vAlign w:val="center"/>
          </w:tcPr>
          <w:p w14:paraId="08B96508" w14:textId="77777777" w:rsidR="00CA3AA4" w:rsidRDefault="00CA3AA4" w:rsidP="007F1C36">
            <w:pPr>
              <w:spacing w:before="40" w:after="40"/>
              <w:jc w:val="center"/>
              <w:rPr>
                <w:iCs/>
                <w:sz w:val="20"/>
                <w:szCs w:val="20"/>
              </w:rPr>
            </w:pPr>
            <w:r>
              <w:rPr>
                <w:iCs/>
                <w:sz w:val="20"/>
                <w:szCs w:val="20"/>
              </w:rPr>
              <w:t xml:space="preserve">T + </w:t>
            </w:r>
            <w:r w:rsidR="00F41DE0">
              <w:rPr>
                <w:iCs/>
                <w:sz w:val="20"/>
                <w:szCs w:val="20"/>
              </w:rPr>
              <w:t>12</w:t>
            </w:r>
          </w:p>
        </w:tc>
        <w:tc>
          <w:tcPr>
            <w:tcW w:w="1170" w:type="dxa"/>
            <w:vAlign w:val="center"/>
          </w:tcPr>
          <w:p w14:paraId="4B659403"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12EC0219" w14:textId="77777777" w:rsidR="00CA3AA4" w:rsidRPr="00BB2697" w:rsidRDefault="00CA3AA4" w:rsidP="007F1C36">
            <w:pPr>
              <w:spacing w:before="40" w:after="40"/>
              <w:jc w:val="center"/>
              <w:rPr>
                <w:b/>
                <w:iCs/>
                <w:sz w:val="20"/>
                <w:szCs w:val="20"/>
              </w:rPr>
            </w:pPr>
            <w:r>
              <w:rPr>
                <w:iCs/>
                <w:color w:val="000000" w:themeColor="text1"/>
                <w:sz w:val="20"/>
                <w:szCs w:val="20"/>
              </w:rPr>
              <w:t>57, 568,575, 579, 856</w:t>
            </w:r>
          </w:p>
        </w:tc>
        <w:tc>
          <w:tcPr>
            <w:tcW w:w="1530" w:type="dxa"/>
            <w:vAlign w:val="center"/>
          </w:tcPr>
          <w:p w14:paraId="031925BE"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76C9A763" w14:textId="77777777" w:rsidR="00CA3AA4" w:rsidRPr="00AC4C53" w:rsidRDefault="00CA3AA4" w:rsidP="007F1C36">
            <w:pPr>
              <w:jc w:val="center"/>
              <w:rPr>
                <w:iCs/>
                <w:color w:val="7030A0"/>
                <w:sz w:val="20"/>
                <w:szCs w:val="20"/>
              </w:rPr>
            </w:pPr>
            <w:r w:rsidRPr="00186723">
              <w:rPr>
                <w:iCs/>
                <w:sz w:val="20"/>
                <w:szCs w:val="20"/>
              </w:rPr>
              <w:t>Aviation Access</w:t>
            </w:r>
          </w:p>
        </w:tc>
      </w:tr>
      <w:tr w:rsidR="00CA3AA4" w:rsidRPr="00AC4C53" w14:paraId="11280729" w14:textId="77777777" w:rsidTr="00E041AD">
        <w:trPr>
          <w:cantSplit/>
        </w:trPr>
        <w:tc>
          <w:tcPr>
            <w:tcW w:w="878" w:type="dxa"/>
            <w:vAlign w:val="center"/>
          </w:tcPr>
          <w:p w14:paraId="52376705"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32780209" w14:textId="77777777" w:rsidR="00CA3AA4" w:rsidRDefault="00E041AD" w:rsidP="00E041AD">
            <w:pPr>
              <w:spacing w:before="40" w:after="40"/>
              <w:jc w:val="center"/>
              <w:rPr>
                <w:iCs/>
                <w:sz w:val="20"/>
                <w:szCs w:val="20"/>
              </w:rPr>
            </w:pPr>
            <w:r>
              <w:rPr>
                <w:iCs/>
                <w:sz w:val="20"/>
                <w:szCs w:val="20"/>
              </w:rPr>
              <w:t>12</w:t>
            </w:r>
            <w:r w:rsidRPr="00BB2697">
              <w:rPr>
                <w:iCs/>
                <w:sz w:val="20"/>
                <w:szCs w:val="20"/>
              </w:rPr>
              <w:t>.01.01</w:t>
            </w:r>
          </w:p>
        </w:tc>
        <w:tc>
          <w:tcPr>
            <w:tcW w:w="4000" w:type="dxa"/>
            <w:vAlign w:val="center"/>
          </w:tcPr>
          <w:p w14:paraId="40F2D73B" w14:textId="77777777" w:rsidR="00CA3AA4" w:rsidRPr="00BB2697" w:rsidRDefault="00CA3AA4" w:rsidP="007F1C36">
            <w:pPr>
              <w:spacing w:before="40" w:after="40"/>
              <w:rPr>
                <w:iCs/>
                <w:sz w:val="20"/>
                <w:szCs w:val="20"/>
              </w:rPr>
            </w:pPr>
            <w:r>
              <w:rPr>
                <w:iCs/>
                <w:sz w:val="20"/>
                <w:szCs w:val="20"/>
              </w:rPr>
              <w:t>Develop FY14 project summary sheets for stakeholder engagement and executive review</w:t>
            </w:r>
          </w:p>
        </w:tc>
        <w:tc>
          <w:tcPr>
            <w:tcW w:w="900" w:type="dxa"/>
            <w:vAlign w:val="center"/>
          </w:tcPr>
          <w:p w14:paraId="3F37C29B" w14:textId="77777777" w:rsidR="00CA3AA4" w:rsidRDefault="00CA3AA4" w:rsidP="007F1C36">
            <w:pPr>
              <w:spacing w:before="40" w:after="40"/>
              <w:jc w:val="center"/>
              <w:rPr>
                <w:iCs/>
                <w:sz w:val="20"/>
                <w:szCs w:val="20"/>
              </w:rPr>
            </w:pPr>
            <w:r>
              <w:rPr>
                <w:iCs/>
                <w:sz w:val="20"/>
                <w:szCs w:val="20"/>
              </w:rPr>
              <w:t>T + 2</w:t>
            </w:r>
          </w:p>
        </w:tc>
        <w:tc>
          <w:tcPr>
            <w:tcW w:w="1170" w:type="dxa"/>
            <w:vAlign w:val="center"/>
          </w:tcPr>
          <w:p w14:paraId="59319BC9" w14:textId="77777777" w:rsidR="00CA3AA4" w:rsidRDefault="00CA3AA4" w:rsidP="007F1C36">
            <w:pPr>
              <w:spacing w:before="40" w:after="40"/>
              <w:jc w:val="center"/>
              <w:rPr>
                <w:iCs/>
                <w:sz w:val="20"/>
                <w:szCs w:val="20"/>
              </w:rPr>
            </w:pPr>
            <w:r>
              <w:rPr>
                <w:iCs/>
                <w:sz w:val="20"/>
                <w:szCs w:val="20"/>
              </w:rPr>
              <w:t>T + 3</w:t>
            </w:r>
          </w:p>
        </w:tc>
        <w:tc>
          <w:tcPr>
            <w:tcW w:w="1170" w:type="dxa"/>
            <w:vAlign w:val="center"/>
          </w:tcPr>
          <w:p w14:paraId="5F3241F0"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26187ED0" w14:textId="77777777" w:rsidR="00CA3AA4" w:rsidRPr="00BB2697" w:rsidRDefault="00CA3AA4" w:rsidP="007F1C36">
            <w:pPr>
              <w:spacing w:before="40" w:after="40"/>
              <w:jc w:val="center"/>
              <w:rPr>
                <w:b/>
                <w:iCs/>
                <w:sz w:val="20"/>
                <w:szCs w:val="20"/>
              </w:rPr>
            </w:pPr>
            <w:r>
              <w:rPr>
                <w:iCs/>
                <w:color w:val="000000" w:themeColor="text1"/>
                <w:sz w:val="20"/>
                <w:szCs w:val="20"/>
              </w:rPr>
              <w:t>57, 568,575, 579, 856</w:t>
            </w:r>
          </w:p>
        </w:tc>
        <w:tc>
          <w:tcPr>
            <w:tcW w:w="1530" w:type="dxa"/>
            <w:vAlign w:val="center"/>
          </w:tcPr>
          <w:p w14:paraId="14C5B740"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0013C2E2" w14:textId="77777777" w:rsidR="00CA3AA4" w:rsidRPr="00AC4C53" w:rsidRDefault="00CA3AA4" w:rsidP="007F1C36">
            <w:pPr>
              <w:jc w:val="center"/>
              <w:rPr>
                <w:iCs/>
                <w:color w:val="7030A0"/>
                <w:sz w:val="20"/>
                <w:szCs w:val="20"/>
              </w:rPr>
            </w:pPr>
            <w:r w:rsidRPr="00186723">
              <w:rPr>
                <w:iCs/>
                <w:sz w:val="20"/>
                <w:szCs w:val="20"/>
              </w:rPr>
              <w:t>Aviation Access</w:t>
            </w:r>
          </w:p>
        </w:tc>
      </w:tr>
      <w:tr w:rsidR="00CA3AA4" w:rsidRPr="00AC4C53" w14:paraId="27A030E9" w14:textId="77777777" w:rsidTr="00E041AD">
        <w:trPr>
          <w:cantSplit/>
        </w:trPr>
        <w:tc>
          <w:tcPr>
            <w:tcW w:w="878" w:type="dxa"/>
            <w:vAlign w:val="center"/>
          </w:tcPr>
          <w:p w14:paraId="47A76612"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7C038E2E" w14:textId="77777777" w:rsidR="00CA3AA4" w:rsidRDefault="00E041AD" w:rsidP="00E041AD">
            <w:pPr>
              <w:spacing w:before="40" w:after="40"/>
              <w:jc w:val="center"/>
              <w:rPr>
                <w:iCs/>
                <w:sz w:val="20"/>
                <w:szCs w:val="20"/>
              </w:rPr>
            </w:pPr>
            <w:r>
              <w:rPr>
                <w:iCs/>
                <w:sz w:val="20"/>
                <w:szCs w:val="20"/>
              </w:rPr>
              <w:t>12</w:t>
            </w:r>
            <w:r w:rsidRPr="00BB2697">
              <w:rPr>
                <w:iCs/>
                <w:sz w:val="20"/>
                <w:szCs w:val="20"/>
              </w:rPr>
              <w:t>.01.02</w:t>
            </w:r>
          </w:p>
        </w:tc>
        <w:tc>
          <w:tcPr>
            <w:tcW w:w="4000" w:type="dxa"/>
            <w:vAlign w:val="center"/>
          </w:tcPr>
          <w:p w14:paraId="2F7279F1" w14:textId="77777777" w:rsidR="00CA3AA4" w:rsidRPr="00BB2697" w:rsidRDefault="00CA3AA4" w:rsidP="007F1C36">
            <w:pPr>
              <w:spacing w:before="40" w:after="40"/>
              <w:rPr>
                <w:iCs/>
                <w:sz w:val="20"/>
                <w:szCs w:val="20"/>
              </w:rPr>
            </w:pPr>
            <w:r>
              <w:rPr>
                <w:iCs/>
                <w:sz w:val="20"/>
                <w:szCs w:val="20"/>
              </w:rPr>
              <w:t>Develop FY14 Draft PLA in response to stakeholder feedback</w:t>
            </w:r>
          </w:p>
        </w:tc>
        <w:tc>
          <w:tcPr>
            <w:tcW w:w="900" w:type="dxa"/>
            <w:vAlign w:val="center"/>
          </w:tcPr>
          <w:p w14:paraId="55BCD682" w14:textId="77777777" w:rsidR="00CA3AA4" w:rsidRDefault="00CA3AA4" w:rsidP="007F1C36">
            <w:pPr>
              <w:spacing w:before="40" w:after="40"/>
              <w:jc w:val="center"/>
              <w:rPr>
                <w:iCs/>
                <w:sz w:val="20"/>
                <w:szCs w:val="20"/>
              </w:rPr>
            </w:pPr>
            <w:r>
              <w:rPr>
                <w:iCs/>
                <w:sz w:val="20"/>
                <w:szCs w:val="20"/>
              </w:rPr>
              <w:t>T + 2</w:t>
            </w:r>
          </w:p>
        </w:tc>
        <w:tc>
          <w:tcPr>
            <w:tcW w:w="1170" w:type="dxa"/>
            <w:vAlign w:val="center"/>
          </w:tcPr>
          <w:p w14:paraId="487E2FC3" w14:textId="77777777" w:rsidR="00CA3AA4" w:rsidRDefault="00CA3AA4" w:rsidP="007F1C36">
            <w:pPr>
              <w:spacing w:before="40" w:after="40"/>
              <w:jc w:val="center"/>
              <w:rPr>
                <w:iCs/>
                <w:sz w:val="20"/>
                <w:szCs w:val="20"/>
              </w:rPr>
            </w:pPr>
            <w:r>
              <w:rPr>
                <w:iCs/>
                <w:sz w:val="20"/>
                <w:szCs w:val="20"/>
              </w:rPr>
              <w:t>T + 8</w:t>
            </w:r>
          </w:p>
        </w:tc>
        <w:tc>
          <w:tcPr>
            <w:tcW w:w="1170" w:type="dxa"/>
            <w:vAlign w:val="center"/>
          </w:tcPr>
          <w:p w14:paraId="2BFB3351"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5EEC7E58" w14:textId="77777777" w:rsidR="00CA3AA4" w:rsidRPr="00BB2697" w:rsidRDefault="00CA3AA4" w:rsidP="007F1C36">
            <w:pPr>
              <w:spacing w:before="40" w:after="40"/>
              <w:jc w:val="center"/>
              <w:rPr>
                <w:b/>
                <w:iCs/>
                <w:sz w:val="20"/>
                <w:szCs w:val="20"/>
              </w:rPr>
            </w:pPr>
            <w:r>
              <w:rPr>
                <w:iCs/>
                <w:color w:val="000000" w:themeColor="text1"/>
                <w:sz w:val="20"/>
                <w:szCs w:val="20"/>
              </w:rPr>
              <w:t>57, 568,575, 579, 856</w:t>
            </w:r>
          </w:p>
        </w:tc>
        <w:tc>
          <w:tcPr>
            <w:tcW w:w="1530" w:type="dxa"/>
            <w:vAlign w:val="center"/>
          </w:tcPr>
          <w:p w14:paraId="31B7E098"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762FECE6" w14:textId="77777777" w:rsidR="00CA3AA4" w:rsidRPr="00AC4C53" w:rsidRDefault="00CA3AA4" w:rsidP="007F1C36">
            <w:pPr>
              <w:jc w:val="center"/>
              <w:rPr>
                <w:iCs/>
                <w:color w:val="7030A0"/>
                <w:sz w:val="20"/>
                <w:szCs w:val="20"/>
              </w:rPr>
            </w:pPr>
            <w:r w:rsidRPr="00186723">
              <w:rPr>
                <w:iCs/>
                <w:sz w:val="20"/>
                <w:szCs w:val="20"/>
              </w:rPr>
              <w:t>Aviation Access</w:t>
            </w:r>
          </w:p>
        </w:tc>
      </w:tr>
      <w:tr w:rsidR="00CA3AA4" w:rsidRPr="00AC4C53" w14:paraId="01539ED6" w14:textId="77777777" w:rsidTr="00E041AD">
        <w:trPr>
          <w:cantSplit/>
        </w:trPr>
        <w:tc>
          <w:tcPr>
            <w:tcW w:w="878" w:type="dxa"/>
            <w:vAlign w:val="center"/>
          </w:tcPr>
          <w:p w14:paraId="47813023" w14:textId="77777777" w:rsidR="00CA3AA4" w:rsidRPr="00BB2697" w:rsidRDefault="00CA3AA4" w:rsidP="00E041AD">
            <w:pPr>
              <w:spacing w:before="40" w:after="40"/>
              <w:jc w:val="center"/>
              <w:rPr>
                <w:iCs/>
                <w:sz w:val="20"/>
                <w:szCs w:val="20"/>
              </w:rPr>
            </w:pPr>
            <w:r w:rsidRPr="00BB2697">
              <w:rPr>
                <w:iCs/>
                <w:sz w:val="20"/>
                <w:szCs w:val="20"/>
              </w:rPr>
              <w:t>A</w:t>
            </w:r>
          </w:p>
        </w:tc>
        <w:tc>
          <w:tcPr>
            <w:tcW w:w="1300" w:type="dxa"/>
            <w:vAlign w:val="center"/>
          </w:tcPr>
          <w:p w14:paraId="42209238" w14:textId="77777777" w:rsidR="00CA3AA4" w:rsidRDefault="00E041AD" w:rsidP="00E041AD">
            <w:pPr>
              <w:spacing w:before="40" w:after="40"/>
              <w:jc w:val="center"/>
              <w:rPr>
                <w:iCs/>
                <w:sz w:val="20"/>
                <w:szCs w:val="20"/>
              </w:rPr>
            </w:pPr>
            <w:r>
              <w:rPr>
                <w:iCs/>
                <w:sz w:val="20"/>
                <w:szCs w:val="20"/>
              </w:rPr>
              <w:t>12.01.03</w:t>
            </w:r>
          </w:p>
        </w:tc>
        <w:tc>
          <w:tcPr>
            <w:tcW w:w="4000" w:type="dxa"/>
            <w:vAlign w:val="center"/>
          </w:tcPr>
          <w:p w14:paraId="76965092" w14:textId="77777777" w:rsidR="00CA3AA4" w:rsidRPr="00BB2697" w:rsidRDefault="00CA3AA4" w:rsidP="007F1C36">
            <w:pPr>
              <w:spacing w:before="40" w:after="40"/>
              <w:rPr>
                <w:iCs/>
                <w:sz w:val="20"/>
                <w:szCs w:val="20"/>
              </w:rPr>
            </w:pPr>
            <w:r>
              <w:rPr>
                <w:iCs/>
                <w:sz w:val="20"/>
                <w:szCs w:val="20"/>
              </w:rPr>
              <w:t>Participate in stakeholder engagement and project coordination meetings</w:t>
            </w:r>
          </w:p>
        </w:tc>
        <w:tc>
          <w:tcPr>
            <w:tcW w:w="900" w:type="dxa"/>
            <w:vAlign w:val="center"/>
          </w:tcPr>
          <w:p w14:paraId="7F9DF642" w14:textId="77777777" w:rsidR="00CA3AA4" w:rsidRDefault="00CA3AA4" w:rsidP="007F1C36">
            <w:pPr>
              <w:spacing w:before="40" w:after="40"/>
              <w:jc w:val="center"/>
              <w:rPr>
                <w:iCs/>
                <w:sz w:val="20"/>
                <w:szCs w:val="20"/>
              </w:rPr>
            </w:pPr>
            <w:r>
              <w:rPr>
                <w:iCs/>
                <w:sz w:val="20"/>
                <w:szCs w:val="20"/>
              </w:rPr>
              <w:t>T</w:t>
            </w:r>
          </w:p>
        </w:tc>
        <w:tc>
          <w:tcPr>
            <w:tcW w:w="1170" w:type="dxa"/>
            <w:vAlign w:val="center"/>
          </w:tcPr>
          <w:p w14:paraId="69FD40AE" w14:textId="77777777" w:rsidR="00CA3AA4" w:rsidRDefault="00CA3AA4" w:rsidP="007F1C36">
            <w:pPr>
              <w:spacing w:before="40" w:after="40"/>
              <w:jc w:val="center"/>
              <w:rPr>
                <w:iCs/>
                <w:sz w:val="20"/>
                <w:szCs w:val="20"/>
              </w:rPr>
            </w:pPr>
            <w:r>
              <w:rPr>
                <w:iCs/>
                <w:sz w:val="20"/>
                <w:szCs w:val="20"/>
              </w:rPr>
              <w:t>T + 12</w:t>
            </w:r>
          </w:p>
        </w:tc>
        <w:tc>
          <w:tcPr>
            <w:tcW w:w="1170" w:type="dxa"/>
            <w:vAlign w:val="center"/>
          </w:tcPr>
          <w:p w14:paraId="33A7330C" w14:textId="77777777" w:rsidR="00CA3AA4" w:rsidRPr="00BB2697" w:rsidRDefault="00CA3AA4" w:rsidP="007F1C36">
            <w:pPr>
              <w:jc w:val="center"/>
              <w:rPr>
                <w:iCs/>
                <w:sz w:val="20"/>
                <w:szCs w:val="20"/>
              </w:rPr>
            </w:pPr>
            <w:r>
              <w:rPr>
                <w:iCs/>
                <w:sz w:val="20"/>
                <w:szCs w:val="20"/>
              </w:rPr>
              <w:t>Bravo</w:t>
            </w:r>
          </w:p>
        </w:tc>
        <w:tc>
          <w:tcPr>
            <w:tcW w:w="1170" w:type="dxa"/>
            <w:vAlign w:val="center"/>
          </w:tcPr>
          <w:p w14:paraId="305E130D" w14:textId="77777777" w:rsidR="00CA3AA4" w:rsidRPr="00BB2697" w:rsidRDefault="00CA3AA4" w:rsidP="007F1C36">
            <w:pPr>
              <w:spacing w:before="40" w:after="40"/>
              <w:jc w:val="center"/>
              <w:rPr>
                <w:b/>
                <w:iCs/>
                <w:sz w:val="20"/>
                <w:szCs w:val="20"/>
              </w:rPr>
            </w:pPr>
            <w:r>
              <w:rPr>
                <w:iCs/>
                <w:color w:val="000000" w:themeColor="text1"/>
                <w:sz w:val="20"/>
                <w:szCs w:val="20"/>
              </w:rPr>
              <w:t>57, 568,575, 579, 856</w:t>
            </w:r>
          </w:p>
        </w:tc>
        <w:tc>
          <w:tcPr>
            <w:tcW w:w="1530" w:type="dxa"/>
            <w:vAlign w:val="center"/>
          </w:tcPr>
          <w:p w14:paraId="240D9C56" w14:textId="77777777" w:rsidR="00CA3AA4" w:rsidRPr="00BB2697" w:rsidRDefault="00CA3AA4" w:rsidP="007F1C36">
            <w:pPr>
              <w:spacing w:before="40" w:after="40"/>
              <w:jc w:val="center"/>
              <w:rPr>
                <w:b/>
                <w:iCs/>
                <w:sz w:val="20"/>
                <w:szCs w:val="20"/>
              </w:rPr>
            </w:pPr>
            <w:r w:rsidRPr="00F526B6">
              <w:rPr>
                <w:iCs/>
                <w:sz w:val="20"/>
                <w:szCs w:val="20"/>
              </w:rPr>
              <w:t>Solution Implementation</w:t>
            </w:r>
          </w:p>
        </w:tc>
        <w:tc>
          <w:tcPr>
            <w:tcW w:w="2070" w:type="dxa"/>
            <w:vAlign w:val="center"/>
          </w:tcPr>
          <w:p w14:paraId="39335513" w14:textId="77777777" w:rsidR="00CA3AA4" w:rsidRPr="00AC4C53" w:rsidRDefault="00CA3AA4" w:rsidP="007F1C36">
            <w:pPr>
              <w:jc w:val="center"/>
              <w:rPr>
                <w:iCs/>
                <w:color w:val="7030A0"/>
                <w:sz w:val="20"/>
                <w:szCs w:val="20"/>
              </w:rPr>
            </w:pPr>
            <w:r w:rsidRPr="00186723">
              <w:rPr>
                <w:iCs/>
                <w:sz w:val="20"/>
                <w:szCs w:val="20"/>
              </w:rPr>
              <w:t>Aviation Access</w:t>
            </w:r>
          </w:p>
        </w:tc>
      </w:tr>
    </w:tbl>
    <w:p w14:paraId="00011E8F" w14:textId="77777777" w:rsidR="00560FCA" w:rsidRPr="00F771B7" w:rsidRDefault="00560FCA" w:rsidP="00560FCA">
      <w:pPr>
        <w:jc w:val="both"/>
        <w:rPr>
          <w:b/>
          <w:bCs/>
          <w:iCs/>
          <w:sz w:val="20"/>
          <w:szCs w:val="20"/>
        </w:rPr>
      </w:pPr>
      <w:r w:rsidRPr="00F771B7">
        <w:rPr>
          <w:b/>
          <w:bCs/>
          <w:iCs/>
          <w:sz w:val="20"/>
          <w:szCs w:val="20"/>
        </w:rPr>
        <w:t xml:space="preserve">*Note Performance Management Review (PMR) cycles are subject to SSC discretion </w:t>
      </w:r>
    </w:p>
    <w:p w14:paraId="45FE0ADF" w14:textId="77777777" w:rsidR="00121BEE" w:rsidRDefault="00121BEE" w:rsidP="00F83C36">
      <w:pPr>
        <w:jc w:val="both"/>
        <w:rPr>
          <w:b/>
          <w:bCs/>
          <w:i/>
          <w:iCs/>
          <w:color w:val="7030A0"/>
          <w:sz w:val="20"/>
          <w:szCs w:val="20"/>
          <w:u w:val="single"/>
        </w:rPr>
        <w:sectPr w:rsidR="00121BEE" w:rsidSect="00121BEE">
          <w:pgSz w:w="15840" w:h="12240" w:orient="landscape"/>
          <w:pgMar w:top="1440" w:right="1440" w:bottom="1440" w:left="1440" w:header="720" w:footer="720" w:gutter="0"/>
          <w:cols w:space="720"/>
          <w:docGrid w:linePitch="360"/>
        </w:sectPr>
      </w:pPr>
    </w:p>
    <w:p w14:paraId="3DF3F7D2" w14:textId="77777777" w:rsidR="00560FCA" w:rsidRDefault="00AE74A6" w:rsidP="00121BEE">
      <w:pPr>
        <w:pStyle w:val="Heading1"/>
      </w:pPr>
      <w:bookmarkStart w:id="18" w:name="_Toc362013503"/>
      <w:r>
        <w:lastRenderedPageBreak/>
        <w:t>6</w:t>
      </w:r>
      <w:r w:rsidR="00560FCA">
        <w:t>.0 Spend Plan</w:t>
      </w:r>
      <w:bookmarkEnd w:id="18"/>
    </w:p>
    <w:p w14:paraId="537708EE" w14:textId="77777777" w:rsidR="00EA258B" w:rsidRDefault="00EA258B" w:rsidP="001769DA">
      <w:pPr>
        <w:spacing w:before="120"/>
        <w:jc w:val="both"/>
        <w:rPr>
          <w:bCs/>
          <w:iCs/>
        </w:rPr>
      </w:pPr>
      <w:r>
        <w:rPr>
          <w:bCs/>
          <w:iCs/>
        </w:rPr>
        <w:t xml:space="preserve">Total funding requirements for FY13 work recommended by the Human Factors Division in response to NextGen priorities totals $5,840,000. This spend plan reflects a reduction of $2,160,938 to achieve the $3,679,062 budget target allocated for FY13. </w:t>
      </w:r>
    </w:p>
    <w:p w14:paraId="189E83E8" w14:textId="77777777" w:rsidR="00EA258B" w:rsidRDefault="00EA258B" w:rsidP="00EA258B">
      <w:pPr>
        <w:jc w:val="both"/>
        <w:rPr>
          <w:bCs/>
          <w:iCs/>
        </w:rPr>
      </w:pPr>
    </w:p>
    <w:p w14:paraId="14370EE9" w14:textId="77777777" w:rsidR="00EA258B" w:rsidRDefault="00EA258B" w:rsidP="00EA258B">
      <w:pPr>
        <w:jc w:val="both"/>
        <w:rPr>
          <w:bCs/>
          <w:iCs/>
        </w:rPr>
      </w:pPr>
      <w:r>
        <w:rPr>
          <w:bCs/>
          <w:iCs/>
        </w:rPr>
        <w:t>To achieve this reduction, the following projects were removed from this spend plan and deferred for inclusion in the FY14 PLA:</w:t>
      </w:r>
    </w:p>
    <w:p w14:paraId="1F43B9E4" w14:textId="77777777" w:rsidR="00EA258B" w:rsidRDefault="00EA258B" w:rsidP="00EA258B">
      <w:pPr>
        <w:jc w:val="both"/>
        <w:rPr>
          <w:bCs/>
          <w:iCs/>
        </w:rPr>
      </w:pPr>
    </w:p>
    <w:p w14:paraId="043F30FB" w14:textId="77777777" w:rsidR="00EA258B" w:rsidRPr="00E62E62" w:rsidRDefault="00EA258B" w:rsidP="00EA258B">
      <w:pPr>
        <w:pStyle w:val="ListParagraph"/>
        <w:numPr>
          <w:ilvl w:val="0"/>
          <w:numId w:val="22"/>
        </w:numPr>
        <w:contextualSpacing w:val="0"/>
        <w:rPr>
          <w:rFonts w:cstheme="minorBidi"/>
          <w:sz w:val="22"/>
          <w:szCs w:val="22"/>
        </w:rPr>
      </w:pPr>
      <w:r>
        <w:t xml:space="preserve">01.01.00 “RNAV/RNP Non-Conformance Mitigations Validation Simulation Results” </w:t>
      </w:r>
    </w:p>
    <w:p w14:paraId="0746B5CC" w14:textId="77777777" w:rsidR="00EA258B" w:rsidRDefault="00EA258B" w:rsidP="00EA258B">
      <w:pPr>
        <w:pStyle w:val="ListParagraph"/>
        <w:numPr>
          <w:ilvl w:val="0"/>
          <w:numId w:val="22"/>
        </w:numPr>
        <w:contextualSpacing w:val="0"/>
        <w:rPr>
          <w:rFonts w:cstheme="minorBidi"/>
          <w:sz w:val="22"/>
          <w:szCs w:val="22"/>
        </w:rPr>
      </w:pPr>
      <w:r>
        <w:t xml:space="preserve">02.02.00 “Updated NextGen Mid-Term Strategic Training Needs Analysis” </w:t>
      </w:r>
    </w:p>
    <w:p w14:paraId="3EB917D2" w14:textId="77777777" w:rsidR="00EA258B" w:rsidRDefault="00EA258B" w:rsidP="00EA258B">
      <w:pPr>
        <w:pStyle w:val="ListParagraph"/>
        <w:numPr>
          <w:ilvl w:val="0"/>
          <w:numId w:val="22"/>
        </w:numPr>
        <w:contextualSpacing w:val="0"/>
      </w:pPr>
      <w:r>
        <w:t xml:space="preserve">04.01.00 “Business Process Models Depicting actors, processes, information requirements, </w:t>
      </w:r>
      <w:r w:rsidR="0006709C">
        <w:t>performance metrics, technology</w:t>
      </w:r>
      <w:r>
        <w:t xml:space="preserve">” </w:t>
      </w:r>
    </w:p>
    <w:p w14:paraId="5DD39C6B" w14:textId="77777777" w:rsidR="000E6720" w:rsidRDefault="000E6720" w:rsidP="00EA258B">
      <w:pPr>
        <w:pStyle w:val="ListParagraph"/>
        <w:numPr>
          <w:ilvl w:val="0"/>
          <w:numId w:val="22"/>
        </w:numPr>
        <w:contextualSpacing w:val="0"/>
      </w:pPr>
      <w:r>
        <w:t>09.03.00 “Automation Degraded Modes Operations – Simulation Plan”</w:t>
      </w:r>
      <w:r w:rsidR="001C054E">
        <w:t xml:space="preserve"> </w:t>
      </w:r>
    </w:p>
    <w:p w14:paraId="1A249981" w14:textId="77777777" w:rsidR="00EA258B" w:rsidRDefault="00EA258B" w:rsidP="00EA258B">
      <w:pPr>
        <w:pStyle w:val="ListParagraph"/>
        <w:numPr>
          <w:ilvl w:val="0"/>
          <w:numId w:val="22"/>
        </w:numPr>
        <w:contextualSpacing w:val="0"/>
      </w:pPr>
      <w:r>
        <w:t xml:space="preserve">09.04.00 “Report: NextGen Automation Implementation Guidance” </w:t>
      </w:r>
    </w:p>
    <w:p w14:paraId="09219B2B" w14:textId="77777777" w:rsidR="000E6720" w:rsidRDefault="000E6720" w:rsidP="00EA258B">
      <w:pPr>
        <w:pStyle w:val="ListParagraph"/>
        <w:numPr>
          <w:ilvl w:val="0"/>
          <w:numId w:val="22"/>
        </w:numPr>
        <w:contextualSpacing w:val="0"/>
      </w:pPr>
      <w:r>
        <w:t>11.02.00 “En Route/TRACON Controller Common Information Requirements”</w:t>
      </w:r>
      <w:r w:rsidR="001C054E">
        <w:t xml:space="preserve"> </w:t>
      </w:r>
    </w:p>
    <w:p w14:paraId="694A8807" w14:textId="77777777" w:rsidR="00EA258B" w:rsidRDefault="00EA258B" w:rsidP="00EA258B"/>
    <w:p w14:paraId="6B51525A" w14:textId="77777777" w:rsidR="00EA258B" w:rsidRPr="00FB7393" w:rsidRDefault="00EA258B" w:rsidP="00EA258B">
      <w:r>
        <w:t>Additionally, the Human Factors Division analyzed each project below for additional cost savings opportunities by leveraging efficiencies between and across programs. This resulted in an additional cost reduction of $705,938 in FY13.</w:t>
      </w:r>
    </w:p>
    <w:p w14:paraId="29D1306C" w14:textId="77777777" w:rsidR="00AE238F" w:rsidRPr="00AE238F" w:rsidRDefault="00AE238F" w:rsidP="00AE238F"/>
    <w:p w14:paraId="593B5E19" w14:textId="77777777" w:rsidR="00560FCA" w:rsidRPr="00AE3D7C" w:rsidRDefault="00560FCA" w:rsidP="00560FCA">
      <w:pPr>
        <w:spacing w:before="120"/>
        <w:jc w:val="both"/>
        <w:rPr>
          <w:rFonts w:cs="Times New Roman"/>
          <w:i/>
          <w:iCs/>
          <w:color w:val="FF0000"/>
          <w:u w:val="single"/>
        </w:rPr>
      </w:pPr>
    </w:p>
    <w:tbl>
      <w:tblPr>
        <w:tblW w:w="4566" w:type="pct"/>
        <w:tblInd w:w="428" w:type="dxa"/>
        <w:tblLook w:val="0000" w:firstRow="0" w:lastRow="0" w:firstColumn="0" w:lastColumn="0" w:noHBand="0" w:noVBand="0"/>
      </w:tblPr>
      <w:tblGrid>
        <w:gridCol w:w="2697"/>
        <w:gridCol w:w="2097"/>
        <w:gridCol w:w="2092"/>
        <w:gridCol w:w="1859"/>
      </w:tblGrid>
      <w:tr w:rsidR="00560FCA" w:rsidRPr="00F949CD" w14:paraId="6F11BB27" w14:textId="77777777" w:rsidTr="002079C5">
        <w:trPr>
          <w:cantSplit/>
          <w:trHeight w:val="342"/>
          <w:tblHeader/>
        </w:trPr>
        <w:tc>
          <w:tcPr>
            <w:tcW w:w="5000" w:type="pct"/>
            <w:gridSpan w:val="4"/>
            <w:tcBorders>
              <w:top w:val="single" w:sz="12" w:space="0" w:color="000000"/>
              <w:left w:val="single" w:sz="2" w:space="0" w:color="000000"/>
              <w:bottom w:val="single" w:sz="12" w:space="0" w:color="000000"/>
              <w:right w:val="single" w:sz="2" w:space="0" w:color="000000"/>
            </w:tcBorders>
            <w:shd w:val="clear" w:color="auto" w:fill="000080"/>
          </w:tcPr>
          <w:p w14:paraId="5595CE21" w14:textId="77777777" w:rsidR="00560FCA" w:rsidRPr="00915231" w:rsidRDefault="007F54F1" w:rsidP="00560FCA">
            <w:pPr>
              <w:jc w:val="center"/>
              <w:rPr>
                <w:rFonts w:cs="Verdana"/>
                <w:b/>
                <w:bCs/>
                <w:color w:val="FFFFFF"/>
                <w:sz w:val="22"/>
                <w:szCs w:val="20"/>
              </w:rPr>
            </w:pPr>
            <w:r w:rsidRPr="00915231">
              <w:rPr>
                <w:b/>
                <w:bCs/>
                <w:iCs/>
                <w:sz w:val="22"/>
                <w:szCs w:val="20"/>
              </w:rPr>
              <w:t>ATC/Tech Ops Human Factors – Controller Efficiency – Air/Ground Integration</w:t>
            </w:r>
            <w:r w:rsidR="00E02B65" w:rsidRPr="00915231">
              <w:rPr>
                <w:rFonts w:cs="Verdana"/>
                <w:b/>
                <w:bCs/>
                <w:color w:val="FFFFFF"/>
                <w:sz w:val="22"/>
                <w:szCs w:val="20"/>
              </w:rPr>
              <w:t xml:space="preserve"> FY2013</w:t>
            </w:r>
            <w:r w:rsidR="00560FCA" w:rsidRPr="00915231">
              <w:rPr>
                <w:rFonts w:cs="Verdana"/>
                <w:b/>
                <w:bCs/>
                <w:color w:val="FFFFFF"/>
                <w:sz w:val="22"/>
                <w:szCs w:val="20"/>
              </w:rPr>
              <w:t xml:space="preserve"> SPEND PLAN</w:t>
            </w:r>
          </w:p>
        </w:tc>
      </w:tr>
      <w:tr w:rsidR="00560FCA" w:rsidRPr="00F949CD" w14:paraId="0CA2CCBA" w14:textId="77777777" w:rsidTr="002079C5">
        <w:trPr>
          <w:cantSplit/>
          <w:trHeight w:val="342"/>
          <w:tblHeader/>
        </w:trPr>
        <w:tc>
          <w:tcPr>
            <w:tcW w:w="1542" w:type="pct"/>
            <w:tcBorders>
              <w:top w:val="single" w:sz="12" w:space="0" w:color="000000"/>
              <w:left w:val="single" w:sz="2" w:space="0" w:color="000000"/>
              <w:bottom w:val="single" w:sz="8" w:space="0" w:color="000000"/>
              <w:right w:val="single" w:sz="2" w:space="0" w:color="000000"/>
            </w:tcBorders>
            <w:shd w:val="clear" w:color="auto" w:fill="CCFFFF"/>
            <w:tcMar>
              <w:top w:w="15" w:type="dxa"/>
              <w:left w:w="15" w:type="dxa"/>
              <w:bottom w:w="15" w:type="dxa"/>
              <w:right w:w="15" w:type="dxa"/>
            </w:tcMar>
            <w:vAlign w:val="center"/>
          </w:tcPr>
          <w:p w14:paraId="1645A7FA" w14:textId="77777777" w:rsidR="00560FCA" w:rsidRPr="00915231" w:rsidRDefault="005233DD" w:rsidP="00560FCA">
            <w:pPr>
              <w:jc w:val="center"/>
              <w:rPr>
                <w:rFonts w:cs="Verdana"/>
                <w:bCs/>
                <w:color w:val="000000"/>
                <w:sz w:val="22"/>
                <w:szCs w:val="20"/>
              </w:rPr>
            </w:pPr>
            <w:r w:rsidRPr="00915231">
              <w:rPr>
                <w:rFonts w:cs="Verdana"/>
                <w:bCs/>
                <w:color w:val="000000"/>
                <w:sz w:val="22"/>
                <w:szCs w:val="20"/>
              </w:rPr>
              <w:t xml:space="preserve">Deliverable </w:t>
            </w:r>
            <w:r w:rsidR="00560FCA" w:rsidRPr="00915231">
              <w:rPr>
                <w:rFonts w:cs="Verdana"/>
                <w:bCs/>
                <w:color w:val="000000"/>
                <w:sz w:val="22"/>
                <w:szCs w:val="20"/>
              </w:rPr>
              <w:t>(What)</w:t>
            </w:r>
          </w:p>
        </w:tc>
        <w:tc>
          <w:tcPr>
            <w:tcW w:w="1199" w:type="pct"/>
            <w:tcBorders>
              <w:top w:val="single" w:sz="12" w:space="0" w:color="000000"/>
              <w:left w:val="single" w:sz="2" w:space="0" w:color="000000"/>
              <w:bottom w:val="single" w:sz="8" w:space="0" w:color="000000"/>
              <w:right w:val="single" w:sz="2" w:space="0" w:color="000000"/>
            </w:tcBorders>
            <w:shd w:val="clear" w:color="auto" w:fill="CCFFFF"/>
            <w:vAlign w:val="center"/>
          </w:tcPr>
          <w:p w14:paraId="0949EF60" w14:textId="77777777" w:rsidR="00560FCA" w:rsidRPr="00915231" w:rsidRDefault="00560FCA" w:rsidP="005233DD">
            <w:pPr>
              <w:jc w:val="center"/>
              <w:rPr>
                <w:rFonts w:cs="Verdana"/>
                <w:bCs/>
                <w:color w:val="000000"/>
                <w:sz w:val="22"/>
                <w:szCs w:val="20"/>
              </w:rPr>
            </w:pPr>
            <w:r w:rsidRPr="00915231">
              <w:rPr>
                <w:rFonts w:cs="Verdana"/>
                <w:bCs/>
                <w:color w:val="000000"/>
                <w:sz w:val="22"/>
                <w:szCs w:val="20"/>
              </w:rPr>
              <w:t>Vendor(Who)</w:t>
            </w:r>
          </w:p>
        </w:tc>
        <w:tc>
          <w:tcPr>
            <w:tcW w:w="1196" w:type="pct"/>
            <w:tcBorders>
              <w:top w:val="single" w:sz="12" w:space="0" w:color="000000"/>
              <w:left w:val="single" w:sz="2" w:space="0" w:color="000000"/>
              <w:bottom w:val="single" w:sz="8" w:space="0" w:color="000000"/>
              <w:right w:val="single" w:sz="2" w:space="0" w:color="000000"/>
            </w:tcBorders>
            <w:shd w:val="clear" w:color="auto" w:fill="CCFFFF"/>
            <w:vAlign w:val="center"/>
          </w:tcPr>
          <w:p w14:paraId="7470E946" w14:textId="77777777" w:rsidR="00560FCA" w:rsidRPr="00915231" w:rsidRDefault="00560FCA" w:rsidP="00560FCA">
            <w:pPr>
              <w:jc w:val="center"/>
              <w:rPr>
                <w:rFonts w:cs="Verdana"/>
                <w:bCs/>
                <w:color w:val="000000"/>
                <w:sz w:val="22"/>
                <w:szCs w:val="20"/>
              </w:rPr>
            </w:pPr>
            <w:r w:rsidRPr="00915231">
              <w:rPr>
                <w:rFonts w:cs="Verdana"/>
                <w:bCs/>
                <w:color w:val="000000"/>
                <w:sz w:val="22"/>
                <w:szCs w:val="20"/>
              </w:rPr>
              <w:t>Delphi Project Number</w:t>
            </w:r>
          </w:p>
        </w:tc>
        <w:tc>
          <w:tcPr>
            <w:tcW w:w="1063" w:type="pct"/>
            <w:tcBorders>
              <w:top w:val="single" w:sz="12" w:space="0" w:color="000000"/>
              <w:left w:val="single" w:sz="2" w:space="0" w:color="000000"/>
              <w:bottom w:val="single" w:sz="8" w:space="0" w:color="000000"/>
              <w:right w:val="single" w:sz="2" w:space="0" w:color="000000"/>
            </w:tcBorders>
            <w:shd w:val="clear" w:color="auto" w:fill="CCFFFF"/>
            <w:tcMar>
              <w:top w:w="15" w:type="dxa"/>
              <w:left w:w="15" w:type="dxa"/>
              <w:bottom w:w="15" w:type="dxa"/>
              <w:right w:w="15" w:type="dxa"/>
            </w:tcMar>
            <w:vAlign w:val="center"/>
          </w:tcPr>
          <w:p w14:paraId="2AB21380" w14:textId="77777777" w:rsidR="00560FCA" w:rsidRPr="00915231" w:rsidRDefault="00560FCA" w:rsidP="00560FCA">
            <w:pPr>
              <w:jc w:val="center"/>
              <w:rPr>
                <w:rFonts w:cs="Verdana"/>
                <w:bCs/>
                <w:color w:val="000000"/>
                <w:sz w:val="22"/>
                <w:szCs w:val="20"/>
              </w:rPr>
            </w:pPr>
            <w:r w:rsidRPr="00915231">
              <w:rPr>
                <w:rFonts w:cs="Verdana"/>
                <w:bCs/>
                <w:color w:val="000000"/>
                <w:sz w:val="22"/>
                <w:szCs w:val="20"/>
              </w:rPr>
              <w:t>Cost (How Much)</w:t>
            </w:r>
          </w:p>
        </w:tc>
      </w:tr>
      <w:tr w:rsidR="00A70998" w:rsidRPr="00F83C36" w14:paraId="538CADC5" w14:textId="77777777" w:rsidTr="002079C5">
        <w:trPr>
          <w:cantSplit/>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C94AA06" w14:textId="77777777" w:rsidR="00A70998" w:rsidRPr="00915231" w:rsidRDefault="00A70998" w:rsidP="00277501">
            <w:pPr>
              <w:rPr>
                <w:rFonts w:asciiTheme="minorHAnsi" w:hAnsiTheme="minorHAnsi"/>
                <w:sz w:val="22"/>
                <w:szCs w:val="22"/>
              </w:rPr>
            </w:pPr>
            <w:r w:rsidRPr="00915231">
              <w:rPr>
                <w:rFonts w:asciiTheme="minorHAnsi" w:hAnsiTheme="minorHAnsi"/>
                <w:sz w:val="22"/>
                <w:szCs w:val="22"/>
              </w:rPr>
              <w:t>00.01.00 Updated Multi Year Program Plan</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E4B99B2"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554229F" w14:textId="77777777" w:rsidR="00A70998" w:rsidRPr="00915231" w:rsidRDefault="00915231" w:rsidP="00277501">
            <w:pPr>
              <w:jc w:val="center"/>
              <w:rPr>
                <w:rFonts w:asciiTheme="minorHAnsi" w:hAnsiTheme="minorHAnsi" w:cs="Times New Roman"/>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7C10940" w14:textId="77777777" w:rsidR="00A70998" w:rsidRPr="00915231" w:rsidRDefault="00A70998" w:rsidP="00277501">
            <w:pPr>
              <w:jc w:val="center"/>
              <w:rPr>
                <w:rFonts w:asciiTheme="minorHAnsi" w:hAnsiTheme="minorHAnsi" w:cs="Times New Roman"/>
                <w:color w:val="000000"/>
                <w:sz w:val="22"/>
                <w:szCs w:val="22"/>
              </w:rPr>
            </w:pPr>
            <w:r w:rsidRPr="00915231">
              <w:rPr>
                <w:rFonts w:asciiTheme="minorHAnsi" w:hAnsiTheme="minorHAnsi"/>
                <w:color w:val="000000"/>
                <w:sz w:val="22"/>
                <w:szCs w:val="22"/>
              </w:rPr>
              <w:t>$15,000</w:t>
            </w:r>
          </w:p>
        </w:tc>
      </w:tr>
      <w:tr w:rsidR="00A70998" w:rsidRPr="00F83C36" w14:paraId="42A469AF" w14:textId="77777777" w:rsidTr="002079C5">
        <w:trPr>
          <w:cantSplit/>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6F35062" w14:textId="77777777" w:rsidR="00A70998" w:rsidRPr="00915231" w:rsidRDefault="00B304AD" w:rsidP="00277501">
            <w:pPr>
              <w:rPr>
                <w:rFonts w:asciiTheme="minorHAnsi" w:hAnsiTheme="minorHAnsi"/>
                <w:sz w:val="22"/>
                <w:szCs w:val="22"/>
              </w:rPr>
            </w:pPr>
            <w:r w:rsidRPr="00915231">
              <w:rPr>
                <w:rFonts w:asciiTheme="minorHAnsi" w:hAnsiTheme="minorHAnsi"/>
                <w:sz w:val="22"/>
                <w:szCs w:val="22"/>
              </w:rPr>
              <w:t>00.02</w:t>
            </w:r>
            <w:r w:rsidR="00A70998" w:rsidRPr="00915231">
              <w:rPr>
                <w:rFonts w:asciiTheme="minorHAnsi" w:hAnsiTheme="minorHAnsi"/>
                <w:sz w:val="22"/>
                <w:szCs w:val="22"/>
              </w:rPr>
              <w:t>.00 Monthly IMS Status Updates provided to NLP</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5F9611"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10CFB8B"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A1AD685" w14:textId="77777777" w:rsidR="00A70998" w:rsidRPr="00915231" w:rsidRDefault="00A70998" w:rsidP="00277501">
            <w:pPr>
              <w:jc w:val="center"/>
              <w:rPr>
                <w:rFonts w:asciiTheme="minorHAnsi" w:hAnsiTheme="minorHAnsi"/>
                <w:color w:val="000000"/>
                <w:sz w:val="22"/>
                <w:szCs w:val="22"/>
              </w:rPr>
            </w:pPr>
            <w:r w:rsidRPr="00915231">
              <w:rPr>
                <w:rFonts w:asciiTheme="minorHAnsi" w:hAnsiTheme="minorHAnsi"/>
                <w:color w:val="000000"/>
                <w:sz w:val="22"/>
                <w:szCs w:val="22"/>
              </w:rPr>
              <w:t>$15,000</w:t>
            </w:r>
          </w:p>
        </w:tc>
      </w:tr>
      <w:tr w:rsidR="00A70998" w:rsidRPr="00F83C36" w14:paraId="41963797" w14:textId="77777777" w:rsidTr="002079C5">
        <w:trPr>
          <w:cantSplit/>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8772F59" w14:textId="77777777" w:rsidR="00A70998" w:rsidRPr="00915231" w:rsidRDefault="00B304AD" w:rsidP="00277501">
            <w:pPr>
              <w:rPr>
                <w:rFonts w:asciiTheme="minorHAnsi" w:hAnsiTheme="minorHAnsi"/>
                <w:sz w:val="22"/>
                <w:szCs w:val="22"/>
              </w:rPr>
            </w:pPr>
            <w:r w:rsidRPr="00915231">
              <w:rPr>
                <w:rFonts w:asciiTheme="minorHAnsi" w:hAnsiTheme="minorHAnsi"/>
                <w:sz w:val="22"/>
                <w:szCs w:val="22"/>
              </w:rPr>
              <w:t>00.03</w:t>
            </w:r>
            <w:r w:rsidR="00A70998" w:rsidRPr="00915231">
              <w:rPr>
                <w:rFonts w:asciiTheme="minorHAnsi" w:hAnsiTheme="minorHAnsi"/>
                <w:sz w:val="22"/>
                <w:szCs w:val="22"/>
              </w:rPr>
              <w:t>.00 Quarterly* Program Management Reviews (PMR)</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F603BD4"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E40D55"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CE03D22" w14:textId="77777777" w:rsidR="00A70998" w:rsidRPr="00915231" w:rsidRDefault="00A70998" w:rsidP="00277501">
            <w:pPr>
              <w:jc w:val="center"/>
              <w:rPr>
                <w:rFonts w:asciiTheme="minorHAnsi" w:hAnsiTheme="minorHAnsi"/>
                <w:color w:val="000000"/>
                <w:sz w:val="22"/>
                <w:szCs w:val="22"/>
              </w:rPr>
            </w:pPr>
            <w:r w:rsidRPr="00915231">
              <w:rPr>
                <w:rFonts w:asciiTheme="minorHAnsi" w:hAnsiTheme="minorHAnsi"/>
                <w:color w:val="000000"/>
                <w:sz w:val="22"/>
                <w:szCs w:val="22"/>
              </w:rPr>
              <w:t>$15,000</w:t>
            </w:r>
          </w:p>
        </w:tc>
      </w:tr>
      <w:tr w:rsidR="00A70998" w:rsidRPr="000F1650" w14:paraId="7A3FD9A5"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ADF679C"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01.01.00 Report: RNAV/RNP Non-Conformance - Initial findings and recommendations</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9697A7"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Fort Hill Group</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7449C30"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E28B1F4" w14:textId="77777777" w:rsidR="00A70998" w:rsidRPr="00915231" w:rsidRDefault="00512CE6"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225</w:t>
            </w:r>
            <w:r w:rsidR="00573C91">
              <w:rPr>
                <w:rFonts w:asciiTheme="minorHAnsi" w:hAnsiTheme="minorHAnsi"/>
                <w:iCs/>
                <w:color w:val="000000"/>
                <w:sz w:val="22"/>
                <w:szCs w:val="22"/>
              </w:rPr>
              <w:t>,000</w:t>
            </w:r>
          </w:p>
        </w:tc>
      </w:tr>
      <w:tr w:rsidR="00A70998" w:rsidRPr="000F1650" w14:paraId="340BE4AD"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E8D8074"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01.02.00 RNAV/RNP mitigation strategy validation and simulation requirements</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585E98A"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Fort Hill Group</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5D0F4D"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620D159" w14:textId="77777777" w:rsidR="00A70998" w:rsidRPr="00915231" w:rsidRDefault="00512CE6"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275</w:t>
            </w:r>
            <w:r w:rsidR="00573C91">
              <w:rPr>
                <w:rFonts w:asciiTheme="minorHAnsi" w:hAnsiTheme="minorHAnsi"/>
                <w:iCs/>
                <w:color w:val="000000"/>
                <w:sz w:val="22"/>
                <w:szCs w:val="22"/>
              </w:rPr>
              <w:t>,000</w:t>
            </w:r>
          </w:p>
        </w:tc>
      </w:tr>
      <w:tr w:rsidR="00A70998" w:rsidRPr="000F1650" w14:paraId="34BBF706" w14:textId="77777777" w:rsidTr="002079C5">
        <w:trPr>
          <w:cantSplit/>
          <w:trHeight w:val="69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750942B"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02.01.00 Updated NextGen  Job Descriptions for ATCSs</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9510EDC"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American Institutes for Research</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B3F493"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3BA7F8C" w14:textId="77777777" w:rsidR="00A70998" w:rsidRPr="00915231" w:rsidRDefault="00E866AB"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245</w:t>
            </w:r>
            <w:r w:rsidR="00573C91">
              <w:rPr>
                <w:rFonts w:asciiTheme="minorHAnsi" w:hAnsiTheme="minorHAnsi"/>
                <w:iCs/>
                <w:color w:val="000000"/>
                <w:sz w:val="22"/>
                <w:szCs w:val="22"/>
              </w:rPr>
              <w:t>,000</w:t>
            </w:r>
          </w:p>
        </w:tc>
      </w:tr>
      <w:tr w:rsidR="00A70998" w:rsidRPr="000F1650" w14:paraId="7C5C3F6E"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2A0080DD"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lastRenderedPageBreak/>
              <w:t>03.01.00 NextGen Training Needs for TechOps</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05C7666"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American Institutes for Research</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371846"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2AAAFA97" w14:textId="77777777" w:rsidR="00A70998" w:rsidRPr="00915231" w:rsidRDefault="00512CE6"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550</w:t>
            </w:r>
            <w:r w:rsidR="00030D0E">
              <w:rPr>
                <w:rFonts w:asciiTheme="minorHAnsi" w:hAnsiTheme="minorHAnsi"/>
                <w:iCs/>
                <w:color w:val="000000"/>
                <w:sz w:val="22"/>
                <w:szCs w:val="22"/>
              </w:rPr>
              <w:t>,000</w:t>
            </w:r>
          </w:p>
        </w:tc>
      </w:tr>
      <w:tr w:rsidR="00A70998" w:rsidRPr="000F1650" w14:paraId="7CFC2572"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9FA5139" w14:textId="77777777" w:rsidR="00A70998" w:rsidRPr="00915231" w:rsidRDefault="001F2D8F" w:rsidP="00277501">
            <w:pPr>
              <w:rPr>
                <w:rFonts w:asciiTheme="minorHAnsi" w:hAnsiTheme="minorHAnsi"/>
                <w:sz w:val="22"/>
                <w:szCs w:val="22"/>
              </w:rPr>
            </w:pPr>
            <w:r>
              <w:rPr>
                <w:rFonts w:asciiTheme="minorHAnsi" w:hAnsiTheme="minorHAnsi"/>
                <w:sz w:val="22"/>
                <w:szCs w:val="22"/>
              </w:rPr>
              <w:t>04.01</w:t>
            </w:r>
            <w:r w:rsidR="00A70998" w:rsidRPr="00915231">
              <w:rPr>
                <w:rFonts w:asciiTheme="minorHAnsi" w:hAnsiTheme="minorHAnsi"/>
                <w:sz w:val="22"/>
                <w:szCs w:val="22"/>
              </w:rPr>
              <w:t>.00 Provide Advance Tech Ops Operational Concept updates to “Tech Ops Maintenance Concept of Operations for 2014 and Beyond”</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30AF810"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American Institutes for Research</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6DB3722"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2DEEB78" w14:textId="77777777" w:rsidR="00A70998" w:rsidRPr="00915231" w:rsidRDefault="00A70998"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200</w:t>
            </w:r>
            <w:r w:rsidR="00573C91">
              <w:rPr>
                <w:rFonts w:asciiTheme="minorHAnsi" w:hAnsiTheme="minorHAnsi"/>
                <w:iCs/>
                <w:color w:val="000000"/>
                <w:sz w:val="22"/>
                <w:szCs w:val="22"/>
              </w:rPr>
              <w:t>,000</w:t>
            </w:r>
          </w:p>
        </w:tc>
      </w:tr>
      <w:tr w:rsidR="00A70998" w:rsidRPr="000F1650" w14:paraId="00C6C8C7"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03571DC"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05.01.00 NextGen Human Performance Baseline Risk Assessment Report</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5DF10B"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Fort Hill Group</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7F51108"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F9B382B" w14:textId="77777777" w:rsidR="00A70998" w:rsidRPr="00915231" w:rsidRDefault="00512CE6"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600</w:t>
            </w:r>
            <w:r w:rsidR="00030D0E">
              <w:rPr>
                <w:rFonts w:asciiTheme="minorHAnsi" w:hAnsiTheme="minorHAnsi"/>
                <w:iCs/>
                <w:color w:val="000000"/>
                <w:sz w:val="22"/>
                <w:szCs w:val="22"/>
              </w:rPr>
              <w:t>,000</w:t>
            </w:r>
          </w:p>
        </w:tc>
      </w:tr>
      <w:tr w:rsidR="00A70998" w:rsidRPr="000F1650" w14:paraId="4B24394B"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65113735"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06.01.00 Report: Legacy vs. NextGen ATC alarms and Alerts Analysis</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7FDFF1"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4BF173D"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1EB4E35" w14:textId="77777777" w:rsidR="00A70998" w:rsidRPr="00915231" w:rsidRDefault="00974D11" w:rsidP="00277501">
            <w:pPr>
              <w:jc w:val="center"/>
              <w:rPr>
                <w:rFonts w:asciiTheme="minorHAnsi" w:hAnsiTheme="minorHAnsi"/>
                <w:color w:val="000000"/>
                <w:sz w:val="22"/>
                <w:szCs w:val="22"/>
              </w:rPr>
            </w:pPr>
            <w:r w:rsidRPr="00915231">
              <w:rPr>
                <w:rFonts w:asciiTheme="minorHAnsi" w:hAnsiTheme="minorHAnsi"/>
                <w:iCs/>
                <w:color w:val="000000"/>
                <w:sz w:val="22"/>
                <w:szCs w:val="22"/>
              </w:rPr>
              <w:t>$75</w:t>
            </w:r>
            <w:r w:rsidR="00A70998" w:rsidRPr="00915231">
              <w:rPr>
                <w:rFonts w:asciiTheme="minorHAnsi" w:hAnsiTheme="minorHAnsi"/>
                <w:iCs/>
                <w:color w:val="000000"/>
                <w:sz w:val="22"/>
                <w:szCs w:val="22"/>
              </w:rPr>
              <w:t>,000</w:t>
            </w:r>
          </w:p>
        </w:tc>
      </w:tr>
      <w:tr w:rsidR="00A70998" w:rsidRPr="000F1650" w14:paraId="6572A300"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7B6DD9E"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06.02.00 NextGen Alarms &amp; Alerts Taxonomy</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D60DB67"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7CDD291"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E13B77A" w14:textId="77777777" w:rsidR="00A70998" w:rsidRPr="00915231" w:rsidRDefault="00A70998" w:rsidP="00277501">
            <w:pPr>
              <w:jc w:val="center"/>
              <w:rPr>
                <w:rFonts w:asciiTheme="minorHAnsi" w:hAnsiTheme="minorHAnsi"/>
                <w:color w:val="000000"/>
                <w:sz w:val="22"/>
                <w:szCs w:val="22"/>
              </w:rPr>
            </w:pPr>
            <w:r w:rsidRPr="00915231">
              <w:rPr>
                <w:rFonts w:asciiTheme="minorHAnsi" w:hAnsiTheme="minorHAnsi"/>
                <w:iCs/>
                <w:color w:val="000000"/>
                <w:sz w:val="22"/>
                <w:szCs w:val="22"/>
              </w:rPr>
              <w:t>$</w:t>
            </w:r>
            <w:r w:rsidR="00DC4E26">
              <w:rPr>
                <w:rFonts w:asciiTheme="minorHAnsi" w:hAnsiTheme="minorHAnsi"/>
                <w:iCs/>
                <w:color w:val="000000"/>
                <w:sz w:val="22"/>
                <w:szCs w:val="22"/>
              </w:rPr>
              <w:t>35</w:t>
            </w:r>
            <w:r w:rsidRPr="00915231">
              <w:rPr>
                <w:rFonts w:asciiTheme="minorHAnsi" w:hAnsiTheme="minorHAnsi"/>
                <w:iCs/>
                <w:color w:val="000000"/>
                <w:sz w:val="22"/>
                <w:szCs w:val="22"/>
              </w:rPr>
              <w:t>,000</w:t>
            </w:r>
          </w:p>
        </w:tc>
      </w:tr>
      <w:tr w:rsidR="00A70998" w:rsidRPr="000F1650" w14:paraId="2C2E5C8E"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9E4357A"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06.03.00 NextGen Alarms &amp; Alerts Prioritization Schema</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2E47A8A"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23DC54A"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26C69AD3" w14:textId="77777777" w:rsidR="00A70998" w:rsidRPr="00915231" w:rsidRDefault="00974D11" w:rsidP="003F2E5C">
            <w:pPr>
              <w:jc w:val="center"/>
              <w:rPr>
                <w:rFonts w:asciiTheme="minorHAnsi" w:hAnsiTheme="minorHAnsi"/>
                <w:color w:val="000000"/>
                <w:sz w:val="22"/>
                <w:szCs w:val="22"/>
              </w:rPr>
            </w:pPr>
            <w:r w:rsidRPr="00915231">
              <w:rPr>
                <w:rFonts w:asciiTheme="minorHAnsi" w:hAnsiTheme="minorHAnsi"/>
                <w:iCs/>
                <w:color w:val="000000"/>
                <w:sz w:val="22"/>
                <w:szCs w:val="22"/>
              </w:rPr>
              <w:t>$</w:t>
            </w:r>
            <w:r w:rsidR="003F2E5C">
              <w:rPr>
                <w:rFonts w:asciiTheme="minorHAnsi" w:hAnsiTheme="minorHAnsi"/>
                <w:iCs/>
                <w:color w:val="000000"/>
                <w:sz w:val="22"/>
                <w:szCs w:val="22"/>
              </w:rPr>
              <w:t>109,062</w:t>
            </w:r>
          </w:p>
        </w:tc>
      </w:tr>
      <w:tr w:rsidR="00A70998" w:rsidRPr="000F1650" w14:paraId="1FE0770F"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9A18D81" w14:textId="77777777" w:rsidR="00A70998" w:rsidRPr="00915231" w:rsidRDefault="00A70998" w:rsidP="00277501">
            <w:pPr>
              <w:rPr>
                <w:rFonts w:asciiTheme="minorHAnsi" w:hAnsiTheme="minorHAnsi"/>
                <w:sz w:val="22"/>
                <w:szCs w:val="22"/>
              </w:rPr>
            </w:pPr>
            <w:r w:rsidRPr="00915231">
              <w:rPr>
                <w:rFonts w:asciiTheme="minorHAnsi" w:hAnsiTheme="minorHAnsi"/>
                <w:iCs/>
                <w:sz w:val="22"/>
                <w:szCs w:val="22"/>
              </w:rPr>
              <w:t>06.04.00 NextGen Alarms and Alerts Implementation Guidebook</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15BE4025"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EAF7A59"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6CF576EE" w14:textId="77777777" w:rsidR="00A70998" w:rsidRPr="00915231" w:rsidRDefault="00974D11"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3F2E5C">
              <w:rPr>
                <w:rFonts w:asciiTheme="minorHAnsi" w:hAnsiTheme="minorHAnsi"/>
                <w:iCs/>
                <w:color w:val="000000"/>
                <w:sz w:val="22"/>
                <w:szCs w:val="22"/>
              </w:rPr>
              <w:t>200</w:t>
            </w:r>
            <w:r w:rsidR="00B50307">
              <w:rPr>
                <w:rFonts w:asciiTheme="minorHAnsi" w:hAnsiTheme="minorHAnsi"/>
                <w:iCs/>
                <w:color w:val="000000"/>
                <w:sz w:val="22"/>
                <w:szCs w:val="22"/>
              </w:rPr>
              <w:t>,000</w:t>
            </w:r>
          </w:p>
        </w:tc>
      </w:tr>
      <w:tr w:rsidR="00A70998" w:rsidRPr="000F1650" w14:paraId="5DFD238F"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14431D3" w14:textId="77777777" w:rsidR="00A70998" w:rsidRPr="00915231" w:rsidRDefault="00205742" w:rsidP="00277501">
            <w:pPr>
              <w:rPr>
                <w:rFonts w:asciiTheme="minorHAnsi" w:hAnsiTheme="minorHAnsi"/>
                <w:sz w:val="22"/>
                <w:szCs w:val="22"/>
              </w:rPr>
            </w:pPr>
            <w:r>
              <w:rPr>
                <w:rFonts w:asciiTheme="minorHAnsi" w:hAnsiTheme="minorHAnsi"/>
                <w:iCs/>
                <w:sz w:val="22"/>
                <w:szCs w:val="22"/>
              </w:rPr>
              <w:t>07</w:t>
            </w:r>
            <w:r w:rsidR="00A70998" w:rsidRPr="00915231">
              <w:rPr>
                <w:rFonts w:asciiTheme="minorHAnsi" w:hAnsiTheme="minorHAnsi"/>
                <w:iCs/>
                <w:sz w:val="22"/>
                <w:szCs w:val="22"/>
              </w:rPr>
              <w:t>.01.00 Finalized 2014 Human Systems Integration Roadmap</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38280C" w14:textId="77777777" w:rsidR="00A70998" w:rsidRPr="00915231" w:rsidRDefault="00A70998" w:rsidP="00277501">
            <w:pPr>
              <w:jc w:val="center"/>
              <w:rPr>
                <w:rFonts w:asciiTheme="minorHAnsi" w:hAnsiTheme="minorHAnsi"/>
                <w:iCs/>
                <w:sz w:val="22"/>
                <w:szCs w:val="22"/>
              </w:rPr>
            </w:pPr>
            <w:r w:rsidRPr="00915231">
              <w:rPr>
                <w:rFonts w:asciiTheme="minorHAnsi" w:hAnsiTheme="minorHAnsi"/>
                <w:iCs/>
                <w:sz w:val="22"/>
                <w:szCs w:val="22"/>
              </w:rPr>
              <w:t>Fort Hill Group</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5651745"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23A9F46" w14:textId="77777777" w:rsidR="00A70998" w:rsidRPr="00915231" w:rsidRDefault="00974D11"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250</w:t>
            </w:r>
            <w:r w:rsidR="00573C91">
              <w:rPr>
                <w:rFonts w:asciiTheme="minorHAnsi" w:hAnsiTheme="minorHAnsi"/>
                <w:iCs/>
                <w:color w:val="000000"/>
                <w:sz w:val="22"/>
                <w:szCs w:val="22"/>
              </w:rPr>
              <w:t>,000</w:t>
            </w:r>
          </w:p>
        </w:tc>
      </w:tr>
      <w:tr w:rsidR="00A70998" w:rsidRPr="000F1650" w14:paraId="31665B49"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34A0AB3" w14:textId="77777777" w:rsidR="00A70998" w:rsidRPr="00915231" w:rsidRDefault="00205742" w:rsidP="00277501">
            <w:pPr>
              <w:rPr>
                <w:rFonts w:asciiTheme="minorHAnsi" w:hAnsiTheme="minorHAnsi"/>
                <w:sz w:val="22"/>
                <w:szCs w:val="22"/>
              </w:rPr>
            </w:pPr>
            <w:r>
              <w:rPr>
                <w:rFonts w:asciiTheme="minorHAnsi" w:hAnsiTheme="minorHAnsi"/>
                <w:iCs/>
                <w:sz w:val="22"/>
                <w:szCs w:val="22"/>
              </w:rPr>
              <w:t>08</w:t>
            </w:r>
            <w:r w:rsidR="00A70998" w:rsidRPr="00915231">
              <w:rPr>
                <w:rFonts w:asciiTheme="minorHAnsi" w:hAnsiTheme="minorHAnsi"/>
                <w:iCs/>
                <w:sz w:val="22"/>
                <w:szCs w:val="22"/>
              </w:rPr>
              <w:t xml:space="preserve">.01.00 NextGen </w:t>
            </w:r>
            <w:r w:rsidR="00D541C9" w:rsidRPr="00915231">
              <w:rPr>
                <w:rFonts w:asciiTheme="minorHAnsi" w:hAnsiTheme="minorHAnsi"/>
                <w:iCs/>
                <w:sz w:val="22"/>
                <w:szCs w:val="22"/>
              </w:rPr>
              <w:t>Implementation</w:t>
            </w:r>
            <w:r w:rsidR="00A70998" w:rsidRPr="00915231">
              <w:rPr>
                <w:rFonts w:asciiTheme="minorHAnsi" w:hAnsiTheme="minorHAnsi"/>
                <w:iCs/>
                <w:sz w:val="22"/>
                <w:szCs w:val="22"/>
              </w:rPr>
              <w:t xml:space="preserve"> Support Plan</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5A89687E"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47A8017"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A90D5C9" w14:textId="77777777" w:rsidR="00A70998" w:rsidRPr="00915231" w:rsidRDefault="00A70998" w:rsidP="00277501">
            <w:pPr>
              <w:jc w:val="center"/>
              <w:rPr>
                <w:rFonts w:asciiTheme="minorHAnsi" w:hAnsiTheme="minorHAnsi"/>
                <w:color w:val="000000"/>
                <w:sz w:val="22"/>
                <w:szCs w:val="22"/>
              </w:rPr>
            </w:pPr>
            <w:r w:rsidRPr="00915231">
              <w:rPr>
                <w:rFonts w:asciiTheme="minorHAnsi" w:hAnsiTheme="minorHAnsi"/>
                <w:iCs/>
                <w:color w:val="000000"/>
                <w:sz w:val="22"/>
                <w:szCs w:val="22"/>
              </w:rPr>
              <w:t>$50,000</w:t>
            </w:r>
          </w:p>
        </w:tc>
      </w:tr>
      <w:tr w:rsidR="00A70998" w:rsidRPr="000F1650" w14:paraId="1239ACE7"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EC8BC23" w14:textId="77777777" w:rsidR="00A70998" w:rsidRPr="00915231" w:rsidRDefault="00205742" w:rsidP="00277501">
            <w:pPr>
              <w:rPr>
                <w:rFonts w:asciiTheme="minorHAnsi" w:hAnsiTheme="minorHAnsi"/>
                <w:iCs/>
                <w:sz w:val="22"/>
                <w:szCs w:val="22"/>
              </w:rPr>
            </w:pPr>
            <w:r>
              <w:rPr>
                <w:rFonts w:asciiTheme="minorHAnsi" w:hAnsiTheme="minorHAnsi"/>
                <w:iCs/>
                <w:sz w:val="22"/>
                <w:szCs w:val="22"/>
              </w:rPr>
              <w:t>08</w:t>
            </w:r>
            <w:r w:rsidR="00A70998" w:rsidRPr="00915231">
              <w:rPr>
                <w:rFonts w:asciiTheme="minorHAnsi" w:hAnsiTheme="minorHAnsi"/>
                <w:iCs/>
                <w:sz w:val="22"/>
                <w:szCs w:val="22"/>
              </w:rPr>
              <w:t>.02.00 Develop prototype FAA Human Systems Integration Plan template for priority systems</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5E66288"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25ED0BF"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6A7B2B51" w14:textId="77777777" w:rsidR="00A70998" w:rsidRPr="00915231" w:rsidRDefault="00A70998" w:rsidP="00277501">
            <w:pPr>
              <w:jc w:val="center"/>
              <w:rPr>
                <w:rFonts w:asciiTheme="minorHAnsi" w:hAnsiTheme="minorHAnsi"/>
                <w:color w:val="000000"/>
                <w:sz w:val="22"/>
                <w:szCs w:val="22"/>
              </w:rPr>
            </w:pPr>
            <w:r w:rsidRPr="00915231">
              <w:rPr>
                <w:rFonts w:asciiTheme="minorHAnsi" w:hAnsiTheme="minorHAnsi"/>
                <w:iCs/>
                <w:color w:val="000000"/>
                <w:sz w:val="22"/>
                <w:szCs w:val="22"/>
              </w:rPr>
              <w:t>$25,000</w:t>
            </w:r>
          </w:p>
        </w:tc>
      </w:tr>
      <w:tr w:rsidR="00A70998" w:rsidRPr="000F1650" w14:paraId="4E599530"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9AAD1AA" w14:textId="77777777" w:rsidR="00A70998" w:rsidRPr="00915231" w:rsidRDefault="00205742" w:rsidP="00277501">
            <w:pPr>
              <w:rPr>
                <w:rFonts w:asciiTheme="minorHAnsi" w:hAnsiTheme="minorHAnsi"/>
                <w:sz w:val="22"/>
                <w:szCs w:val="22"/>
              </w:rPr>
            </w:pPr>
            <w:r>
              <w:rPr>
                <w:rFonts w:asciiTheme="minorHAnsi" w:hAnsiTheme="minorHAnsi"/>
                <w:iCs/>
                <w:sz w:val="22"/>
                <w:szCs w:val="22"/>
              </w:rPr>
              <w:t>09</w:t>
            </w:r>
            <w:r w:rsidR="00A70998" w:rsidRPr="00915231">
              <w:rPr>
                <w:rFonts w:asciiTheme="minorHAnsi" w:hAnsiTheme="minorHAnsi"/>
                <w:iCs/>
                <w:sz w:val="22"/>
                <w:szCs w:val="22"/>
              </w:rPr>
              <w:t>.01.00 Report: NextGen Decision Support Tools &amp; Automation Systems – Integration, Interactions, &amp; Interference Human Factors Risk Assessment</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93A45FE"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0B9BF5F2"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79370221" w14:textId="77777777" w:rsidR="00A70998" w:rsidRPr="00915231" w:rsidRDefault="00974D11" w:rsidP="00277501">
            <w:pPr>
              <w:jc w:val="center"/>
              <w:rPr>
                <w:rFonts w:asciiTheme="minorHAnsi" w:hAnsiTheme="minorHAnsi"/>
                <w:color w:val="000000"/>
                <w:sz w:val="22"/>
                <w:szCs w:val="22"/>
              </w:rPr>
            </w:pPr>
            <w:r w:rsidRPr="00915231">
              <w:rPr>
                <w:rFonts w:asciiTheme="minorHAnsi" w:hAnsiTheme="minorHAnsi"/>
                <w:iCs/>
                <w:color w:val="000000"/>
                <w:sz w:val="22"/>
                <w:szCs w:val="22"/>
              </w:rPr>
              <w:t>$</w:t>
            </w:r>
            <w:r w:rsidR="00A70998" w:rsidRPr="00915231">
              <w:rPr>
                <w:rFonts w:asciiTheme="minorHAnsi" w:hAnsiTheme="minorHAnsi"/>
                <w:iCs/>
                <w:color w:val="000000"/>
                <w:sz w:val="22"/>
                <w:szCs w:val="22"/>
              </w:rPr>
              <w:t>75,000</w:t>
            </w:r>
          </w:p>
        </w:tc>
      </w:tr>
      <w:tr w:rsidR="00A70998" w:rsidRPr="000F1650" w14:paraId="68801E17"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5DBD2D2D" w14:textId="77777777" w:rsidR="00A70998" w:rsidRPr="00915231" w:rsidRDefault="00205742" w:rsidP="00277501">
            <w:pPr>
              <w:rPr>
                <w:rFonts w:asciiTheme="minorHAnsi" w:hAnsiTheme="minorHAnsi"/>
                <w:sz w:val="22"/>
                <w:szCs w:val="22"/>
              </w:rPr>
            </w:pPr>
            <w:r>
              <w:rPr>
                <w:rFonts w:asciiTheme="minorHAnsi" w:hAnsiTheme="minorHAnsi"/>
                <w:iCs/>
                <w:sz w:val="22"/>
                <w:szCs w:val="22"/>
              </w:rPr>
              <w:t>09</w:t>
            </w:r>
            <w:r w:rsidR="00A70998" w:rsidRPr="00915231">
              <w:rPr>
                <w:rFonts w:asciiTheme="minorHAnsi" w:hAnsiTheme="minorHAnsi"/>
                <w:iCs/>
                <w:sz w:val="22"/>
                <w:szCs w:val="22"/>
              </w:rPr>
              <w:t xml:space="preserve">.02.00 Report: "Legacy NAS </w:t>
            </w:r>
            <w:proofErr w:type="spellStart"/>
            <w:r w:rsidR="00A70998" w:rsidRPr="00915231">
              <w:rPr>
                <w:rFonts w:asciiTheme="minorHAnsi" w:hAnsiTheme="minorHAnsi"/>
                <w:iCs/>
                <w:sz w:val="22"/>
                <w:szCs w:val="22"/>
              </w:rPr>
              <w:t>vs</w:t>
            </w:r>
            <w:proofErr w:type="spellEnd"/>
            <w:r w:rsidR="00A70998" w:rsidRPr="00915231">
              <w:rPr>
                <w:rFonts w:asciiTheme="minorHAnsi" w:hAnsiTheme="minorHAnsi"/>
                <w:iCs/>
                <w:sz w:val="22"/>
                <w:szCs w:val="22"/>
              </w:rPr>
              <w:t xml:space="preserve"> </w:t>
            </w:r>
            <w:proofErr w:type="spellStart"/>
            <w:r w:rsidR="00A70998" w:rsidRPr="00915231">
              <w:rPr>
                <w:rFonts w:asciiTheme="minorHAnsi" w:hAnsiTheme="minorHAnsi"/>
                <w:iCs/>
                <w:sz w:val="22"/>
                <w:szCs w:val="22"/>
              </w:rPr>
              <w:t>Nextgen</w:t>
            </w:r>
            <w:proofErr w:type="spellEnd"/>
            <w:r w:rsidR="00A70998" w:rsidRPr="00915231">
              <w:rPr>
                <w:rFonts w:asciiTheme="minorHAnsi" w:hAnsiTheme="minorHAnsi"/>
                <w:iCs/>
                <w:sz w:val="22"/>
                <w:szCs w:val="22"/>
              </w:rPr>
              <w:t>: Adverse Event Recovery and System Resiliency"</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D7AEFEA"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052B24F"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6F8F536B" w14:textId="77777777" w:rsidR="00A70998" w:rsidRPr="00915231" w:rsidRDefault="00974D11" w:rsidP="00277501">
            <w:pPr>
              <w:jc w:val="center"/>
              <w:rPr>
                <w:rFonts w:asciiTheme="minorHAnsi" w:hAnsiTheme="minorHAnsi"/>
                <w:color w:val="000000"/>
                <w:sz w:val="22"/>
                <w:szCs w:val="22"/>
              </w:rPr>
            </w:pPr>
            <w:r w:rsidRPr="00915231">
              <w:rPr>
                <w:rFonts w:asciiTheme="minorHAnsi" w:hAnsiTheme="minorHAnsi"/>
                <w:iCs/>
                <w:color w:val="000000"/>
                <w:sz w:val="22"/>
                <w:szCs w:val="22"/>
              </w:rPr>
              <w:t>$1</w:t>
            </w:r>
            <w:r w:rsidR="00A70998" w:rsidRPr="00915231">
              <w:rPr>
                <w:rFonts w:asciiTheme="minorHAnsi" w:hAnsiTheme="minorHAnsi"/>
                <w:iCs/>
                <w:color w:val="000000"/>
                <w:sz w:val="22"/>
                <w:szCs w:val="22"/>
              </w:rPr>
              <w:t>35,000</w:t>
            </w:r>
          </w:p>
        </w:tc>
      </w:tr>
      <w:tr w:rsidR="007F613E" w:rsidRPr="000F1650" w14:paraId="6602886A" w14:textId="77777777" w:rsidTr="002079C5">
        <w:trPr>
          <w:cantSplit/>
          <w:trHeight w:val="87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160F39B1" w14:textId="77777777" w:rsidR="007F613E" w:rsidRPr="00915231" w:rsidRDefault="00205742" w:rsidP="00205742">
            <w:pPr>
              <w:rPr>
                <w:rFonts w:asciiTheme="minorHAnsi" w:hAnsiTheme="minorHAnsi"/>
                <w:iCs/>
                <w:sz w:val="22"/>
                <w:szCs w:val="22"/>
              </w:rPr>
            </w:pPr>
            <w:r>
              <w:rPr>
                <w:rFonts w:asciiTheme="minorHAnsi" w:hAnsiTheme="minorHAnsi"/>
                <w:iCs/>
                <w:sz w:val="22"/>
                <w:szCs w:val="22"/>
              </w:rPr>
              <w:lastRenderedPageBreak/>
              <w:t>10</w:t>
            </w:r>
            <w:r w:rsidR="007F613E" w:rsidRPr="00915231">
              <w:rPr>
                <w:rFonts w:asciiTheme="minorHAnsi" w:hAnsiTheme="minorHAnsi"/>
                <w:iCs/>
                <w:sz w:val="22"/>
                <w:szCs w:val="22"/>
              </w:rPr>
              <w:t>.01.00</w:t>
            </w:r>
            <w:r w:rsidR="002A098E" w:rsidRPr="00915231">
              <w:rPr>
                <w:rFonts w:asciiTheme="minorHAnsi" w:hAnsiTheme="minorHAnsi"/>
                <w:iCs/>
                <w:sz w:val="22"/>
                <w:szCs w:val="22"/>
              </w:rPr>
              <w:t xml:space="preserve"> </w:t>
            </w:r>
            <w:r>
              <w:rPr>
                <w:rFonts w:asciiTheme="minorHAnsi" w:hAnsiTheme="minorHAnsi"/>
                <w:iCs/>
                <w:sz w:val="22"/>
                <w:szCs w:val="22"/>
              </w:rPr>
              <w:t>Human Factors AMS Integration Plan</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124ECE7" w14:textId="77777777" w:rsidR="007F613E" w:rsidRPr="00915231" w:rsidRDefault="002A098E"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60A13D32" w14:textId="77777777" w:rsidR="007F613E"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24B59ADB" w14:textId="77777777" w:rsidR="007F613E" w:rsidRPr="00915231" w:rsidRDefault="00974D11" w:rsidP="00B50307">
            <w:pPr>
              <w:jc w:val="center"/>
              <w:rPr>
                <w:rFonts w:asciiTheme="minorHAnsi" w:hAnsiTheme="minorHAnsi"/>
                <w:iCs/>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250</w:t>
            </w:r>
            <w:r w:rsidR="00573C91">
              <w:rPr>
                <w:rFonts w:asciiTheme="minorHAnsi" w:hAnsiTheme="minorHAnsi"/>
                <w:iCs/>
                <w:color w:val="000000"/>
                <w:sz w:val="22"/>
                <w:szCs w:val="22"/>
              </w:rPr>
              <w:t>,000</w:t>
            </w:r>
          </w:p>
        </w:tc>
      </w:tr>
      <w:tr w:rsidR="00A70998" w:rsidRPr="000F1650" w14:paraId="6AD966A1"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0A3847F1" w14:textId="77777777" w:rsidR="00A70998" w:rsidRPr="00915231" w:rsidRDefault="00205742" w:rsidP="00277501">
            <w:pPr>
              <w:rPr>
                <w:rFonts w:asciiTheme="minorHAnsi" w:hAnsiTheme="minorHAnsi"/>
                <w:iCs/>
                <w:sz w:val="22"/>
                <w:szCs w:val="22"/>
              </w:rPr>
            </w:pPr>
            <w:r>
              <w:rPr>
                <w:rFonts w:asciiTheme="minorHAnsi" w:hAnsiTheme="minorHAnsi"/>
                <w:iCs/>
                <w:sz w:val="22"/>
                <w:szCs w:val="22"/>
              </w:rPr>
              <w:t>11</w:t>
            </w:r>
            <w:r w:rsidR="00A70998" w:rsidRPr="00915231">
              <w:rPr>
                <w:rFonts w:asciiTheme="minorHAnsi" w:hAnsiTheme="minorHAnsi"/>
                <w:iCs/>
                <w:sz w:val="22"/>
                <w:szCs w:val="22"/>
              </w:rPr>
              <w:t xml:space="preserve">.01.00 </w:t>
            </w:r>
            <w:proofErr w:type="spellStart"/>
            <w:r w:rsidR="00A70998" w:rsidRPr="00915231">
              <w:rPr>
                <w:rFonts w:asciiTheme="minorHAnsi" w:hAnsiTheme="minorHAnsi"/>
                <w:iCs/>
                <w:sz w:val="22"/>
                <w:szCs w:val="22"/>
              </w:rPr>
              <w:t>EnRoute</w:t>
            </w:r>
            <w:proofErr w:type="spellEnd"/>
            <w:r w:rsidR="00A70998" w:rsidRPr="00915231">
              <w:rPr>
                <w:rFonts w:asciiTheme="minorHAnsi" w:hAnsiTheme="minorHAnsi"/>
                <w:iCs/>
                <w:sz w:val="22"/>
                <w:szCs w:val="22"/>
              </w:rPr>
              <w:t>/TRACON functional commonality assessment</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2C2C9E93" w14:textId="77777777" w:rsidR="00A70998" w:rsidRPr="00915231" w:rsidRDefault="00A70998" w:rsidP="00277501">
            <w:pPr>
              <w:jc w:val="center"/>
              <w:rPr>
                <w:rFonts w:asciiTheme="minorHAnsi" w:hAnsiTheme="minorHAnsi"/>
                <w:sz w:val="22"/>
                <w:szCs w:val="22"/>
              </w:rPr>
            </w:pPr>
            <w:r w:rsidRPr="00915231">
              <w:rPr>
                <w:rFonts w:asciiTheme="minorHAnsi" w:hAnsiTheme="minorHAnsi"/>
                <w:sz w:val="22"/>
                <w:szCs w:val="22"/>
              </w:rPr>
              <w:t>CAMI</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46CC45D1" w14:textId="77777777" w:rsidR="00A70998"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259F49A8" w14:textId="77777777" w:rsidR="00A70998" w:rsidRPr="00915231" w:rsidRDefault="00CA71D7" w:rsidP="00B50307">
            <w:pPr>
              <w:jc w:val="center"/>
              <w:rPr>
                <w:rFonts w:asciiTheme="minorHAnsi" w:hAnsiTheme="minorHAnsi"/>
                <w:color w:val="000000"/>
                <w:sz w:val="22"/>
                <w:szCs w:val="22"/>
              </w:rPr>
            </w:pPr>
            <w:r w:rsidRPr="00915231">
              <w:rPr>
                <w:rFonts w:asciiTheme="minorHAnsi" w:hAnsiTheme="minorHAnsi"/>
                <w:iCs/>
                <w:color w:val="000000"/>
                <w:sz w:val="22"/>
                <w:szCs w:val="22"/>
              </w:rPr>
              <w:t>$</w:t>
            </w:r>
            <w:r w:rsidR="00B50307">
              <w:rPr>
                <w:rFonts w:asciiTheme="minorHAnsi" w:hAnsiTheme="minorHAnsi"/>
                <w:iCs/>
                <w:color w:val="000000"/>
                <w:sz w:val="22"/>
                <w:szCs w:val="22"/>
              </w:rPr>
              <w:t>300</w:t>
            </w:r>
            <w:r w:rsidR="00030D0E">
              <w:rPr>
                <w:rFonts w:asciiTheme="minorHAnsi" w:hAnsiTheme="minorHAnsi"/>
                <w:iCs/>
                <w:color w:val="000000"/>
                <w:sz w:val="22"/>
                <w:szCs w:val="22"/>
              </w:rPr>
              <w:t>,000</w:t>
            </w:r>
          </w:p>
        </w:tc>
      </w:tr>
      <w:tr w:rsidR="007F613E" w14:paraId="30D0A228" w14:textId="77777777" w:rsidTr="002079C5">
        <w:trPr>
          <w:cantSplit/>
          <w:trHeight w:val="334"/>
        </w:trPr>
        <w:tc>
          <w:tcPr>
            <w:tcW w:w="1542"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31431BF6" w14:textId="77777777" w:rsidR="007F613E" w:rsidRPr="00915231" w:rsidRDefault="00205742" w:rsidP="00277501">
            <w:pPr>
              <w:rPr>
                <w:rFonts w:asciiTheme="minorHAnsi" w:hAnsiTheme="minorHAnsi"/>
                <w:iCs/>
                <w:sz w:val="22"/>
                <w:szCs w:val="22"/>
              </w:rPr>
            </w:pPr>
            <w:r>
              <w:rPr>
                <w:rFonts w:asciiTheme="minorHAnsi" w:hAnsiTheme="minorHAnsi"/>
                <w:iCs/>
                <w:sz w:val="22"/>
                <w:szCs w:val="22"/>
              </w:rPr>
              <w:t>12</w:t>
            </w:r>
            <w:r w:rsidR="007F613E" w:rsidRPr="00915231">
              <w:rPr>
                <w:rFonts w:asciiTheme="minorHAnsi" w:hAnsiTheme="minorHAnsi"/>
                <w:iCs/>
                <w:sz w:val="22"/>
                <w:szCs w:val="22"/>
              </w:rPr>
              <w:t>.01.00 Develop FY14 Project-Level Agreement</w:t>
            </w:r>
          </w:p>
        </w:tc>
        <w:tc>
          <w:tcPr>
            <w:tcW w:w="1199"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76946E60" w14:textId="77777777" w:rsidR="007F613E" w:rsidRPr="00915231" w:rsidRDefault="007F613E" w:rsidP="00277501">
            <w:pPr>
              <w:jc w:val="center"/>
              <w:rPr>
                <w:rFonts w:asciiTheme="minorHAnsi" w:hAnsiTheme="minorHAnsi"/>
                <w:sz w:val="22"/>
                <w:szCs w:val="22"/>
              </w:rPr>
            </w:pPr>
            <w:r w:rsidRPr="00915231">
              <w:rPr>
                <w:rFonts w:asciiTheme="minorHAnsi" w:hAnsiTheme="minorHAnsi"/>
                <w:sz w:val="22"/>
                <w:szCs w:val="22"/>
              </w:rPr>
              <w:t>Intuitive Design Solutions (IDS)</w:t>
            </w:r>
          </w:p>
        </w:tc>
        <w:tc>
          <w:tcPr>
            <w:tcW w:w="1196" w:type="pct"/>
            <w:tcBorders>
              <w:top w:val="single" w:sz="8" w:space="0" w:color="000000"/>
              <w:left w:val="single" w:sz="8" w:space="0" w:color="000000"/>
              <w:bottom w:val="single" w:sz="8" w:space="0" w:color="000000"/>
              <w:right w:val="single" w:sz="8" w:space="0" w:color="000000"/>
            </w:tcBorders>
            <w:shd w:val="clear" w:color="auto" w:fill="FFFFFF"/>
            <w:vAlign w:val="center"/>
          </w:tcPr>
          <w:p w14:paraId="375B5A0D" w14:textId="77777777" w:rsidR="007F613E" w:rsidRPr="00915231" w:rsidRDefault="00915231" w:rsidP="00277501">
            <w:pPr>
              <w:jc w:val="center"/>
              <w:rPr>
                <w:rFonts w:asciiTheme="minorHAnsi" w:hAnsiTheme="minorHAnsi"/>
                <w:color w:val="000000"/>
                <w:sz w:val="22"/>
                <w:szCs w:val="22"/>
              </w:rPr>
            </w:pPr>
            <w:r w:rsidRPr="00915231">
              <w:rPr>
                <w:rFonts w:asciiTheme="minorHAnsi" w:hAnsiTheme="minorHAnsi"/>
                <w:sz w:val="22"/>
                <w:szCs w:val="22"/>
              </w:rPr>
              <w:t>1213WA5350</w:t>
            </w:r>
          </w:p>
        </w:tc>
        <w:tc>
          <w:tcPr>
            <w:tcW w:w="1063" w:type="pct"/>
            <w:tcBorders>
              <w:top w:val="single" w:sz="8" w:space="0" w:color="000000"/>
              <w:left w:val="single" w:sz="8" w:space="0" w:color="000000"/>
              <w:bottom w:val="single" w:sz="8" w:space="0" w:color="000000"/>
              <w:right w:val="single" w:sz="8" w:space="0" w:color="000000"/>
            </w:tcBorders>
            <w:shd w:val="clear" w:color="auto" w:fill="FFFFFF"/>
            <w:tcMar>
              <w:top w:w="15" w:type="dxa"/>
              <w:left w:w="15" w:type="dxa"/>
              <w:bottom w:w="15" w:type="dxa"/>
              <w:right w:w="15" w:type="dxa"/>
            </w:tcMar>
            <w:vAlign w:val="center"/>
          </w:tcPr>
          <w:p w14:paraId="469A8442" w14:textId="77777777" w:rsidR="007F613E" w:rsidRPr="00915231" w:rsidRDefault="007F613E" w:rsidP="00277501">
            <w:pPr>
              <w:jc w:val="center"/>
              <w:rPr>
                <w:rFonts w:asciiTheme="minorHAnsi" w:hAnsiTheme="minorHAnsi"/>
                <w:color w:val="000000"/>
                <w:sz w:val="22"/>
                <w:szCs w:val="22"/>
              </w:rPr>
            </w:pPr>
            <w:r w:rsidRPr="00915231">
              <w:rPr>
                <w:rFonts w:asciiTheme="minorHAnsi" w:hAnsiTheme="minorHAnsi"/>
                <w:iCs/>
                <w:color w:val="000000"/>
                <w:sz w:val="22"/>
                <w:szCs w:val="22"/>
              </w:rPr>
              <w:t>$35,000</w:t>
            </w:r>
          </w:p>
        </w:tc>
      </w:tr>
      <w:tr w:rsidR="00FF6801" w:rsidRPr="00EA0D98" w14:paraId="7F21824D" w14:textId="77777777" w:rsidTr="002079C5">
        <w:trPr>
          <w:cantSplit/>
          <w:trHeight w:val="45"/>
        </w:trPr>
        <w:tc>
          <w:tcPr>
            <w:tcW w:w="3937" w:type="pct"/>
            <w:gridSpan w:val="3"/>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15" w:type="dxa"/>
              <w:right w:w="15" w:type="dxa"/>
            </w:tcMar>
          </w:tcPr>
          <w:p w14:paraId="4EE9ABA0" w14:textId="77777777" w:rsidR="00FF6801" w:rsidRPr="00915231" w:rsidRDefault="00FF6801" w:rsidP="00A04742">
            <w:pPr>
              <w:rPr>
                <w:rFonts w:asciiTheme="minorHAnsi" w:hAnsiTheme="minorHAnsi" w:cs="Times New Roman"/>
                <w:b/>
                <w:iCs/>
                <w:sz w:val="22"/>
                <w:szCs w:val="22"/>
              </w:rPr>
            </w:pPr>
            <w:r w:rsidRPr="00915231">
              <w:rPr>
                <w:rFonts w:asciiTheme="minorHAnsi" w:hAnsiTheme="minorHAnsi" w:cs="Times New Roman"/>
                <w:b/>
                <w:iCs/>
                <w:sz w:val="22"/>
                <w:szCs w:val="22"/>
              </w:rPr>
              <w:t>TOTAL</w:t>
            </w:r>
          </w:p>
        </w:tc>
        <w:tc>
          <w:tcPr>
            <w:tcW w:w="1063" w:type="pct"/>
            <w:tcBorders>
              <w:top w:val="single" w:sz="8" w:space="0" w:color="000000"/>
              <w:left w:val="single" w:sz="8" w:space="0" w:color="000000"/>
              <w:bottom w:val="single" w:sz="8" w:space="0" w:color="000000"/>
              <w:right w:val="single" w:sz="8" w:space="0" w:color="000000"/>
            </w:tcBorders>
            <w:shd w:val="clear" w:color="auto" w:fill="F2F2F2"/>
            <w:tcMar>
              <w:top w:w="15" w:type="dxa"/>
              <w:left w:w="15" w:type="dxa"/>
              <w:bottom w:w="15" w:type="dxa"/>
              <w:right w:w="15" w:type="dxa"/>
            </w:tcMar>
            <w:vAlign w:val="center"/>
          </w:tcPr>
          <w:p w14:paraId="756A03D2" w14:textId="77777777" w:rsidR="00FF6801" w:rsidRPr="00A04742" w:rsidRDefault="00D46E17" w:rsidP="00D46E17">
            <w:pPr>
              <w:jc w:val="center"/>
              <w:rPr>
                <w:rFonts w:asciiTheme="minorHAnsi" w:hAnsiTheme="minorHAnsi" w:cs="Times New Roman"/>
                <w:b/>
                <w:bCs/>
                <w:color w:val="000000"/>
                <w:sz w:val="22"/>
                <w:szCs w:val="22"/>
              </w:rPr>
            </w:pPr>
            <w:r>
              <w:rPr>
                <w:rFonts w:asciiTheme="minorHAnsi" w:hAnsiTheme="minorHAnsi"/>
                <w:b/>
                <w:bCs/>
                <w:color w:val="000000"/>
                <w:sz w:val="22"/>
                <w:szCs w:val="22"/>
              </w:rPr>
              <w:t xml:space="preserve"> $3,679,062</w:t>
            </w:r>
          </w:p>
        </w:tc>
      </w:tr>
    </w:tbl>
    <w:p w14:paraId="4390BD48" w14:textId="77777777" w:rsidR="00FA0F2F" w:rsidRDefault="00FA0F2F" w:rsidP="00AE74A6">
      <w:pPr>
        <w:jc w:val="both"/>
        <w:rPr>
          <w:b/>
          <w:bCs/>
          <w:i/>
          <w:iCs/>
          <w:sz w:val="16"/>
          <w:szCs w:val="16"/>
        </w:rPr>
      </w:pPr>
    </w:p>
    <w:p w14:paraId="22BA4FFF" w14:textId="77777777" w:rsidR="00AE74A6" w:rsidRDefault="00AE74A6" w:rsidP="00AE74A6">
      <w:pPr>
        <w:jc w:val="both"/>
        <w:rPr>
          <w:b/>
          <w:bCs/>
          <w:i/>
          <w:iCs/>
          <w:sz w:val="16"/>
          <w:szCs w:val="16"/>
        </w:rPr>
      </w:pPr>
      <w:r w:rsidRPr="00FA0F2F">
        <w:rPr>
          <w:b/>
          <w:bCs/>
          <w:i/>
          <w:iCs/>
          <w:sz w:val="16"/>
          <w:szCs w:val="16"/>
        </w:rPr>
        <w:t xml:space="preserve">NOTE:  Achievement of milestones and obligation goals contained herein are contingent upon timely enactment of the FY2013 </w:t>
      </w:r>
      <w:r w:rsidR="00FA0F2F">
        <w:rPr>
          <w:b/>
          <w:bCs/>
          <w:i/>
          <w:iCs/>
          <w:sz w:val="16"/>
          <w:szCs w:val="16"/>
        </w:rPr>
        <w:t>appropriations.</w:t>
      </w:r>
    </w:p>
    <w:p w14:paraId="609B9F22" w14:textId="77777777" w:rsidR="00FB7393" w:rsidRDefault="00FB7393" w:rsidP="00AE74A6">
      <w:pPr>
        <w:jc w:val="both"/>
        <w:rPr>
          <w:b/>
          <w:bCs/>
          <w:i/>
          <w:iCs/>
          <w:sz w:val="16"/>
          <w:szCs w:val="16"/>
        </w:rPr>
      </w:pPr>
    </w:p>
    <w:p w14:paraId="4D34CFB7" w14:textId="77777777" w:rsidR="00560FCA" w:rsidRDefault="00560FCA" w:rsidP="00560FCA">
      <w:pPr>
        <w:pStyle w:val="Heading1"/>
        <w:jc w:val="both"/>
      </w:pPr>
      <w:bookmarkStart w:id="19" w:name="_Toc362013504"/>
      <w:r>
        <w:t>7.0 Roles and Responsibilities</w:t>
      </w:r>
      <w:bookmarkEnd w:id="19"/>
    </w:p>
    <w:p w14:paraId="7E117CB0" w14:textId="77777777" w:rsidR="00560FCA" w:rsidRDefault="00560FCA" w:rsidP="00560FCA">
      <w:pPr>
        <w:spacing w:before="120"/>
        <w:jc w:val="both"/>
      </w:pPr>
      <w:r w:rsidRPr="00CE3655">
        <w:t xml:space="preserve">It is the duty of each member to understand the level of services documented and his/her responsibilities in providing these services.  The </w:t>
      </w:r>
      <w:r>
        <w:t>NLP</w:t>
      </w:r>
      <w:r w:rsidR="00FC5AE1">
        <w:t xml:space="preserve"> </w:t>
      </w:r>
      <w:r w:rsidR="00FD66E8">
        <w:t>Integrated Management System</w:t>
      </w:r>
      <w:r w:rsidR="00FF6801">
        <w:t xml:space="preserve"> </w:t>
      </w:r>
      <w:r w:rsidRPr="00CE3655">
        <w:t>(N</w:t>
      </w:r>
      <w:r>
        <w:t>LPIMS)</w:t>
      </w:r>
      <w:r w:rsidRPr="00CE3655">
        <w:t xml:space="preserve"> provides a capability to manage the level of services for projects, activities, and initiatives for performance monitoring as well as cost and schedule control.  Much of the information contained in the PLA is maintained in this system.  It is the responsibility of the Performing Organization to keep this information c</w:t>
      </w:r>
      <w:r>
        <w:t>omplete, current, and correct.</w:t>
      </w:r>
    </w:p>
    <w:p w14:paraId="7FE96AA3" w14:textId="77777777" w:rsidR="00560FCA" w:rsidRPr="00CE3655" w:rsidRDefault="00560FCA" w:rsidP="00560FCA">
      <w:pPr>
        <w:jc w:val="both"/>
        <w:rPr>
          <w:rFonts w:cs="Times New Roman"/>
        </w:rPr>
      </w:pPr>
    </w:p>
    <w:p w14:paraId="38ACF56A" w14:textId="77777777" w:rsidR="00560FCA" w:rsidRPr="005C6CC2" w:rsidRDefault="00560FCA" w:rsidP="00560FCA">
      <w:pPr>
        <w:pStyle w:val="Heading2"/>
        <w:jc w:val="both"/>
      </w:pPr>
      <w:bookmarkStart w:id="20" w:name="_Toc362013505"/>
      <w:r w:rsidRPr="005C6CC2">
        <w:t>7.1 Performing Organization</w:t>
      </w:r>
      <w:bookmarkEnd w:id="20"/>
    </w:p>
    <w:p w14:paraId="5E4FA345" w14:textId="77777777" w:rsidR="00560FCA" w:rsidRPr="000D11FA" w:rsidRDefault="00560FCA" w:rsidP="00560FCA">
      <w:pPr>
        <w:spacing w:before="120"/>
        <w:jc w:val="both"/>
      </w:pPr>
      <w:r w:rsidRPr="000D11FA">
        <w:t xml:space="preserve">The Performing Organization, </w:t>
      </w:r>
      <w:r w:rsidR="00055BF3">
        <w:t>ANG-C1,</w:t>
      </w:r>
      <w:r w:rsidR="000D11FA" w:rsidRPr="000D11FA">
        <w:t xml:space="preserve"> </w:t>
      </w:r>
      <w:r w:rsidRPr="000D11FA">
        <w:t>performs the following:</w:t>
      </w:r>
    </w:p>
    <w:p w14:paraId="30377E03" w14:textId="77777777" w:rsidR="00560FCA" w:rsidRPr="000D11FA" w:rsidRDefault="00560FCA" w:rsidP="00560FCA">
      <w:pPr>
        <w:numPr>
          <w:ilvl w:val="0"/>
          <w:numId w:val="3"/>
        </w:numPr>
        <w:jc w:val="both"/>
      </w:pPr>
      <w:r w:rsidRPr="000D11FA">
        <w:t>Co-authors Project Level Agreements</w:t>
      </w:r>
    </w:p>
    <w:p w14:paraId="5BE9FACD" w14:textId="77777777" w:rsidR="00560FCA" w:rsidRPr="000D11FA" w:rsidRDefault="00560FCA" w:rsidP="00560FCA">
      <w:pPr>
        <w:numPr>
          <w:ilvl w:val="0"/>
          <w:numId w:val="3"/>
        </w:numPr>
        <w:jc w:val="both"/>
        <w:rPr>
          <w:rFonts w:cs="Times New Roman"/>
        </w:rPr>
      </w:pPr>
      <w:r w:rsidRPr="000D11FA">
        <w:t>Performing service or delivering a product</w:t>
      </w:r>
    </w:p>
    <w:p w14:paraId="3A476FC7" w14:textId="77777777" w:rsidR="00560FCA" w:rsidRPr="000D11FA" w:rsidRDefault="00560FCA" w:rsidP="00560FCA">
      <w:pPr>
        <w:numPr>
          <w:ilvl w:val="0"/>
          <w:numId w:val="3"/>
        </w:numPr>
        <w:jc w:val="both"/>
        <w:rPr>
          <w:rFonts w:cs="Times New Roman"/>
        </w:rPr>
      </w:pPr>
      <w:r w:rsidRPr="000D11FA">
        <w:t>Developing and managing the obligation plan, milestones</w:t>
      </w:r>
    </w:p>
    <w:p w14:paraId="6197EEF2" w14:textId="77777777" w:rsidR="00560FCA" w:rsidRPr="000D11FA" w:rsidRDefault="00560FCA" w:rsidP="00560FCA">
      <w:pPr>
        <w:numPr>
          <w:ilvl w:val="1"/>
          <w:numId w:val="3"/>
        </w:numPr>
        <w:jc w:val="both"/>
      </w:pPr>
      <w:r w:rsidRPr="000D11FA">
        <w:t>Reconciling with Delphi every Month</w:t>
      </w:r>
    </w:p>
    <w:p w14:paraId="1CB6A8F6" w14:textId="77777777" w:rsidR="00560FCA" w:rsidRPr="000D11FA" w:rsidRDefault="00560FCA" w:rsidP="00560FCA">
      <w:pPr>
        <w:numPr>
          <w:ilvl w:val="0"/>
          <w:numId w:val="3"/>
        </w:numPr>
        <w:jc w:val="both"/>
      </w:pPr>
      <w:r w:rsidRPr="000D11FA">
        <w:t>Responsible for outsourcing if required to meet milestones</w:t>
      </w:r>
    </w:p>
    <w:p w14:paraId="267CA030" w14:textId="77777777" w:rsidR="00560FCA" w:rsidRPr="000D11FA" w:rsidRDefault="00560FCA" w:rsidP="00560FCA">
      <w:pPr>
        <w:numPr>
          <w:ilvl w:val="0"/>
          <w:numId w:val="3"/>
        </w:numPr>
        <w:jc w:val="both"/>
        <w:rPr>
          <w:rFonts w:cs="Times New Roman"/>
        </w:rPr>
      </w:pPr>
      <w:r w:rsidRPr="000D11FA">
        <w:t xml:space="preserve">Participating in Monthly/Quarterly Project Management Reviews as specified by SSC </w:t>
      </w:r>
    </w:p>
    <w:p w14:paraId="161A1B78" w14:textId="77777777" w:rsidR="00560FCA" w:rsidRPr="000D11FA" w:rsidRDefault="00560FCA" w:rsidP="00560FCA">
      <w:pPr>
        <w:numPr>
          <w:ilvl w:val="0"/>
          <w:numId w:val="3"/>
        </w:numPr>
        <w:jc w:val="both"/>
      </w:pPr>
      <w:r w:rsidRPr="000D11FA">
        <w:t>IMS Responsibilities</w:t>
      </w:r>
    </w:p>
    <w:p w14:paraId="029C8FC2" w14:textId="77777777" w:rsidR="00560FCA" w:rsidRPr="000D11FA" w:rsidRDefault="00560FCA" w:rsidP="00560FCA">
      <w:pPr>
        <w:numPr>
          <w:ilvl w:val="1"/>
          <w:numId w:val="3"/>
        </w:numPr>
        <w:jc w:val="both"/>
      </w:pPr>
      <w:r w:rsidRPr="000D11FA">
        <w:t>Maintenance of project schedules (updated Weekly or as changes occur) in NLP IMS</w:t>
      </w:r>
    </w:p>
    <w:p w14:paraId="4B43ABB1" w14:textId="77777777" w:rsidR="00560FCA" w:rsidRPr="000D11FA" w:rsidRDefault="00560FCA" w:rsidP="00560FCA">
      <w:pPr>
        <w:numPr>
          <w:ilvl w:val="1"/>
          <w:numId w:val="3"/>
        </w:numPr>
        <w:jc w:val="both"/>
      </w:pPr>
      <w:r w:rsidRPr="000D11FA">
        <w:t>Providing and maintaining the following points of contact in NLP IMS:  Program Manager, RPD Writer(s), Lead Scheduler, Business Manager and IMS Updater (where IMS is not updated by one of the other required POCs).</w:t>
      </w:r>
    </w:p>
    <w:p w14:paraId="7E1E7134" w14:textId="77777777" w:rsidR="00560FCA" w:rsidRPr="000D11FA" w:rsidRDefault="00560FCA" w:rsidP="00560FCA">
      <w:pPr>
        <w:numPr>
          <w:ilvl w:val="1"/>
          <w:numId w:val="3"/>
        </w:numPr>
        <w:jc w:val="both"/>
        <w:rPr>
          <w:rFonts w:cs="Times New Roman"/>
        </w:rPr>
      </w:pPr>
      <w:r w:rsidRPr="000D11FA">
        <w:lastRenderedPageBreak/>
        <w:t>By the 5</w:t>
      </w:r>
      <w:r w:rsidRPr="000D11FA">
        <w:rPr>
          <w:vertAlign w:val="superscript"/>
        </w:rPr>
        <w:t>th</w:t>
      </w:r>
      <w:r w:rsidR="00FD66E8" w:rsidRPr="000D11FA">
        <w:t xml:space="preserve">business day </w:t>
      </w:r>
      <w:r w:rsidRPr="000D11FA">
        <w:t xml:space="preserve">of each month </w:t>
      </w:r>
      <w:r w:rsidR="000F1650" w:rsidRPr="000D11FA">
        <w:t xml:space="preserve">all Activities must be </w:t>
      </w:r>
      <w:proofErr w:type="spellStart"/>
      <w:r w:rsidR="000F1650" w:rsidRPr="000D11FA">
        <w:t>statused</w:t>
      </w:r>
      <w:proofErr w:type="spellEnd"/>
      <w:r w:rsidR="000F1650" w:rsidRPr="000D11FA">
        <w:t xml:space="preserve"> in IMS with the appropriate data fields completed (Actual Start Date, Estimated End Date, Actual End Date).  All items in the IMS Schedule (Milestones/Deliverables/Activities) must have a detailed, substantive comment detailing the progress towards completion.</w:t>
      </w:r>
    </w:p>
    <w:p w14:paraId="70E9C8CE" w14:textId="77777777" w:rsidR="00560FCA" w:rsidRPr="005C6CC2" w:rsidRDefault="00560FCA" w:rsidP="00560FCA">
      <w:pPr>
        <w:pStyle w:val="Heading2"/>
        <w:jc w:val="both"/>
      </w:pPr>
      <w:bookmarkStart w:id="21" w:name="_Toc362013506"/>
      <w:r w:rsidRPr="005C6CC2">
        <w:t xml:space="preserve">7.2 Solution Set </w:t>
      </w:r>
      <w:r w:rsidR="005244C5">
        <w:t>Coordinators</w:t>
      </w:r>
      <w:r w:rsidRPr="005C6CC2">
        <w:t xml:space="preserve"> Team</w:t>
      </w:r>
      <w:bookmarkEnd w:id="21"/>
    </w:p>
    <w:p w14:paraId="53C97CD9" w14:textId="77777777" w:rsidR="00560FCA" w:rsidRPr="00813F4B" w:rsidRDefault="00560FCA" w:rsidP="002A7579">
      <w:pPr>
        <w:spacing w:before="120" w:after="240"/>
        <w:jc w:val="both"/>
        <w:rPr>
          <w:szCs w:val="22"/>
        </w:rPr>
      </w:pPr>
      <w:r w:rsidRPr="00813F4B">
        <w:rPr>
          <w:szCs w:val="22"/>
        </w:rPr>
        <w:t xml:space="preserve">The Solution Set Coordinator is responsible for monitoring the technical performance of the projects within the solution set.  This includes cross-cutting capabilities that are primarily within other solution sets or domains.  </w:t>
      </w:r>
    </w:p>
    <w:p w14:paraId="73C76DF7" w14:textId="77777777" w:rsidR="00560FCA" w:rsidRPr="00813F4B" w:rsidRDefault="00560FCA" w:rsidP="00560FCA">
      <w:pPr>
        <w:jc w:val="both"/>
        <w:rPr>
          <w:szCs w:val="22"/>
        </w:rPr>
      </w:pPr>
      <w:r w:rsidRPr="00813F4B">
        <w:rPr>
          <w:szCs w:val="22"/>
        </w:rPr>
        <w:t>The Solution Set Coordinator is responsible for</w:t>
      </w:r>
      <w:r w:rsidR="002C27D0" w:rsidRPr="00813F4B">
        <w:rPr>
          <w:szCs w:val="22"/>
        </w:rPr>
        <w:t xml:space="preserve"> the following</w:t>
      </w:r>
      <w:r w:rsidRPr="00813F4B">
        <w:rPr>
          <w:szCs w:val="22"/>
        </w:rPr>
        <w:t>:</w:t>
      </w:r>
    </w:p>
    <w:p w14:paraId="44D29477" w14:textId="77777777" w:rsidR="00560FCA" w:rsidRPr="00813F4B" w:rsidRDefault="00560FCA" w:rsidP="00813F4B">
      <w:pPr>
        <w:numPr>
          <w:ilvl w:val="0"/>
          <w:numId w:val="5"/>
        </w:numPr>
        <w:tabs>
          <w:tab w:val="clear" w:pos="1080"/>
        </w:tabs>
        <w:ind w:left="720"/>
        <w:jc w:val="both"/>
        <w:rPr>
          <w:szCs w:val="22"/>
        </w:rPr>
      </w:pPr>
      <w:r w:rsidRPr="00813F4B">
        <w:rPr>
          <w:szCs w:val="22"/>
        </w:rPr>
        <w:t>Co-Authoring the Project Level Agreement (PLA)</w:t>
      </w:r>
    </w:p>
    <w:p w14:paraId="5D967D42" w14:textId="77777777" w:rsidR="00560FCA" w:rsidRPr="00813F4B" w:rsidRDefault="00560FCA" w:rsidP="00813F4B">
      <w:pPr>
        <w:numPr>
          <w:ilvl w:val="0"/>
          <w:numId w:val="5"/>
        </w:numPr>
        <w:tabs>
          <w:tab w:val="clear" w:pos="1080"/>
        </w:tabs>
        <w:ind w:left="720"/>
        <w:jc w:val="both"/>
        <w:rPr>
          <w:szCs w:val="22"/>
        </w:rPr>
      </w:pPr>
      <w:r w:rsidRPr="00813F4B">
        <w:rPr>
          <w:szCs w:val="22"/>
        </w:rPr>
        <w:t>Establishing performance metrics (other than milestones and cost)</w:t>
      </w:r>
    </w:p>
    <w:p w14:paraId="7150399F" w14:textId="77777777" w:rsidR="00560FCA" w:rsidRPr="00813F4B" w:rsidRDefault="00560FCA" w:rsidP="00813F4B">
      <w:pPr>
        <w:numPr>
          <w:ilvl w:val="0"/>
          <w:numId w:val="3"/>
        </w:numPr>
        <w:jc w:val="both"/>
        <w:rPr>
          <w:szCs w:val="22"/>
        </w:rPr>
      </w:pPr>
      <w:r w:rsidRPr="00813F4B">
        <w:rPr>
          <w:szCs w:val="22"/>
        </w:rPr>
        <w:t>Plans, facilitates, and cross-cuts domains to ensure satisfactory completion of end products</w:t>
      </w:r>
    </w:p>
    <w:p w14:paraId="2DBF7123" w14:textId="77777777" w:rsidR="00560FCA" w:rsidRPr="00813F4B" w:rsidRDefault="00560FCA" w:rsidP="00813F4B">
      <w:pPr>
        <w:numPr>
          <w:ilvl w:val="0"/>
          <w:numId w:val="3"/>
        </w:numPr>
        <w:jc w:val="both"/>
        <w:rPr>
          <w:szCs w:val="22"/>
        </w:rPr>
      </w:pPr>
      <w:r w:rsidRPr="00813F4B">
        <w:rPr>
          <w:szCs w:val="22"/>
        </w:rPr>
        <w:t>Actions necessary for achieving Solution Set goals and objectives</w:t>
      </w:r>
    </w:p>
    <w:p w14:paraId="2464269B" w14:textId="77777777" w:rsidR="00560FCA" w:rsidRPr="00813F4B" w:rsidRDefault="00560FCA" w:rsidP="00813F4B">
      <w:pPr>
        <w:numPr>
          <w:ilvl w:val="0"/>
          <w:numId w:val="3"/>
        </w:numPr>
        <w:jc w:val="both"/>
        <w:rPr>
          <w:szCs w:val="22"/>
        </w:rPr>
      </w:pPr>
      <w:r w:rsidRPr="00813F4B">
        <w:rPr>
          <w:szCs w:val="22"/>
        </w:rPr>
        <w:t>Scheduling and holding Monthly/Quarterly Project Management Reviews</w:t>
      </w:r>
    </w:p>
    <w:p w14:paraId="3129C873" w14:textId="77777777" w:rsidR="00560FCA" w:rsidRPr="00813F4B" w:rsidRDefault="00560FCA" w:rsidP="00813F4B">
      <w:pPr>
        <w:numPr>
          <w:ilvl w:val="0"/>
          <w:numId w:val="3"/>
        </w:numPr>
        <w:jc w:val="both"/>
        <w:rPr>
          <w:rFonts w:cs="Times New Roman"/>
          <w:szCs w:val="22"/>
        </w:rPr>
      </w:pPr>
      <w:r w:rsidRPr="00813F4B">
        <w:rPr>
          <w:szCs w:val="22"/>
        </w:rPr>
        <w:t xml:space="preserve">Ensuring Milestone/Deliverable </w:t>
      </w:r>
      <w:proofErr w:type="spellStart"/>
      <w:r w:rsidRPr="00813F4B">
        <w:rPr>
          <w:szCs w:val="22"/>
        </w:rPr>
        <w:t>statusing</w:t>
      </w:r>
      <w:proofErr w:type="spellEnd"/>
      <w:r w:rsidRPr="00813F4B">
        <w:rPr>
          <w:szCs w:val="22"/>
        </w:rPr>
        <w:t xml:space="preserve"> in IMS is occurring on a regular basis</w:t>
      </w:r>
    </w:p>
    <w:p w14:paraId="2AFBA9D6" w14:textId="77777777" w:rsidR="00560FCA" w:rsidRPr="00432380" w:rsidRDefault="00560FCA" w:rsidP="00813F4B">
      <w:pPr>
        <w:numPr>
          <w:ilvl w:val="0"/>
          <w:numId w:val="3"/>
        </w:numPr>
        <w:jc w:val="both"/>
        <w:rPr>
          <w:rFonts w:cs="Times New Roman"/>
          <w:szCs w:val="22"/>
        </w:rPr>
      </w:pPr>
      <w:r w:rsidRPr="00813F4B">
        <w:rPr>
          <w:szCs w:val="22"/>
        </w:rPr>
        <w:t>Generate monthly Status Report on the Solution Set(s)</w:t>
      </w:r>
    </w:p>
    <w:p w14:paraId="13AF4A37" w14:textId="77777777" w:rsidR="00432380" w:rsidRPr="00813F4B" w:rsidRDefault="00E82780" w:rsidP="00813F4B">
      <w:pPr>
        <w:numPr>
          <w:ilvl w:val="0"/>
          <w:numId w:val="3"/>
        </w:numPr>
        <w:jc w:val="both"/>
        <w:rPr>
          <w:rFonts w:cs="Times New Roman"/>
          <w:szCs w:val="22"/>
        </w:rPr>
      </w:pPr>
      <w:r>
        <w:rPr>
          <w:szCs w:val="22"/>
        </w:rPr>
        <w:t>Review and e</w:t>
      </w:r>
      <w:r w:rsidR="00432380">
        <w:rPr>
          <w:szCs w:val="22"/>
        </w:rPr>
        <w:t xml:space="preserve">nsure alignment </w:t>
      </w:r>
      <w:r>
        <w:rPr>
          <w:szCs w:val="22"/>
        </w:rPr>
        <w:t xml:space="preserve">of </w:t>
      </w:r>
      <w:r w:rsidR="00432380">
        <w:rPr>
          <w:szCs w:val="22"/>
        </w:rPr>
        <w:t>PLA spend plan and authorize funding release to ANG-A</w:t>
      </w:r>
    </w:p>
    <w:p w14:paraId="46BEE0CB" w14:textId="77777777" w:rsidR="00560FCA" w:rsidRPr="005C6CC2" w:rsidRDefault="00560FCA" w:rsidP="00560FCA">
      <w:pPr>
        <w:pStyle w:val="Heading2"/>
        <w:jc w:val="both"/>
      </w:pPr>
      <w:bookmarkStart w:id="22" w:name="_Toc362013507"/>
      <w:r w:rsidRPr="005C6CC2">
        <w:t xml:space="preserve">7.3 </w:t>
      </w:r>
      <w:r w:rsidR="00374580">
        <w:t>NAS Programming &amp; Financial Management Division</w:t>
      </w:r>
      <w:bookmarkEnd w:id="22"/>
    </w:p>
    <w:p w14:paraId="23C2AA28" w14:textId="77777777" w:rsidR="004F2CED" w:rsidRPr="00813F4B" w:rsidRDefault="004F2CED" w:rsidP="004F2CED">
      <w:pPr>
        <w:autoSpaceDE w:val="0"/>
        <w:autoSpaceDN w:val="0"/>
        <w:adjustRightInd w:val="0"/>
        <w:spacing w:before="120"/>
        <w:jc w:val="both"/>
        <w:rPr>
          <w:rFonts w:eastAsia="Calibri"/>
          <w:color w:val="000000"/>
        </w:rPr>
      </w:pPr>
      <w:r w:rsidRPr="00813F4B">
        <w:rPr>
          <w:rFonts w:eastAsia="Calibri"/>
          <w:color w:val="000000"/>
        </w:rPr>
        <w:t>The NAS Programming &amp; Financial Management Division (ANG-A4</w:t>
      </w:r>
      <w:r w:rsidR="00E9619D" w:rsidRPr="00813F4B">
        <w:rPr>
          <w:rFonts w:eastAsia="Calibri"/>
          <w:color w:val="000000"/>
        </w:rPr>
        <w:t>) is</w:t>
      </w:r>
      <w:r w:rsidRPr="00813F4B">
        <w:rPr>
          <w:rFonts w:eastAsia="Calibri"/>
          <w:color w:val="000000"/>
        </w:rPr>
        <w:t xml:space="preserve"> responsible for </w:t>
      </w:r>
      <w:r w:rsidR="00E9619D" w:rsidRPr="00813F4B">
        <w:rPr>
          <w:rFonts w:eastAsia="Calibri"/>
          <w:color w:val="000000"/>
        </w:rPr>
        <w:t>supporting the</w:t>
      </w:r>
      <w:r w:rsidRPr="00813F4B">
        <w:rPr>
          <w:rFonts w:eastAsia="Calibri"/>
          <w:color w:val="000000"/>
        </w:rPr>
        <w:t xml:space="preserve"> NLP Portfolio Management Process and </w:t>
      </w:r>
      <w:r w:rsidR="00E9619D" w:rsidRPr="00813F4B">
        <w:rPr>
          <w:rFonts w:eastAsia="Calibri"/>
          <w:color w:val="000000"/>
        </w:rPr>
        <w:t>monitoring the</w:t>
      </w:r>
      <w:r w:rsidRPr="00813F4B">
        <w:rPr>
          <w:rFonts w:eastAsia="Calibri"/>
          <w:color w:val="000000"/>
        </w:rPr>
        <w:t xml:space="preserve"> execution of funds in accordance with the signed PLA.</w:t>
      </w:r>
    </w:p>
    <w:p w14:paraId="7E069546" w14:textId="77777777" w:rsidR="00813F4B" w:rsidRPr="00813F4B" w:rsidRDefault="00813F4B" w:rsidP="00813F4B">
      <w:pPr>
        <w:numPr>
          <w:ilvl w:val="0"/>
          <w:numId w:val="9"/>
        </w:numPr>
        <w:autoSpaceDE w:val="0"/>
        <w:autoSpaceDN w:val="0"/>
        <w:adjustRightInd w:val="0"/>
        <w:jc w:val="both"/>
        <w:rPr>
          <w:rFonts w:eastAsia="Calibri"/>
          <w:color w:val="000000"/>
        </w:rPr>
      </w:pPr>
      <w:r w:rsidRPr="00813F4B">
        <w:rPr>
          <w:rFonts w:eastAsia="Calibri"/>
          <w:color w:val="000000"/>
        </w:rPr>
        <w:t xml:space="preserve">Maintains configuration control of the </w:t>
      </w:r>
      <w:r w:rsidR="00D9161C" w:rsidRPr="00813F4B">
        <w:rPr>
          <w:rFonts w:eastAsia="Calibri"/>
          <w:color w:val="000000"/>
        </w:rPr>
        <w:t>NextGen</w:t>
      </w:r>
      <w:r w:rsidRPr="00813F4B">
        <w:rPr>
          <w:rFonts w:eastAsia="Calibri"/>
          <w:color w:val="000000"/>
        </w:rPr>
        <w:t xml:space="preserve"> Investment Portfolio, supporting PLAs, and NextGen travel budget</w:t>
      </w:r>
    </w:p>
    <w:p w14:paraId="5D9988FA" w14:textId="77777777" w:rsidR="00813F4B" w:rsidRPr="00813F4B" w:rsidRDefault="00813F4B" w:rsidP="00813F4B">
      <w:pPr>
        <w:numPr>
          <w:ilvl w:val="0"/>
          <w:numId w:val="9"/>
        </w:numPr>
        <w:autoSpaceDE w:val="0"/>
        <w:autoSpaceDN w:val="0"/>
        <w:adjustRightInd w:val="0"/>
        <w:jc w:val="both"/>
        <w:rPr>
          <w:rFonts w:eastAsia="Calibri"/>
          <w:color w:val="000000"/>
        </w:rPr>
      </w:pPr>
      <w:r w:rsidRPr="00813F4B">
        <w:rPr>
          <w:rFonts w:eastAsia="Calibri"/>
          <w:color w:val="000000"/>
        </w:rPr>
        <w:t>Coordinates capitalization requirements and new Delphi project code requirements for all new projects with the Office of Budget and Programs (ABP-310)</w:t>
      </w:r>
    </w:p>
    <w:p w14:paraId="6628C40C" w14:textId="77777777" w:rsidR="00813F4B" w:rsidRPr="00813F4B" w:rsidRDefault="00813F4B" w:rsidP="00813F4B">
      <w:pPr>
        <w:numPr>
          <w:ilvl w:val="0"/>
          <w:numId w:val="9"/>
        </w:numPr>
        <w:autoSpaceDE w:val="0"/>
        <w:autoSpaceDN w:val="0"/>
        <w:adjustRightInd w:val="0"/>
        <w:jc w:val="both"/>
        <w:rPr>
          <w:rFonts w:eastAsia="Calibri"/>
          <w:color w:val="000000"/>
        </w:rPr>
      </w:pPr>
      <w:r w:rsidRPr="00813F4B">
        <w:rPr>
          <w:rFonts w:eastAsia="Calibri"/>
          <w:color w:val="000000"/>
        </w:rPr>
        <w:t xml:space="preserve">Facilitates the issuance of Facilities and Equipment Project Authorization funding documents upon PLA consummation with the Office of Budget and Programs (ABP-350) </w:t>
      </w:r>
    </w:p>
    <w:p w14:paraId="44F5E969" w14:textId="77777777" w:rsidR="00813F4B" w:rsidRPr="00813F4B" w:rsidRDefault="00813F4B" w:rsidP="00813F4B">
      <w:pPr>
        <w:numPr>
          <w:ilvl w:val="0"/>
          <w:numId w:val="9"/>
        </w:numPr>
        <w:autoSpaceDE w:val="0"/>
        <w:autoSpaceDN w:val="0"/>
        <w:adjustRightInd w:val="0"/>
        <w:jc w:val="both"/>
        <w:rPr>
          <w:rFonts w:eastAsia="Calibri"/>
          <w:color w:val="000000"/>
        </w:rPr>
      </w:pPr>
      <w:r w:rsidRPr="00813F4B">
        <w:rPr>
          <w:rFonts w:eastAsia="Calibri"/>
          <w:color w:val="000000"/>
        </w:rPr>
        <w:t>Maintains the historical library of all signed PLAs</w:t>
      </w:r>
    </w:p>
    <w:p w14:paraId="29082DF3" w14:textId="77777777" w:rsidR="00813F4B" w:rsidRPr="00813F4B" w:rsidRDefault="00813F4B" w:rsidP="00813F4B">
      <w:pPr>
        <w:numPr>
          <w:ilvl w:val="0"/>
          <w:numId w:val="9"/>
        </w:numPr>
        <w:autoSpaceDE w:val="0"/>
        <w:autoSpaceDN w:val="0"/>
        <w:adjustRightInd w:val="0"/>
        <w:jc w:val="both"/>
        <w:rPr>
          <w:rFonts w:eastAsia="Calibri"/>
          <w:color w:val="000000"/>
        </w:rPr>
      </w:pPr>
      <w:r w:rsidRPr="00813F4B">
        <w:rPr>
          <w:rFonts w:eastAsia="Calibri"/>
          <w:color w:val="000000"/>
        </w:rPr>
        <w:t>Reviews requests for all proposed reprogramming actions and coordinates funding adjustments as necessary</w:t>
      </w:r>
    </w:p>
    <w:p w14:paraId="39D77DB9" w14:textId="77777777" w:rsidR="004F2CED" w:rsidRPr="00030FF2" w:rsidRDefault="00813F4B" w:rsidP="00813F4B">
      <w:pPr>
        <w:numPr>
          <w:ilvl w:val="0"/>
          <w:numId w:val="9"/>
        </w:numPr>
        <w:jc w:val="both"/>
        <w:rPr>
          <w:sz w:val="22"/>
          <w:szCs w:val="22"/>
        </w:rPr>
      </w:pPr>
      <w:r w:rsidRPr="00030FF2">
        <w:rPr>
          <w:rFonts w:eastAsia="Calibri"/>
        </w:rPr>
        <w:t>Provides status of funds reporting</w:t>
      </w:r>
    </w:p>
    <w:p w14:paraId="1AFEEFC3" w14:textId="77777777" w:rsidR="009E3B8D" w:rsidRDefault="009E3B8D" w:rsidP="009E3B8D">
      <w:pPr>
        <w:pStyle w:val="Heading2"/>
        <w:jc w:val="both"/>
      </w:pPr>
      <w:bookmarkStart w:id="23" w:name="_Toc362013508"/>
      <w:r>
        <w:rPr>
          <w:sz w:val="22"/>
          <w:szCs w:val="22"/>
        </w:rPr>
        <w:t>7.4</w:t>
      </w:r>
      <w:r>
        <w:t xml:space="preserve"> Investment Portfolio Manager</w:t>
      </w:r>
      <w:bookmarkEnd w:id="23"/>
    </w:p>
    <w:p w14:paraId="4140BF3E" w14:textId="77777777" w:rsidR="009D0540" w:rsidRDefault="00294A2F" w:rsidP="00180E52">
      <w:pPr>
        <w:spacing w:before="120"/>
        <w:rPr>
          <w:szCs w:val="22"/>
        </w:rPr>
      </w:pPr>
      <w:r>
        <w:rPr>
          <w:szCs w:val="22"/>
        </w:rPr>
        <w:t>F</w:t>
      </w:r>
      <w:r w:rsidR="00601041">
        <w:rPr>
          <w:szCs w:val="22"/>
        </w:rPr>
        <w:t xml:space="preserve">or activities in the investment phase </w:t>
      </w:r>
      <w:r>
        <w:rPr>
          <w:szCs w:val="22"/>
        </w:rPr>
        <w:t>(</w:t>
      </w:r>
      <w:r w:rsidR="00601041">
        <w:rPr>
          <w:szCs w:val="22"/>
        </w:rPr>
        <w:t>starting with post-CRDR through FID</w:t>
      </w:r>
      <w:r>
        <w:rPr>
          <w:szCs w:val="22"/>
        </w:rPr>
        <w:t xml:space="preserve">) </w:t>
      </w:r>
      <w:r w:rsidR="00601041">
        <w:rPr>
          <w:szCs w:val="22"/>
        </w:rPr>
        <w:t>or implementation of non-investment activities</w:t>
      </w:r>
      <w:r>
        <w:rPr>
          <w:szCs w:val="22"/>
        </w:rPr>
        <w:t>, t</w:t>
      </w:r>
      <w:r w:rsidRPr="00813F4B">
        <w:rPr>
          <w:szCs w:val="22"/>
        </w:rPr>
        <w:t xml:space="preserve">he </w:t>
      </w:r>
      <w:r>
        <w:rPr>
          <w:szCs w:val="22"/>
        </w:rPr>
        <w:t>Investment Portfolio Manager (</w:t>
      </w:r>
      <w:r w:rsidRPr="00813F4B">
        <w:rPr>
          <w:szCs w:val="22"/>
        </w:rPr>
        <w:t>IPM</w:t>
      </w:r>
      <w:r>
        <w:rPr>
          <w:szCs w:val="22"/>
        </w:rPr>
        <w:t xml:space="preserve">) </w:t>
      </w:r>
      <w:r w:rsidR="00314D7B" w:rsidRPr="00813F4B">
        <w:rPr>
          <w:szCs w:val="22"/>
        </w:rPr>
        <w:t xml:space="preserve">is a full partner with the </w:t>
      </w:r>
      <w:r w:rsidR="00C72AA9" w:rsidRPr="00813F4B">
        <w:rPr>
          <w:szCs w:val="22"/>
        </w:rPr>
        <w:t>performing</w:t>
      </w:r>
      <w:r w:rsidR="00314D7B" w:rsidRPr="00813F4B">
        <w:rPr>
          <w:szCs w:val="22"/>
        </w:rPr>
        <w:t xml:space="preserve"> organizations and is responsible </w:t>
      </w:r>
      <w:r w:rsidR="002A7579">
        <w:rPr>
          <w:szCs w:val="22"/>
        </w:rPr>
        <w:t>for:</w:t>
      </w:r>
    </w:p>
    <w:p w14:paraId="6BF57839" w14:textId="77777777" w:rsidR="00601041" w:rsidRPr="00601041" w:rsidRDefault="00601041" w:rsidP="00601041">
      <w:pPr>
        <w:numPr>
          <w:ilvl w:val="0"/>
          <w:numId w:val="7"/>
        </w:numPr>
        <w:jc w:val="both"/>
        <w:rPr>
          <w:szCs w:val="22"/>
        </w:rPr>
      </w:pPr>
      <w:r w:rsidRPr="00601041">
        <w:rPr>
          <w:rFonts w:cs="Times New Roman"/>
          <w:szCs w:val="22"/>
        </w:rPr>
        <w:lastRenderedPageBreak/>
        <w:t xml:space="preserve">Co-authors with the Capture Team Leads and </w:t>
      </w:r>
      <w:r>
        <w:rPr>
          <w:rFonts w:cs="Times New Roman"/>
          <w:szCs w:val="22"/>
        </w:rPr>
        <w:t xml:space="preserve">executing organization the </w:t>
      </w:r>
      <w:r w:rsidRPr="00601041">
        <w:rPr>
          <w:szCs w:val="22"/>
        </w:rPr>
        <w:t xml:space="preserve">Project Level Agreements as </w:t>
      </w:r>
      <w:r>
        <w:rPr>
          <w:szCs w:val="22"/>
        </w:rPr>
        <w:t>executing</w:t>
      </w:r>
      <w:r w:rsidRPr="00601041">
        <w:rPr>
          <w:szCs w:val="22"/>
        </w:rPr>
        <w:t xml:space="preserve"> partners</w:t>
      </w:r>
    </w:p>
    <w:p w14:paraId="43122695" w14:textId="77777777" w:rsidR="00B85CB7" w:rsidRPr="00137A9A" w:rsidRDefault="00B85CB7" w:rsidP="00B85CB7">
      <w:pPr>
        <w:numPr>
          <w:ilvl w:val="0"/>
          <w:numId w:val="7"/>
        </w:numPr>
        <w:jc w:val="both"/>
        <w:rPr>
          <w:rFonts w:cs="Times New Roman"/>
          <w:szCs w:val="22"/>
        </w:rPr>
      </w:pPr>
      <w:r w:rsidRPr="00137A9A">
        <w:rPr>
          <w:szCs w:val="22"/>
        </w:rPr>
        <w:t xml:space="preserve">Participating in Monthly/Quarterly Project Management Reviews as specified by SSC </w:t>
      </w:r>
    </w:p>
    <w:p w14:paraId="2A5EEFFB" w14:textId="77777777" w:rsidR="00601041" w:rsidRPr="00137A9A" w:rsidRDefault="00B85CB7" w:rsidP="00B85CB7">
      <w:pPr>
        <w:numPr>
          <w:ilvl w:val="0"/>
          <w:numId w:val="7"/>
        </w:numPr>
        <w:jc w:val="both"/>
        <w:rPr>
          <w:szCs w:val="22"/>
        </w:rPr>
      </w:pPr>
      <w:r>
        <w:rPr>
          <w:szCs w:val="22"/>
        </w:rPr>
        <w:t xml:space="preserve">Review </w:t>
      </w:r>
      <w:r w:rsidR="00601041" w:rsidRPr="00137A9A">
        <w:rPr>
          <w:szCs w:val="22"/>
        </w:rPr>
        <w:t xml:space="preserve">and </w:t>
      </w:r>
      <w:r>
        <w:rPr>
          <w:szCs w:val="22"/>
        </w:rPr>
        <w:t xml:space="preserve">concur </w:t>
      </w:r>
      <w:r w:rsidR="00B727EF">
        <w:rPr>
          <w:szCs w:val="22"/>
        </w:rPr>
        <w:t xml:space="preserve">on the executing office submissions of projected </w:t>
      </w:r>
      <w:r>
        <w:rPr>
          <w:szCs w:val="22"/>
        </w:rPr>
        <w:t xml:space="preserve">milestones, and </w:t>
      </w:r>
      <w:r w:rsidR="00601041" w:rsidRPr="00137A9A">
        <w:rPr>
          <w:szCs w:val="22"/>
        </w:rPr>
        <w:t>obligation plan</w:t>
      </w:r>
      <w:r w:rsidR="00B727EF">
        <w:rPr>
          <w:szCs w:val="22"/>
        </w:rPr>
        <w:t>s</w:t>
      </w:r>
    </w:p>
    <w:p w14:paraId="17293F76" w14:textId="77777777" w:rsidR="00B85CB7" w:rsidRPr="00DF228E" w:rsidRDefault="00DF228E" w:rsidP="00DF228E">
      <w:pPr>
        <w:numPr>
          <w:ilvl w:val="0"/>
          <w:numId w:val="7"/>
        </w:numPr>
        <w:jc w:val="both"/>
        <w:rPr>
          <w:szCs w:val="22"/>
        </w:rPr>
      </w:pPr>
      <w:r w:rsidRPr="00DF228E">
        <w:rPr>
          <w:szCs w:val="22"/>
        </w:rPr>
        <w:t>In accordance with responsibility to d</w:t>
      </w:r>
      <w:r w:rsidR="00E82780" w:rsidRPr="00DF228E">
        <w:rPr>
          <w:szCs w:val="22"/>
        </w:rPr>
        <w:t>evelop and maintain Operational Capability Integration Plan</w:t>
      </w:r>
      <w:r>
        <w:rPr>
          <w:szCs w:val="22"/>
        </w:rPr>
        <w:t>, p</w:t>
      </w:r>
      <w:r w:rsidR="00B85CB7" w:rsidRPr="00DF228E">
        <w:rPr>
          <w:szCs w:val="22"/>
        </w:rPr>
        <w:t xml:space="preserve">rovide the artifacts to map the PLA activities to the Operational Capability </w:t>
      </w:r>
      <w:r w:rsidR="00E82780" w:rsidRPr="00DF228E">
        <w:rPr>
          <w:szCs w:val="22"/>
        </w:rPr>
        <w:t xml:space="preserve">Integration </w:t>
      </w:r>
      <w:r w:rsidR="00B85CB7" w:rsidRPr="00DF228E">
        <w:rPr>
          <w:szCs w:val="22"/>
        </w:rPr>
        <w:t>Plan and provide monthly tracking report on the interdependencies</w:t>
      </w:r>
      <w:r w:rsidR="00B727EF" w:rsidRPr="00DF228E">
        <w:rPr>
          <w:szCs w:val="22"/>
        </w:rPr>
        <w:t xml:space="preserve"> including the multi-year project plan</w:t>
      </w:r>
    </w:p>
    <w:p w14:paraId="24744C17" w14:textId="77777777" w:rsidR="00B85CB7" w:rsidRDefault="00B85CB7" w:rsidP="00601041">
      <w:pPr>
        <w:numPr>
          <w:ilvl w:val="0"/>
          <w:numId w:val="7"/>
        </w:numPr>
        <w:jc w:val="both"/>
        <w:rPr>
          <w:szCs w:val="22"/>
        </w:rPr>
      </w:pPr>
      <w:r>
        <w:rPr>
          <w:szCs w:val="22"/>
        </w:rPr>
        <w:t xml:space="preserve">Identify to the Solution Set Coordinators </w:t>
      </w:r>
      <w:r w:rsidR="00B727EF">
        <w:rPr>
          <w:szCs w:val="22"/>
        </w:rPr>
        <w:t xml:space="preserve">any </w:t>
      </w:r>
      <w:r>
        <w:rPr>
          <w:szCs w:val="22"/>
        </w:rPr>
        <w:t xml:space="preserve">amendments, funding adjustments, or potential shortfalls </w:t>
      </w:r>
      <w:r w:rsidR="00B727EF">
        <w:rPr>
          <w:szCs w:val="22"/>
        </w:rPr>
        <w:t>for consideration</w:t>
      </w:r>
    </w:p>
    <w:p w14:paraId="1C97C701" w14:textId="77777777" w:rsidR="00601041" w:rsidRPr="00137A9A" w:rsidRDefault="00601041" w:rsidP="00601041">
      <w:pPr>
        <w:numPr>
          <w:ilvl w:val="0"/>
          <w:numId w:val="7"/>
        </w:numPr>
        <w:jc w:val="both"/>
        <w:rPr>
          <w:szCs w:val="22"/>
        </w:rPr>
      </w:pPr>
      <w:r w:rsidRPr="00137A9A">
        <w:rPr>
          <w:szCs w:val="22"/>
        </w:rPr>
        <w:t>IMS Responsibilities</w:t>
      </w:r>
    </w:p>
    <w:p w14:paraId="05BA3122" w14:textId="77777777" w:rsidR="00601041" w:rsidRPr="00137A9A" w:rsidRDefault="00294A2F" w:rsidP="00097D58">
      <w:pPr>
        <w:numPr>
          <w:ilvl w:val="1"/>
          <w:numId w:val="7"/>
        </w:numPr>
        <w:jc w:val="both"/>
        <w:rPr>
          <w:szCs w:val="22"/>
        </w:rPr>
      </w:pPr>
      <w:r>
        <w:rPr>
          <w:szCs w:val="22"/>
        </w:rPr>
        <w:t>En</w:t>
      </w:r>
      <w:r w:rsidR="00B85CB7">
        <w:rPr>
          <w:szCs w:val="22"/>
        </w:rPr>
        <w:t>sure m</w:t>
      </w:r>
      <w:r w:rsidR="00601041" w:rsidRPr="00137A9A">
        <w:rPr>
          <w:szCs w:val="22"/>
        </w:rPr>
        <w:t>aintenance of project schedules (updated Weekly or as changes occur) in NLP IMS</w:t>
      </w:r>
    </w:p>
    <w:p w14:paraId="52FB8891" w14:textId="0E6509BC" w:rsidR="00601041" w:rsidRPr="00294A2F" w:rsidRDefault="00294A2F" w:rsidP="00097D58">
      <w:pPr>
        <w:numPr>
          <w:ilvl w:val="1"/>
          <w:numId w:val="7"/>
        </w:numPr>
        <w:jc w:val="both"/>
        <w:rPr>
          <w:szCs w:val="22"/>
        </w:rPr>
      </w:pPr>
      <w:r>
        <w:rPr>
          <w:szCs w:val="22"/>
        </w:rPr>
        <w:t>En</w:t>
      </w:r>
      <w:r w:rsidR="00B85CB7">
        <w:rPr>
          <w:szCs w:val="22"/>
        </w:rPr>
        <w:t>sure that b</w:t>
      </w:r>
      <w:r w:rsidR="00601041" w:rsidRPr="00137A9A">
        <w:rPr>
          <w:szCs w:val="22"/>
        </w:rPr>
        <w:t>y the 5</w:t>
      </w:r>
      <w:r w:rsidR="00601041" w:rsidRPr="00137A9A">
        <w:rPr>
          <w:szCs w:val="22"/>
          <w:vertAlign w:val="superscript"/>
        </w:rPr>
        <w:t>th</w:t>
      </w:r>
      <w:r w:rsidR="00601041" w:rsidRPr="00137A9A">
        <w:rPr>
          <w:szCs w:val="22"/>
        </w:rPr>
        <w:t xml:space="preserve"> business day of each month </w:t>
      </w:r>
      <w:r w:rsidR="00B85CB7">
        <w:rPr>
          <w:szCs w:val="22"/>
        </w:rPr>
        <w:t xml:space="preserve">that </w:t>
      </w:r>
      <w:r w:rsidR="00601041" w:rsidRPr="00137A9A">
        <w:rPr>
          <w:szCs w:val="22"/>
        </w:rPr>
        <w:t xml:space="preserve">all </w:t>
      </w:r>
      <w:r w:rsidR="00B85CB7">
        <w:rPr>
          <w:szCs w:val="22"/>
        </w:rPr>
        <w:t>a</w:t>
      </w:r>
      <w:r w:rsidR="00601041" w:rsidRPr="00137A9A">
        <w:rPr>
          <w:szCs w:val="22"/>
        </w:rPr>
        <w:t xml:space="preserve">ctivities </w:t>
      </w:r>
      <w:r w:rsidR="00B85CB7">
        <w:rPr>
          <w:szCs w:val="22"/>
        </w:rPr>
        <w:t xml:space="preserve">are </w:t>
      </w:r>
      <w:proofErr w:type="spellStart"/>
      <w:r w:rsidR="00601041" w:rsidRPr="00137A9A">
        <w:rPr>
          <w:szCs w:val="22"/>
        </w:rPr>
        <w:t>statused</w:t>
      </w:r>
      <w:proofErr w:type="spellEnd"/>
      <w:r w:rsidR="00601041" w:rsidRPr="00137A9A">
        <w:rPr>
          <w:szCs w:val="22"/>
        </w:rPr>
        <w:t xml:space="preserve"> in IMS with the appropriate data fields completed (Actual Start Date, Estimated End Date, Actua</w:t>
      </w:r>
      <w:r w:rsidR="00B85CB7">
        <w:rPr>
          <w:szCs w:val="22"/>
        </w:rPr>
        <w:t>l End Date) and that a</w:t>
      </w:r>
      <w:r w:rsidR="00601041" w:rsidRPr="00137A9A">
        <w:rPr>
          <w:szCs w:val="22"/>
        </w:rPr>
        <w:t>ll items in the IMS Schedule (Milestones/Deliverables/Activities) have a detailed, substantive comment detailing the progress towards completion</w:t>
      </w:r>
    </w:p>
    <w:p w14:paraId="16B30AC1" w14:textId="77777777" w:rsidR="00560FCA" w:rsidRPr="005C6CC2" w:rsidRDefault="00560FCA" w:rsidP="00560FCA">
      <w:pPr>
        <w:pStyle w:val="Heading1"/>
        <w:jc w:val="both"/>
      </w:pPr>
      <w:bookmarkStart w:id="24" w:name="_Toc362013509"/>
      <w:r w:rsidRPr="005C6CC2">
        <w:t>8.0 Dependencies</w:t>
      </w:r>
      <w:bookmarkEnd w:id="24"/>
    </w:p>
    <w:p w14:paraId="6DB04D0D" w14:textId="77777777" w:rsidR="00560FCA" w:rsidRPr="00813F4B" w:rsidRDefault="00560FCA" w:rsidP="001769DA">
      <w:pPr>
        <w:spacing w:before="120"/>
        <w:jc w:val="both"/>
        <w:rPr>
          <w:szCs w:val="22"/>
        </w:rPr>
      </w:pPr>
      <w:r w:rsidRPr="00813F4B">
        <w:rPr>
          <w:szCs w:val="22"/>
        </w:rPr>
        <w:t xml:space="preserve">One of the primary goals of the PLA Agreement is to facilitate tracking of the project with the guiding principles of good program management.  An essential part of any program management plan is awareness of any possible dependencies on items out of the program manager’s direct control.  The ultimate outcome of this </w:t>
      </w:r>
      <w:r w:rsidR="00E9619D" w:rsidRPr="00813F4B">
        <w:rPr>
          <w:szCs w:val="22"/>
        </w:rPr>
        <w:t xml:space="preserve">section </w:t>
      </w:r>
      <w:r w:rsidRPr="00813F4B">
        <w:rPr>
          <w:szCs w:val="22"/>
        </w:rPr>
        <w:t>is to ensure that all parties to this PLA Agreement are fully aware of any potential dependencies.</w:t>
      </w:r>
    </w:p>
    <w:p w14:paraId="1F88DBBE" w14:textId="77777777" w:rsidR="00560FCA" w:rsidRPr="00813F4B" w:rsidRDefault="00560FCA" w:rsidP="00560FCA">
      <w:pPr>
        <w:spacing w:before="120"/>
        <w:jc w:val="both"/>
        <w:rPr>
          <w:szCs w:val="22"/>
        </w:rPr>
      </w:pPr>
      <w:r w:rsidRPr="00813F4B">
        <w:rPr>
          <w:szCs w:val="22"/>
        </w:rPr>
        <w:t xml:space="preserve">In this </w:t>
      </w:r>
      <w:r w:rsidR="00E9619D" w:rsidRPr="00813F4B">
        <w:rPr>
          <w:szCs w:val="22"/>
        </w:rPr>
        <w:t xml:space="preserve">section </w:t>
      </w:r>
      <w:r w:rsidRPr="00813F4B">
        <w:rPr>
          <w:szCs w:val="22"/>
        </w:rPr>
        <w:t>are listed any known dependencies on travel, subject matter experts, resource (laboratory) requirements, contracts, and interdependencies with other FAA programs/projects.  Knowledge of these dependencies helps NLP and the Program Office to actively manage these programs to mitigate any potential setbacks (due to dependencies being unfulfilled) during the execution of this agreement.</w:t>
      </w:r>
    </w:p>
    <w:p w14:paraId="6062D0C7" w14:textId="77777777" w:rsidR="00560FCA" w:rsidRDefault="00560FCA" w:rsidP="00560FCA">
      <w:pPr>
        <w:pStyle w:val="Heading2"/>
        <w:jc w:val="both"/>
      </w:pPr>
      <w:bookmarkStart w:id="25" w:name="_Toc362013510"/>
      <w:r w:rsidRPr="005C6CC2">
        <w:t>8.1 Travel</w:t>
      </w:r>
      <w:bookmarkEnd w:id="25"/>
    </w:p>
    <w:p w14:paraId="49F04A71" w14:textId="77777777" w:rsidR="00FC5AE1" w:rsidRPr="00FC5AE1" w:rsidRDefault="00FC5AE1" w:rsidP="00FC5A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gridCol w:w="1961"/>
        <w:gridCol w:w="1672"/>
        <w:gridCol w:w="1762"/>
        <w:gridCol w:w="1884"/>
      </w:tblGrid>
      <w:tr w:rsidR="005233DD" w:rsidRPr="00F949CD" w14:paraId="3F49E511" w14:textId="77777777" w:rsidTr="002079C5">
        <w:trPr>
          <w:cantSplit/>
          <w:tblHeader/>
        </w:trPr>
        <w:tc>
          <w:tcPr>
            <w:tcW w:w="2071" w:type="dxa"/>
            <w:shd w:val="clear" w:color="auto" w:fill="000080"/>
          </w:tcPr>
          <w:p w14:paraId="2264BD53" w14:textId="77777777" w:rsidR="005233DD" w:rsidRPr="00F949CD" w:rsidRDefault="005233DD" w:rsidP="00560FCA">
            <w:pPr>
              <w:jc w:val="center"/>
              <w:rPr>
                <w:b/>
                <w:iCs/>
                <w:color w:val="FFFFFF"/>
                <w:u w:val="single"/>
              </w:rPr>
            </w:pPr>
            <w:r>
              <w:rPr>
                <w:b/>
                <w:iCs/>
                <w:color w:val="FFFFFF"/>
                <w:u w:val="single"/>
              </w:rPr>
              <w:t>Trip Description</w:t>
            </w:r>
          </w:p>
        </w:tc>
        <w:tc>
          <w:tcPr>
            <w:tcW w:w="1961" w:type="dxa"/>
            <w:shd w:val="clear" w:color="auto" w:fill="000080"/>
          </w:tcPr>
          <w:p w14:paraId="0DBFDEB0" w14:textId="77777777" w:rsidR="005233DD" w:rsidRPr="00F949CD" w:rsidRDefault="005233DD" w:rsidP="00560FCA">
            <w:pPr>
              <w:jc w:val="center"/>
              <w:rPr>
                <w:b/>
                <w:iCs/>
                <w:color w:val="FFFFFF"/>
                <w:u w:val="single"/>
              </w:rPr>
            </w:pPr>
            <w:r>
              <w:rPr>
                <w:b/>
                <w:iCs/>
                <w:color w:val="FFFFFF"/>
                <w:u w:val="single"/>
              </w:rPr>
              <w:t>Deliverable*</w:t>
            </w:r>
          </w:p>
        </w:tc>
        <w:tc>
          <w:tcPr>
            <w:tcW w:w="1672" w:type="dxa"/>
            <w:shd w:val="clear" w:color="auto" w:fill="000080"/>
          </w:tcPr>
          <w:p w14:paraId="14CECEFF" w14:textId="77777777" w:rsidR="005233DD" w:rsidRPr="00F949CD" w:rsidRDefault="005233DD" w:rsidP="00560FCA">
            <w:pPr>
              <w:jc w:val="center"/>
              <w:rPr>
                <w:b/>
                <w:iCs/>
                <w:color w:val="FFFFFF"/>
                <w:u w:val="single"/>
              </w:rPr>
            </w:pPr>
            <w:r w:rsidRPr="00F949CD">
              <w:rPr>
                <w:b/>
                <w:iCs/>
                <w:color w:val="FFFFFF"/>
                <w:u w:val="single"/>
              </w:rPr>
              <w:t># of people</w:t>
            </w:r>
          </w:p>
        </w:tc>
        <w:tc>
          <w:tcPr>
            <w:tcW w:w="1762" w:type="dxa"/>
            <w:shd w:val="clear" w:color="auto" w:fill="000080"/>
          </w:tcPr>
          <w:p w14:paraId="5CE7C3EF" w14:textId="77777777" w:rsidR="005233DD" w:rsidRPr="00F949CD" w:rsidRDefault="005233DD" w:rsidP="00560FCA">
            <w:pPr>
              <w:jc w:val="center"/>
              <w:rPr>
                <w:b/>
                <w:iCs/>
                <w:color w:val="FFFFFF"/>
                <w:u w:val="single"/>
              </w:rPr>
            </w:pPr>
            <w:r w:rsidRPr="00F949CD">
              <w:rPr>
                <w:b/>
                <w:iCs/>
                <w:color w:val="FFFFFF"/>
                <w:u w:val="single"/>
              </w:rPr>
              <w:t>Estimate of Total Cost</w:t>
            </w:r>
          </w:p>
        </w:tc>
        <w:tc>
          <w:tcPr>
            <w:tcW w:w="1884" w:type="dxa"/>
            <w:shd w:val="clear" w:color="auto" w:fill="000080"/>
          </w:tcPr>
          <w:p w14:paraId="4254839D" w14:textId="77777777" w:rsidR="005233DD" w:rsidRPr="00AE74A6" w:rsidRDefault="005233DD" w:rsidP="002A7579">
            <w:pPr>
              <w:jc w:val="center"/>
              <w:rPr>
                <w:b/>
                <w:iCs/>
                <w:color w:val="FFFFFF"/>
                <w:u w:val="single"/>
              </w:rPr>
            </w:pPr>
            <w:r w:rsidRPr="00AE74A6">
              <w:rPr>
                <w:b/>
                <w:iCs/>
                <w:color w:val="FFFFFF"/>
                <w:u w:val="single"/>
              </w:rPr>
              <w:t>Duration</w:t>
            </w:r>
            <w:r w:rsidR="002A7579">
              <w:rPr>
                <w:b/>
                <w:iCs/>
                <w:color w:val="FFFFFF"/>
                <w:u w:val="single"/>
              </w:rPr>
              <w:t>(</w:t>
            </w:r>
            <w:r w:rsidR="00FD66E8">
              <w:rPr>
                <w:b/>
                <w:iCs/>
                <w:color w:val="FFFFFF"/>
                <w:u w:val="single"/>
              </w:rPr>
              <w:t>Days)</w:t>
            </w:r>
          </w:p>
        </w:tc>
      </w:tr>
      <w:tr w:rsidR="00776C48" w:rsidRPr="000F1650" w14:paraId="0D79D66E" w14:textId="77777777" w:rsidTr="002079C5">
        <w:trPr>
          <w:cantSplit/>
        </w:trPr>
        <w:tc>
          <w:tcPr>
            <w:tcW w:w="2071" w:type="dxa"/>
          </w:tcPr>
          <w:p w14:paraId="10E59E83" w14:textId="77777777" w:rsidR="00776C48" w:rsidRPr="00FF4CA5" w:rsidRDefault="00767D43" w:rsidP="00FF4CA5">
            <w:pPr>
              <w:rPr>
                <w:iCs/>
                <w:sz w:val="22"/>
                <w:szCs w:val="20"/>
              </w:rPr>
            </w:pPr>
            <w:r w:rsidRPr="00FF4CA5">
              <w:rPr>
                <w:iCs/>
                <w:sz w:val="22"/>
                <w:szCs w:val="20"/>
              </w:rPr>
              <w:t>Travel to FAA HQ, WJHTC, or CAMI for Working Group Meeting</w:t>
            </w:r>
          </w:p>
        </w:tc>
        <w:tc>
          <w:tcPr>
            <w:tcW w:w="1961" w:type="dxa"/>
          </w:tcPr>
          <w:p w14:paraId="53FEB931" w14:textId="77777777" w:rsidR="00776C48" w:rsidRPr="00FF4CA5" w:rsidRDefault="00776C48" w:rsidP="00FF4CA5">
            <w:pPr>
              <w:spacing w:before="40" w:after="40"/>
              <w:rPr>
                <w:iCs/>
                <w:sz w:val="22"/>
                <w:szCs w:val="20"/>
              </w:rPr>
            </w:pPr>
            <w:r w:rsidRPr="00FF4CA5">
              <w:rPr>
                <w:iCs/>
                <w:sz w:val="22"/>
                <w:szCs w:val="20"/>
              </w:rPr>
              <w:t>01.01.00 Report: RNAV/RNP Non-Conformance - Initial findings and recommendations</w:t>
            </w:r>
          </w:p>
        </w:tc>
        <w:tc>
          <w:tcPr>
            <w:tcW w:w="1672" w:type="dxa"/>
            <w:vAlign w:val="center"/>
          </w:tcPr>
          <w:p w14:paraId="6E137014" w14:textId="77777777" w:rsidR="00776C48" w:rsidRPr="00FF4CA5" w:rsidRDefault="009935AF" w:rsidP="00776C48">
            <w:pPr>
              <w:jc w:val="center"/>
              <w:rPr>
                <w:iCs/>
                <w:sz w:val="22"/>
                <w:szCs w:val="20"/>
              </w:rPr>
            </w:pPr>
            <w:r w:rsidRPr="00FF4CA5">
              <w:rPr>
                <w:iCs/>
                <w:sz w:val="22"/>
                <w:szCs w:val="20"/>
              </w:rPr>
              <w:t>6</w:t>
            </w:r>
          </w:p>
        </w:tc>
        <w:tc>
          <w:tcPr>
            <w:tcW w:w="1762" w:type="dxa"/>
            <w:vAlign w:val="center"/>
          </w:tcPr>
          <w:p w14:paraId="7ABFA2F4" w14:textId="77777777" w:rsidR="00776C48" w:rsidRPr="00FF4CA5" w:rsidRDefault="009935AF" w:rsidP="00776C48">
            <w:pPr>
              <w:jc w:val="center"/>
              <w:rPr>
                <w:iCs/>
                <w:sz w:val="22"/>
                <w:szCs w:val="20"/>
              </w:rPr>
            </w:pPr>
            <w:r w:rsidRPr="00FF4CA5">
              <w:rPr>
                <w:iCs/>
                <w:sz w:val="22"/>
                <w:szCs w:val="20"/>
              </w:rPr>
              <w:t>$6</w:t>
            </w:r>
            <w:r w:rsidR="00DE0301">
              <w:rPr>
                <w:iCs/>
                <w:sz w:val="22"/>
                <w:szCs w:val="20"/>
              </w:rPr>
              <w:t>,</w:t>
            </w:r>
            <w:r w:rsidRPr="00FF4CA5">
              <w:rPr>
                <w:iCs/>
                <w:sz w:val="22"/>
                <w:szCs w:val="20"/>
              </w:rPr>
              <w:t>500</w:t>
            </w:r>
          </w:p>
        </w:tc>
        <w:tc>
          <w:tcPr>
            <w:tcW w:w="1884" w:type="dxa"/>
            <w:vAlign w:val="center"/>
          </w:tcPr>
          <w:p w14:paraId="24DB55DD" w14:textId="77777777" w:rsidR="00776C48" w:rsidRPr="00FF4CA5" w:rsidRDefault="009935AF" w:rsidP="00776C48">
            <w:pPr>
              <w:jc w:val="center"/>
              <w:rPr>
                <w:iCs/>
                <w:sz w:val="22"/>
                <w:szCs w:val="20"/>
              </w:rPr>
            </w:pPr>
            <w:r w:rsidRPr="00FF4CA5">
              <w:rPr>
                <w:iCs/>
                <w:sz w:val="22"/>
                <w:szCs w:val="20"/>
              </w:rPr>
              <w:t>3</w:t>
            </w:r>
          </w:p>
        </w:tc>
      </w:tr>
      <w:tr w:rsidR="00776C48" w:rsidRPr="000F1650" w14:paraId="7BD836F5" w14:textId="77777777" w:rsidTr="002079C5">
        <w:trPr>
          <w:cantSplit/>
          <w:trHeight w:val="1052"/>
        </w:trPr>
        <w:tc>
          <w:tcPr>
            <w:tcW w:w="2071" w:type="dxa"/>
          </w:tcPr>
          <w:p w14:paraId="1623F6F5" w14:textId="77777777" w:rsidR="00776C48" w:rsidRPr="00FF4CA5" w:rsidRDefault="00767D43" w:rsidP="00FF4CA5">
            <w:pPr>
              <w:rPr>
                <w:iCs/>
                <w:sz w:val="22"/>
                <w:szCs w:val="20"/>
              </w:rPr>
            </w:pPr>
            <w:r w:rsidRPr="00FF4CA5">
              <w:rPr>
                <w:iCs/>
                <w:sz w:val="22"/>
                <w:szCs w:val="20"/>
              </w:rPr>
              <w:lastRenderedPageBreak/>
              <w:t>Travel to FAA HQ, WJHTC, or CAMI for Working Group Meeting</w:t>
            </w:r>
          </w:p>
        </w:tc>
        <w:tc>
          <w:tcPr>
            <w:tcW w:w="1961" w:type="dxa"/>
          </w:tcPr>
          <w:p w14:paraId="7CC5C2EE" w14:textId="77777777" w:rsidR="00776C48" w:rsidRPr="00FF4CA5" w:rsidRDefault="00776C48" w:rsidP="00FF4CA5">
            <w:pPr>
              <w:spacing w:before="40" w:after="40"/>
              <w:rPr>
                <w:iCs/>
                <w:sz w:val="22"/>
                <w:szCs w:val="20"/>
              </w:rPr>
            </w:pPr>
            <w:r w:rsidRPr="00FF4CA5">
              <w:rPr>
                <w:iCs/>
                <w:sz w:val="22"/>
                <w:szCs w:val="20"/>
              </w:rPr>
              <w:t>02.01.00 Updated NextGen  Job Descriptions for ATCSs</w:t>
            </w:r>
          </w:p>
        </w:tc>
        <w:tc>
          <w:tcPr>
            <w:tcW w:w="1672" w:type="dxa"/>
            <w:vAlign w:val="center"/>
          </w:tcPr>
          <w:p w14:paraId="49D431ED" w14:textId="77777777" w:rsidR="00776C48" w:rsidRPr="00FF4CA5" w:rsidRDefault="009935AF" w:rsidP="00776C48">
            <w:pPr>
              <w:jc w:val="center"/>
              <w:rPr>
                <w:iCs/>
                <w:sz w:val="22"/>
                <w:szCs w:val="20"/>
              </w:rPr>
            </w:pPr>
            <w:r w:rsidRPr="00FF4CA5">
              <w:rPr>
                <w:iCs/>
                <w:sz w:val="22"/>
                <w:szCs w:val="20"/>
              </w:rPr>
              <w:t>6</w:t>
            </w:r>
          </w:p>
        </w:tc>
        <w:tc>
          <w:tcPr>
            <w:tcW w:w="1762" w:type="dxa"/>
            <w:vAlign w:val="center"/>
          </w:tcPr>
          <w:p w14:paraId="6C8C2889" w14:textId="77777777" w:rsidR="00776C48" w:rsidRPr="00FF4CA5" w:rsidRDefault="009935AF" w:rsidP="00776C48">
            <w:pPr>
              <w:jc w:val="center"/>
              <w:rPr>
                <w:iCs/>
                <w:sz w:val="22"/>
                <w:szCs w:val="20"/>
              </w:rPr>
            </w:pPr>
            <w:r w:rsidRPr="00FF4CA5">
              <w:rPr>
                <w:iCs/>
                <w:sz w:val="22"/>
                <w:szCs w:val="20"/>
              </w:rPr>
              <w:t>$6</w:t>
            </w:r>
            <w:r w:rsidR="00DE0301">
              <w:rPr>
                <w:iCs/>
                <w:sz w:val="22"/>
                <w:szCs w:val="20"/>
              </w:rPr>
              <w:t>,</w:t>
            </w:r>
            <w:r w:rsidRPr="00FF4CA5">
              <w:rPr>
                <w:iCs/>
                <w:sz w:val="22"/>
                <w:szCs w:val="20"/>
              </w:rPr>
              <w:t>500</w:t>
            </w:r>
          </w:p>
        </w:tc>
        <w:tc>
          <w:tcPr>
            <w:tcW w:w="1884" w:type="dxa"/>
            <w:vAlign w:val="center"/>
          </w:tcPr>
          <w:p w14:paraId="57FC0EFF" w14:textId="77777777" w:rsidR="00776C48" w:rsidRPr="00FF4CA5" w:rsidRDefault="009935AF" w:rsidP="00776C48">
            <w:pPr>
              <w:jc w:val="center"/>
              <w:rPr>
                <w:iCs/>
                <w:sz w:val="22"/>
                <w:szCs w:val="20"/>
              </w:rPr>
            </w:pPr>
            <w:r w:rsidRPr="00FF4CA5">
              <w:rPr>
                <w:iCs/>
                <w:sz w:val="22"/>
                <w:szCs w:val="20"/>
              </w:rPr>
              <w:t>3</w:t>
            </w:r>
          </w:p>
        </w:tc>
      </w:tr>
      <w:tr w:rsidR="00776C48" w:rsidRPr="000F1650" w14:paraId="6F1D332C" w14:textId="77777777" w:rsidTr="002079C5">
        <w:trPr>
          <w:cantSplit/>
          <w:trHeight w:val="1052"/>
        </w:trPr>
        <w:tc>
          <w:tcPr>
            <w:tcW w:w="2071" w:type="dxa"/>
          </w:tcPr>
          <w:p w14:paraId="30C14B8B" w14:textId="77777777" w:rsidR="00776C48" w:rsidRPr="00FF4CA5" w:rsidRDefault="00767D43" w:rsidP="00FF4CA5">
            <w:pPr>
              <w:rPr>
                <w:iCs/>
                <w:sz w:val="22"/>
                <w:szCs w:val="20"/>
              </w:rPr>
            </w:pPr>
            <w:r w:rsidRPr="00FF4CA5">
              <w:rPr>
                <w:iCs/>
                <w:sz w:val="22"/>
                <w:szCs w:val="20"/>
              </w:rPr>
              <w:t>Travel to FAA HQ, WJHTC, or CAMI for Working Group Meeting</w:t>
            </w:r>
          </w:p>
        </w:tc>
        <w:tc>
          <w:tcPr>
            <w:tcW w:w="1961" w:type="dxa"/>
          </w:tcPr>
          <w:p w14:paraId="027BD4C3" w14:textId="77777777" w:rsidR="00776C48" w:rsidRPr="00FF4CA5" w:rsidRDefault="00776C48" w:rsidP="00FF4CA5">
            <w:pPr>
              <w:spacing w:before="40" w:after="40"/>
              <w:rPr>
                <w:iCs/>
                <w:sz w:val="22"/>
                <w:szCs w:val="20"/>
              </w:rPr>
            </w:pPr>
            <w:r w:rsidRPr="00FF4CA5">
              <w:rPr>
                <w:iCs/>
                <w:sz w:val="22"/>
                <w:szCs w:val="20"/>
              </w:rPr>
              <w:t>03.01.00 NextGen Training Needs for TechOps</w:t>
            </w:r>
          </w:p>
        </w:tc>
        <w:tc>
          <w:tcPr>
            <w:tcW w:w="1672" w:type="dxa"/>
            <w:vAlign w:val="center"/>
          </w:tcPr>
          <w:p w14:paraId="639DF855" w14:textId="77777777" w:rsidR="00776C48" w:rsidRPr="00FF4CA5" w:rsidRDefault="009935AF" w:rsidP="00776C48">
            <w:pPr>
              <w:jc w:val="center"/>
              <w:rPr>
                <w:iCs/>
                <w:sz w:val="22"/>
                <w:szCs w:val="20"/>
              </w:rPr>
            </w:pPr>
            <w:r w:rsidRPr="00FF4CA5">
              <w:rPr>
                <w:iCs/>
                <w:sz w:val="22"/>
                <w:szCs w:val="20"/>
              </w:rPr>
              <w:t>6</w:t>
            </w:r>
          </w:p>
        </w:tc>
        <w:tc>
          <w:tcPr>
            <w:tcW w:w="1762" w:type="dxa"/>
            <w:vAlign w:val="center"/>
          </w:tcPr>
          <w:p w14:paraId="3E4CB743" w14:textId="77777777" w:rsidR="00776C48" w:rsidRPr="00FF4CA5" w:rsidRDefault="009935AF" w:rsidP="00776C48">
            <w:pPr>
              <w:jc w:val="center"/>
              <w:rPr>
                <w:iCs/>
                <w:sz w:val="22"/>
                <w:szCs w:val="20"/>
              </w:rPr>
            </w:pPr>
            <w:r w:rsidRPr="00FF4CA5">
              <w:rPr>
                <w:iCs/>
                <w:sz w:val="22"/>
                <w:szCs w:val="20"/>
              </w:rPr>
              <w:t>$6</w:t>
            </w:r>
            <w:r w:rsidR="00DE0301">
              <w:rPr>
                <w:iCs/>
                <w:sz w:val="22"/>
                <w:szCs w:val="20"/>
              </w:rPr>
              <w:t>,</w:t>
            </w:r>
            <w:r w:rsidRPr="00FF4CA5">
              <w:rPr>
                <w:iCs/>
                <w:sz w:val="22"/>
                <w:szCs w:val="20"/>
              </w:rPr>
              <w:t>500</w:t>
            </w:r>
          </w:p>
        </w:tc>
        <w:tc>
          <w:tcPr>
            <w:tcW w:w="1884" w:type="dxa"/>
            <w:vAlign w:val="center"/>
          </w:tcPr>
          <w:p w14:paraId="201F62C7" w14:textId="77777777" w:rsidR="00776C48" w:rsidRPr="00FF4CA5" w:rsidRDefault="009935AF" w:rsidP="00776C48">
            <w:pPr>
              <w:jc w:val="center"/>
              <w:rPr>
                <w:iCs/>
                <w:sz w:val="22"/>
                <w:szCs w:val="20"/>
              </w:rPr>
            </w:pPr>
            <w:r w:rsidRPr="00FF4CA5">
              <w:rPr>
                <w:iCs/>
                <w:sz w:val="22"/>
                <w:szCs w:val="20"/>
              </w:rPr>
              <w:t>3</w:t>
            </w:r>
          </w:p>
        </w:tc>
      </w:tr>
      <w:tr w:rsidR="001175B3" w:rsidRPr="000F1650" w14:paraId="397371DC" w14:textId="77777777" w:rsidTr="002079C5">
        <w:trPr>
          <w:cantSplit/>
          <w:trHeight w:val="1052"/>
        </w:trPr>
        <w:tc>
          <w:tcPr>
            <w:tcW w:w="2071" w:type="dxa"/>
          </w:tcPr>
          <w:p w14:paraId="4E4118BE" w14:textId="77777777" w:rsidR="001175B3" w:rsidRPr="00FF4CA5" w:rsidRDefault="00767D43" w:rsidP="00FF4CA5">
            <w:pPr>
              <w:rPr>
                <w:iCs/>
                <w:sz w:val="22"/>
                <w:szCs w:val="20"/>
              </w:rPr>
            </w:pPr>
            <w:r w:rsidRPr="00FF4CA5">
              <w:rPr>
                <w:iCs/>
                <w:sz w:val="22"/>
                <w:szCs w:val="20"/>
              </w:rPr>
              <w:t>Travel to FAA HQ, WJHTC, or CAMI for Working Group Meeting</w:t>
            </w:r>
          </w:p>
        </w:tc>
        <w:tc>
          <w:tcPr>
            <w:tcW w:w="1961" w:type="dxa"/>
          </w:tcPr>
          <w:p w14:paraId="325F114F" w14:textId="77777777" w:rsidR="001175B3" w:rsidRPr="00FF4CA5" w:rsidRDefault="00E62D14" w:rsidP="00FF4CA5">
            <w:pPr>
              <w:spacing w:before="40" w:after="40"/>
              <w:rPr>
                <w:iCs/>
                <w:sz w:val="22"/>
                <w:szCs w:val="20"/>
              </w:rPr>
            </w:pPr>
            <w:r w:rsidRPr="00FF4CA5">
              <w:rPr>
                <w:iCs/>
                <w:sz w:val="22"/>
                <w:szCs w:val="20"/>
              </w:rPr>
              <w:t>09.</w:t>
            </w:r>
            <w:r w:rsidR="001175B3" w:rsidRPr="00FF4CA5">
              <w:rPr>
                <w:iCs/>
                <w:sz w:val="22"/>
                <w:szCs w:val="20"/>
              </w:rPr>
              <w:t>01.00 Report: NextGen Decision Support Tools &amp; Automation Systems – Integration, Interactions, &amp; Interference Human Factors Risk Assessment</w:t>
            </w:r>
          </w:p>
        </w:tc>
        <w:tc>
          <w:tcPr>
            <w:tcW w:w="1672" w:type="dxa"/>
            <w:vAlign w:val="center"/>
          </w:tcPr>
          <w:p w14:paraId="0427C6D7" w14:textId="77777777" w:rsidR="001175B3" w:rsidRPr="00FF4CA5" w:rsidRDefault="009935AF" w:rsidP="00776C48">
            <w:pPr>
              <w:jc w:val="center"/>
              <w:rPr>
                <w:iCs/>
                <w:sz w:val="22"/>
                <w:szCs w:val="20"/>
              </w:rPr>
            </w:pPr>
            <w:r w:rsidRPr="00FF4CA5">
              <w:rPr>
                <w:iCs/>
                <w:sz w:val="22"/>
                <w:szCs w:val="20"/>
              </w:rPr>
              <w:t>6</w:t>
            </w:r>
          </w:p>
        </w:tc>
        <w:tc>
          <w:tcPr>
            <w:tcW w:w="1762" w:type="dxa"/>
            <w:vAlign w:val="center"/>
          </w:tcPr>
          <w:p w14:paraId="0503CFFF" w14:textId="77777777" w:rsidR="001175B3" w:rsidRPr="00FF4CA5" w:rsidRDefault="009935AF" w:rsidP="00776C48">
            <w:pPr>
              <w:jc w:val="center"/>
              <w:rPr>
                <w:iCs/>
                <w:sz w:val="22"/>
                <w:szCs w:val="20"/>
              </w:rPr>
            </w:pPr>
            <w:r w:rsidRPr="00FF4CA5">
              <w:rPr>
                <w:iCs/>
                <w:sz w:val="22"/>
                <w:szCs w:val="20"/>
              </w:rPr>
              <w:t>$6</w:t>
            </w:r>
            <w:r w:rsidR="00DE0301">
              <w:rPr>
                <w:iCs/>
                <w:sz w:val="22"/>
                <w:szCs w:val="20"/>
              </w:rPr>
              <w:t>,</w:t>
            </w:r>
            <w:r w:rsidRPr="00FF4CA5">
              <w:rPr>
                <w:iCs/>
                <w:sz w:val="22"/>
                <w:szCs w:val="20"/>
              </w:rPr>
              <w:t>500</w:t>
            </w:r>
          </w:p>
        </w:tc>
        <w:tc>
          <w:tcPr>
            <w:tcW w:w="1884" w:type="dxa"/>
            <w:vAlign w:val="center"/>
          </w:tcPr>
          <w:p w14:paraId="7E4F0B5A" w14:textId="77777777" w:rsidR="001175B3" w:rsidRPr="00FF4CA5" w:rsidRDefault="009935AF" w:rsidP="00776C48">
            <w:pPr>
              <w:jc w:val="center"/>
              <w:rPr>
                <w:iCs/>
                <w:sz w:val="22"/>
                <w:szCs w:val="20"/>
              </w:rPr>
            </w:pPr>
            <w:r w:rsidRPr="00FF4CA5">
              <w:rPr>
                <w:iCs/>
                <w:sz w:val="22"/>
                <w:szCs w:val="20"/>
              </w:rPr>
              <w:t>3</w:t>
            </w:r>
          </w:p>
        </w:tc>
      </w:tr>
      <w:tr w:rsidR="001175B3" w:rsidRPr="000F1650" w14:paraId="1ECCAFEB" w14:textId="77777777" w:rsidTr="002079C5">
        <w:trPr>
          <w:cantSplit/>
          <w:trHeight w:val="1052"/>
        </w:trPr>
        <w:tc>
          <w:tcPr>
            <w:tcW w:w="2071" w:type="dxa"/>
          </w:tcPr>
          <w:p w14:paraId="1CE3C9A2" w14:textId="77777777" w:rsidR="001175B3" w:rsidRPr="00FF4CA5" w:rsidRDefault="00767D43" w:rsidP="00FF4CA5">
            <w:pPr>
              <w:rPr>
                <w:iCs/>
                <w:sz w:val="22"/>
                <w:szCs w:val="20"/>
              </w:rPr>
            </w:pPr>
            <w:r w:rsidRPr="00FF4CA5">
              <w:rPr>
                <w:iCs/>
                <w:sz w:val="22"/>
                <w:szCs w:val="20"/>
              </w:rPr>
              <w:t>Travel to FAA HQ, WJHTC, or CAMI for Working Group Meeting</w:t>
            </w:r>
          </w:p>
        </w:tc>
        <w:tc>
          <w:tcPr>
            <w:tcW w:w="1961" w:type="dxa"/>
          </w:tcPr>
          <w:p w14:paraId="69BB14FB" w14:textId="77777777" w:rsidR="001175B3" w:rsidRPr="00FF4CA5" w:rsidRDefault="001175B3" w:rsidP="00FF4CA5">
            <w:pPr>
              <w:rPr>
                <w:iCs/>
                <w:sz w:val="22"/>
                <w:szCs w:val="20"/>
              </w:rPr>
            </w:pPr>
            <w:r w:rsidRPr="00FF4CA5">
              <w:rPr>
                <w:iCs/>
                <w:sz w:val="22"/>
                <w:szCs w:val="20"/>
              </w:rPr>
              <w:t>1</w:t>
            </w:r>
            <w:r w:rsidR="00E62D14" w:rsidRPr="00FF4CA5">
              <w:rPr>
                <w:iCs/>
                <w:sz w:val="22"/>
                <w:szCs w:val="20"/>
              </w:rPr>
              <w:t>1</w:t>
            </w:r>
            <w:r w:rsidRPr="00FF4CA5">
              <w:rPr>
                <w:iCs/>
                <w:sz w:val="22"/>
                <w:szCs w:val="20"/>
              </w:rPr>
              <w:t xml:space="preserve">.01.00 </w:t>
            </w:r>
            <w:proofErr w:type="spellStart"/>
            <w:r w:rsidRPr="00FF4CA5">
              <w:rPr>
                <w:iCs/>
                <w:sz w:val="22"/>
                <w:szCs w:val="20"/>
              </w:rPr>
              <w:t>EnRoute</w:t>
            </w:r>
            <w:proofErr w:type="spellEnd"/>
            <w:r w:rsidRPr="00FF4CA5">
              <w:rPr>
                <w:iCs/>
                <w:sz w:val="22"/>
                <w:szCs w:val="20"/>
              </w:rPr>
              <w:t>/TRACON functional commonality assessment</w:t>
            </w:r>
          </w:p>
        </w:tc>
        <w:tc>
          <w:tcPr>
            <w:tcW w:w="1672" w:type="dxa"/>
            <w:vAlign w:val="center"/>
          </w:tcPr>
          <w:p w14:paraId="4920C5D0" w14:textId="77777777" w:rsidR="001175B3" w:rsidRPr="00FF4CA5" w:rsidRDefault="009935AF" w:rsidP="001175B3">
            <w:pPr>
              <w:jc w:val="center"/>
              <w:rPr>
                <w:iCs/>
                <w:sz w:val="22"/>
                <w:szCs w:val="20"/>
              </w:rPr>
            </w:pPr>
            <w:r w:rsidRPr="00FF4CA5">
              <w:rPr>
                <w:iCs/>
                <w:sz w:val="22"/>
                <w:szCs w:val="20"/>
              </w:rPr>
              <w:t>9</w:t>
            </w:r>
          </w:p>
        </w:tc>
        <w:tc>
          <w:tcPr>
            <w:tcW w:w="1762" w:type="dxa"/>
            <w:vAlign w:val="center"/>
          </w:tcPr>
          <w:p w14:paraId="0951943B" w14:textId="77777777" w:rsidR="001175B3" w:rsidRPr="00FF4CA5" w:rsidRDefault="009935AF" w:rsidP="001175B3">
            <w:pPr>
              <w:jc w:val="center"/>
              <w:rPr>
                <w:iCs/>
                <w:sz w:val="22"/>
                <w:szCs w:val="20"/>
              </w:rPr>
            </w:pPr>
            <w:r w:rsidRPr="00FF4CA5">
              <w:rPr>
                <w:iCs/>
                <w:sz w:val="22"/>
                <w:szCs w:val="20"/>
              </w:rPr>
              <w:t>$10,000</w:t>
            </w:r>
          </w:p>
        </w:tc>
        <w:tc>
          <w:tcPr>
            <w:tcW w:w="1884" w:type="dxa"/>
            <w:vAlign w:val="center"/>
          </w:tcPr>
          <w:p w14:paraId="19B062D8" w14:textId="77777777" w:rsidR="001175B3" w:rsidRPr="00FF4CA5" w:rsidRDefault="009935AF" w:rsidP="001175B3">
            <w:pPr>
              <w:jc w:val="center"/>
              <w:rPr>
                <w:iCs/>
                <w:sz w:val="22"/>
                <w:szCs w:val="20"/>
              </w:rPr>
            </w:pPr>
            <w:r w:rsidRPr="00FF4CA5">
              <w:rPr>
                <w:iCs/>
                <w:sz w:val="22"/>
                <w:szCs w:val="20"/>
              </w:rPr>
              <w:t>3</w:t>
            </w:r>
          </w:p>
        </w:tc>
      </w:tr>
      <w:tr w:rsidR="00AD0B25" w:rsidRPr="000F1650" w14:paraId="15C44214" w14:textId="77777777" w:rsidTr="002079C5">
        <w:trPr>
          <w:gridAfter w:val="1"/>
          <w:wAfter w:w="1884" w:type="dxa"/>
          <w:cantSplit/>
          <w:trHeight w:val="70"/>
        </w:trPr>
        <w:tc>
          <w:tcPr>
            <w:tcW w:w="5704" w:type="dxa"/>
            <w:gridSpan w:val="3"/>
          </w:tcPr>
          <w:p w14:paraId="2D858DBC" w14:textId="77777777" w:rsidR="00AD0B25" w:rsidRPr="00AD0B25" w:rsidRDefault="00AD0B25" w:rsidP="00AD0B25">
            <w:pPr>
              <w:rPr>
                <w:b/>
                <w:iCs/>
                <w:sz w:val="22"/>
                <w:szCs w:val="20"/>
              </w:rPr>
            </w:pPr>
            <w:r w:rsidRPr="00AD0B25">
              <w:rPr>
                <w:b/>
                <w:iCs/>
                <w:sz w:val="22"/>
                <w:szCs w:val="20"/>
              </w:rPr>
              <w:t>TOTAL</w:t>
            </w:r>
          </w:p>
        </w:tc>
        <w:tc>
          <w:tcPr>
            <w:tcW w:w="1762" w:type="dxa"/>
            <w:vAlign w:val="center"/>
          </w:tcPr>
          <w:p w14:paraId="779B2415" w14:textId="77777777" w:rsidR="00AD0B25" w:rsidRPr="00AD0B25" w:rsidRDefault="0006709C" w:rsidP="001175B3">
            <w:pPr>
              <w:jc w:val="center"/>
              <w:rPr>
                <w:b/>
                <w:iCs/>
                <w:sz w:val="22"/>
                <w:szCs w:val="20"/>
              </w:rPr>
            </w:pPr>
            <w:r>
              <w:rPr>
                <w:b/>
                <w:iCs/>
                <w:sz w:val="22"/>
                <w:szCs w:val="20"/>
              </w:rPr>
              <w:t>$36,0</w:t>
            </w:r>
            <w:r w:rsidR="00AD0B25" w:rsidRPr="00AD0B25">
              <w:rPr>
                <w:b/>
                <w:iCs/>
                <w:sz w:val="22"/>
                <w:szCs w:val="20"/>
              </w:rPr>
              <w:t>00</w:t>
            </w:r>
          </w:p>
        </w:tc>
      </w:tr>
    </w:tbl>
    <w:p w14:paraId="2527A3E7" w14:textId="77777777" w:rsidR="00DC23F7" w:rsidRPr="00DC23F7" w:rsidRDefault="00DC23F7" w:rsidP="00DC23F7">
      <w:pPr>
        <w:rPr>
          <w:b/>
          <w:i/>
        </w:rPr>
      </w:pPr>
      <w:r w:rsidRPr="00DC23F7">
        <w:rPr>
          <w:b/>
          <w:i/>
          <w:sz w:val="22"/>
        </w:rPr>
        <w:t>*Deliverable to coincide with Section 5.0 Program Schedule</w:t>
      </w:r>
    </w:p>
    <w:p w14:paraId="7CC795F4" w14:textId="77777777" w:rsidR="00560FCA" w:rsidRDefault="00560FCA" w:rsidP="00560FCA">
      <w:pPr>
        <w:pStyle w:val="Heading2"/>
        <w:jc w:val="both"/>
      </w:pPr>
      <w:bookmarkStart w:id="26" w:name="_Toc362013511"/>
      <w:r w:rsidRPr="005C6CC2">
        <w:t>8.2 Subject Matter Expert Requirements</w:t>
      </w:r>
      <w:bookmarkEnd w:id="26"/>
    </w:p>
    <w:p w14:paraId="0FD0A4F5" w14:textId="77777777" w:rsidR="00FC5AE1" w:rsidRPr="00FC5AE1" w:rsidRDefault="00FC5AE1" w:rsidP="00FC5A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2321"/>
        <w:gridCol w:w="2336"/>
        <w:gridCol w:w="2339"/>
      </w:tblGrid>
      <w:tr w:rsidR="00AE74A6" w:rsidRPr="00F949CD" w14:paraId="5EE71D6F" w14:textId="77777777" w:rsidTr="00776C48">
        <w:trPr>
          <w:tblHeader/>
        </w:trPr>
        <w:tc>
          <w:tcPr>
            <w:tcW w:w="2354" w:type="dxa"/>
            <w:shd w:val="clear" w:color="auto" w:fill="000080"/>
          </w:tcPr>
          <w:p w14:paraId="52551375" w14:textId="77777777" w:rsidR="00AE74A6" w:rsidRPr="00F949CD" w:rsidRDefault="00990C80" w:rsidP="00560FCA">
            <w:pPr>
              <w:jc w:val="center"/>
              <w:rPr>
                <w:rFonts w:cs="Times New Roman"/>
                <w:b/>
                <w:iCs/>
                <w:color w:val="FFFFFF"/>
              </w:rPr>
            </w:pPr>
            <w:r>
              <w:rPr>
                <w:b/>
                <w:iCs/>
                <w:color w:val="FFFFFF"/>
                <w:u w:val="single"/>
              </w:rPr>
              <w:t>Deliverable</w:t>
            </w:r>
          </w:p>
        </w:tc>
        <w:tc>
          <w:tcPr>
            <w:tcW w:w="2321" w:type="dxa"/>
            <w:shd w:val="clear" w:color="auto" w:fill="000080"/>
          </w:tcPr>
          <w:p w14:paraId="24D86225" w14:textId="77777777" w:rsidR="00AE74A6" w:rsidRPr="00AE74A6" w:rsidRDefault="00AE74A6" w:rsidP="00560FCA">
            <w:pPr>
              <w:jc w:val="center"/>
              <w:rPr>
                <w:rFonts w:cs="Times New Roman"/>
                <w:b/>
                <w:iCs/>
                <w:color w:val="FFFFFF"/>
                <w:u w:val="single"/>
              </w:rPr>
            </w:pPr>
            <w:r w:rsidRPr="00AE74A6">
              <w:rPr>
                <w:rFonts w:cs="Times New Roman"/>
                <w:b/>
                <w:iCs/>
                <w:color w:val="FFFFFF"/>
                <w:u w:val="single"/>
              </w:rPr>
              <w:t>Type</w:t>
            </w:r>
          </w:p>
        </w:tc>
        <w:tc>
          <w:tcPr>
            <w:tcW w:w="2336" w:type="dxa"/>
            <w:shd w:val="clear" w:color="auto" w:fill="000080"/>
          </w:tcPr>
          <w:p w14:paraId="1C39FBD6" w14:textId="77777777" w:rsidR="00AE74A6" w:rsidRPr="00AE74A6" w:rsidRDefault="00AE74A6" w:rsidP="00560FCA">
            <w:pPr>
              <w:jc w:val="center"/>
              <w:rPr>
                <w:rFonts w:cs="Times New Roman"/>
                <w:b/>
                <w:iCs/>
                <w:color w:val="FFFFFF"/>
                <w:u w:val="single"/>
              </w:rPr>
            </w:pPr>
            <w:r>
              <w:rPr>
                <w:rFonts w:cs="Times New Roman"/>
                <w:b/>
                <w:iCs/>
                <w:color w:val="FFFFFF"/>
                <w:u w:val="single"/>
              </w:rPr>
              <w:t>When</w:t>
            </w:r>
            <w:r w:rsidR="002A7579">
              <w:rPr>
                <w:rFonts w:cs="Times New Roman"/>
                <w:b/>
                <w:iCs/>
                <w:color w:val="FFFFFF"/>
                <w:u w:val="single"/>
              </w:rPr>
              <w:t xml:space="preserve"> (Month, Year)</w:t>
            </w:r>
          </w:p>
        </w:tc>
        <w:tc>
          <w:tcPr>
            <w:tcW w:w="2339" w:type="dxa"/>
            <w:shd w:val="clear" w:color="auto" w:fill="000080"/>
          </w:tcPr>
          <w:p w14:paraId="777F04C6" w14:textId="77777777" w:rsidR="00AE74A6" w:rsidRPr="00AE74A6" w:rsidRDefault="00AE74A6" w:rsidP="00560FCA">
            <w:pPr>
              <w:jc w:val="center"/>
              <w:rPr>
                <w:rFonts w:cs="Times New Roman"/>
                <w:b/>
                <w:iCs/>
                <w:color w:val="FFFFFF"/>
                <w:u w:val="single"/>
              </w:rPr>
            </w:pPr>
            <w:r>
              <w:rPr>
                <w:rFonts w:cs="Times New Roman"/>
                <w:b/>
                <w:iCs/>
                <w:color w:val="FFFFFF"/>
                <w:u w:val="single"/>
              </w:rPr>
              <w:t>Duration</w:t>
            </w:r>
            <w:r w:rsidR="00FD66E8">
              <w:rPr>
                <w:rFonts w:cs="Times New Roman"/>
                <w:b/>
                <w:iCs/>
                <w:color w:val="FFFFFF"/>
                <w:u w:val="single"/>
              </w:rPr>
              <w:t xml:space="preserve"> (Days)</w:t>
            </w:r>
          </w:p>
        </w:tc>
      </w:tr>
      <w:tr w:rsidR="00776C48" w:rsidRPr="00F949CD" w14:paraId="46491B38" w14:textId="77777777" w:rsidTr="002079C5">
        <w:tc>
          <w:tcPr>
            <w:tcW w:w="2354" w:type="dxa"/>
          </w:tcPr>
          <w:p w14:paraId="63610EC1" w14:textId="77777777" w:rsidR="00776C48" w:rsidRPr="002079C5" w:rsidRDefault="00776C48" w:rsidP="002079C5">
            <w:pPr>
              <w:spacing w:before="40" w:after="40"/>
              <w:rPr>
                <w:iCs/>
                <w:sz w:val="22"/>
                <w:szCs w:val="22"/>
                <w:highlight w:val="yellow"/>
              </w:rPr>
            </w:pPr>
            <w:r w:rsidRPr="002079C5">
              <w:rPr>
                <w:iCs/>
                <w:sz w:val="22"/>
                <w:szCs w:val="22"/>
              </w:rPr>
              <w:t>01.01.00 Report: RNAV/RNP Non-Conformance - Initial findings and recommendations</w:t>
            </w:r>
          </w:p>
        </w:tc>
        <w:tc>
          <w:tcPr>
            <w:tcW w:w="2321" w:type="dxa"/>
          </w:tcPr>
          <w:p w14:paraId="1D7FDD61" w14:textId="77777777" w:rsidR="00776C48" w:rsidRPr="002079C5" w:rsidRDefault="009935AF" w:rsidP="002079C5">
            <w:pPr>
              <w:rPr>
                <w:iCs/>
                <w:sz w:val="22"/>
                <w:szCs w:val="22"/>
              </w:rPr>
            </w:pPr>
            <w:r w:rsidRPr="002079C5">
              <w:rPr>
                <w:iCs/>
                <w:sz w:val="22"/>
                <w:szCs w:val="22"/>
              </w:rPr>
              <w:t>2 each:  Senior level – TRACON, En Route, &amp; Tower CPCs</w:t>
            </w:r>
          </w:p>
        </w:tc>
        <w:tc>
          <w:tcPr>
            <w:tcW w:w="2336" w:type="dxa"/>
            <w:vAlign w:val="center"/>
          </w:tcPr>
          <w:p w14:paraId="4D5C8EDB" w14:textId="77777777" w:rsidR="00776C48" w:rsidRPr="002079C5" w:rsidRDefault="00767D43" w:rsidP="002079C5">
            <w:pPr>
              <w:jc w:val="center"/>
              <w:rPr>
                <w:iCs/>
                <w:sz w:val="22"/>
                <w:szCs w:val="22"/>
              </w:rPr>
            </w:pPr>
            <w:r w:rsidRPr="002079C5">
              <w:rPr>
                <w:iCs/>
                <w:sz w:val="22"/>
                <w:szCs w:val="22"/>
              </w:rPr>
              <w:t>January, 2014</w:t>
            </w:r>
          </w:p>
        </w:tc>
        <w:tc>
          <w:tcPr>
            <w:tcW w:w="2339" w:type="dxa"/>
            <w:vAlign w:val="center"/>
          </w:tcPr>
          <w:p w14:paraId="72E13F5F" w14:textId="77777777" w:rsidR="00776C48" w:rsidRPr="002079C5" w:rsidRDefault="009935AF" w:rsidP="002079C5">
            <w:pPr>
              <w:jc w:val="center"/>
              <w:rPr>
                <w:iCs/>
                <w:sz w:val="22"/>
                <w:szCs w:val="22"/>
              </w:rPr>
            </w:pPr>
            <w:r w:rsidRPr="002079C5">
              <w:rPr>
                <w:iCs/>
                <w:sz w:val="22"/>
                <w:szCs w:val="22"/>
              </w:rPr>
              <w:t>3</w:t>
            </w:r>
          </w:p>
        </w:tc>
      </w:tr>
      <w:tr w:rsidR="00776C48" w:rsidRPr="00F949CD" w14:paraId="12F0B231" w14:textId="77777777" w:rsidTr="002079C5">
        <w:tc>
          <w:tcPr>
            <w:tcW w:w="2354" w:type="dxa"/>
          </w:tcPr>
          <w:p w14:paraId="7DA608FC" w14:textId="77777777" w:rsidR="00776C48" w:rsidRPr="002079C5" w:rsidRDefault="00776C48" w:rsidP="002079C5">
            <w:pPr>
              <w:rPr>
                <w:iCs/>
                <w:sz w:val="22"/>
                <w:szCs w:val="22"/>
              </w:rPr>
            </w:pPr>
            <w:r w:rsidRPr="002079C5">
              <w:rPr>
                <w:iCs/>
                <w:sz w:val="22"/>
                <w:szCs w:val="22"/>
              </w:rPr>
              <w:t>02.01.00 Updated NextGen  Job Descriptions for ATCSs</w:t>
            </w:r>
          </w:p>
        </w:tc>
        <w:tc>
          <w:tcPr>
            <w:tcW w:w="2321" w:type="dxa"/>
          </w:tcPr>
          <w:p w14:paraId="65B39CFD" w14:textId="77777777" w:rsidR="00776C48" w:rsidRPr="002079C5" w:rsidRDefault="009935AF" w:rsidP="002079C5">
            <w:pPr>
              <w:rPr>
                <w:iCs/>
                <w:sz w:val="22"/>
                <w:szCs w:val="22"/>
              </w:rPr>
            </w:pPr>
            <w:r w:rsidRPr="002079C5">
              <w:rPr>
                <w:iCs/>
                <w:sz w:val="22"/>
                <w:szCs w:val="22"/>
              </w:rPr>
              <w:t>2 each:  Senior level – TRACON, En Route, &amp; Tower CPCs</w:t>
            </w:r>
          </w:p>
        </w:tc>
        <w:tc>
          <w:tcPr>
            <w:tcW w:w="2336" w:type="dxa"/>
            <w:vAlign w:val="center"/>
          </w:tcPr>
          <w:p w14:paraId="369A700D" w14:textId="77777777" w:rsidR="00776C48" w:rsidRPr="002079C5" w:rsidRDefault="00767D43" w:rsidP="002079C5">
            <w:pPr>
              <w:jc w:val="center"/>
              <w:rPr>
                <w:iCs/>
                <w:sz w:val="22"/>
                <w:szCs w:val="22"/>
              </w:rPr>
            </w:pPr>
            <w:r w:rsidRPr="002079C5">
              <w:rPr>
                <w:iCs/>
                <w:sz w:val="22"/>
                <w:szCs w:val="22"/>
              </w:rPr>
              <w:t>February, 2014</w:t>
            </w:r>
          </w:p>
        </w:tc>
        <w:tc>
          <w:tcPr>
            <w:tcW w:w="2339" w:type="dxa"/>
            <w:vAlign w:val="center"/>
          </w:tcPr>
          <w:p w14:paraId="5DC969E7" w14:textId="77777777" w:rsidR="00776C48" w:rsidRPr="002079C5" w:rsidRDefault="009935AF" w:rsidP="002079C5">
            <w:pPr>
              <w:jc w:val="center"/>
              <w:rPr>
                <w:iCs/>
                <w:sz w:val="22"/>
                <w:szCs w:val="22"/>
              </w:rPr>
            </w:pPr>
            <w:r w:rsidRPr="002079C5">
              <w:rPr>
                <w:iCs/>
                <w:sz w:val="22"/>
                <w:szCs w:val="22"/>
              </w:rPr>
              <w:t>3</w:t>
            </w:r>
          </w:p>
        </w:tc>
      </w:tr>
      <w:tr w:rsidR="00776C48" w:rsidRPr="00F949CD" w14:paraId="49564BD9" w14:textId="77777777" w:rsidTr="002079C5">
        <w:tc>
          <w:tcPr>
            <w:tcW w:w="2354" w:type="dxa"/>
          </w:tcPr>
          <w:p w14:paraId="36F0AB29" w14:textId="77777777" w:rsidR="00776C48" w:rsidRPr="002079C5" w:rsidRDefault="00776C48" w:rsidP="002079C5">
            <w:pPr>
              <w:rPr>
                <w:iCs/>
                <w:sz w:val="22"/>
                <w:szCs w:val="22"/>
              </w:rPr>
            </w:pPr>
            <w:r w:rsidRPr="002079C5">
              <w:rPr>
                <w:iCs/>
                <w:sz w:val="22"/>
                <w:szCs w:val="22"/>
              </w:rPr>
              <w:t>03.01.00 NextGen Training Needs for TechOps</w:t>
            </w:r>
          </w:p>
        </w:tc>
        <w:tc>
          <w:tcPr>
            <w:tcW w:w="2321" w:type="dxa"/>
          </w:tcPr>
          <w:p w14:paraId="49E327EC" w14:textId="77777777" w:rsidR="00776C48" w:rsidRPr="002079C5" w:rsidRDefault="009935AF" w:rsidP="002079C5">
            <w:pPr>
              <w:rPr>
                <w:iCs/>
                <w:sz w:val="22"/>
                <w:szCs w:val="22"/>
              </w:rPr>
            </w:pPr>
            <w:r w:rsidRPr="002079C5">
              <w:rPr>
                <w:iCs/>
                <w:sz w:val="22"/>
                <w:szCs w:val="22"/>
              </w:rPr>
              <w:t>TBD</w:t>
            </w:r>
          </w:p>
        </w:tc>
        <w:tc>
          <w:tcPr>
            <w:tcW w:w="2336" w:type="dxa"/>
            <w:vAlign w:val="center"/>
          </w:tcPr>
          <w:p w14:paraId="2A7F7562" w14:textId="77777777" w:rsidR="00776C48" w:rsidRPr="002079C5" w:rsidRDefault="00EB4597" w:rsidP="002079C5">
            <w:pPr>
              <w:jc w:val="center"/>
              <w:rPr>
                <w:iCs/>
                <w:sz w:val="22"/>
                <w:szCs w:val="22"/>
              </w:rPr>
            </w:pPr>
            <w:r>
              <w:rPr>
                <w:iCs/>
                <w:sz w:val="22"/>
                <w:szCs w:val="22"/>
              </w:rPr>
              <w:t>TBD</w:t>
            </w:r>
          </w:p>
        </w:tc>
        <w:tc>
          <w:tcPr>
            <w:tcW w:w="2339" w:type="dxa"/>
            <w:vAlign w:val="center"/>
          </w:tcPr>
          <w:p w14:paraId="76C6F29C" w14:textId="77777777" w:rsidR="00776C48" w:rsidRPr="002079C5" w:rsidRDefault="009935AF" w:rsidP="002079C5">
            <w:pPr>
              <w:jc w:val="center"/>
              <w:rPr>
                <w:iCs/>
                <w:sz w:val="22"/>
                <w:szCs w:val="22"/>
              </w:rPr>
            </w:pPr>
            <w:r w:rsidRPr="002079C5">
              <w:rPr>
                <w:iCs/>
                <w:sz w:val="22"/>
                <w:szCs w:val="22"/>
              </w:rPr>
              <w:t>3</w:t>
            </w:r>
          </w:p>
        </w:tc>
      </w:tr>
      <w:tr w:rsidR="001175B3" w:rsidRPr="00F949CD" w14:paraId="12B00C0A" w14:textId="77777777" w:rsidTr="002079C5">
        <w:tc>
          <w:tcPr>
            <w:tcW w:w="2354" w:type="dxa"/>
          </w:tcPr>
          <w:p w14:paraId="0EA8A35E" w14:textId="77777777" w:rsidR="001175B3" w:rsidRPr="002079C5" w:rsidRDefault="001175B3" w:rsidP="002079C5">
            <w:pPr>
              <w:rPr>
                <w:sz w:val="22"/>
                <w:szCs w:val="22"/>
              </w:rPr>
            </w:pPr>
            <w:r w:rsidRPr="002079C5">
              <w:rPr>
                <w:iCs/>
                <w:sz w:val="22"/>
                <w:szCs w:val="22"/>
              </w:rPr>
              <w:t xml:space="preserve">06.01.00 Report: Legacy vs. NextGen ATC alarms and Alerts </w:t>
            </w:r>
            <w:r w:rsidRPr="002079C5">
              <w:rPr>
                <w:iCs/>
                <w:sz w:val="22"/>
                <w:szCs w:val="22"/>
              </w:rPr>
              <w:lastRenderedPageBreak/>
              <w:t>Analysis</w:t>
            </w:r>
          </w:p>
        </w:tc>
        <w:tc>
          <w:tcPr>
            <w:tcW w:w="2321" w:type="dxa"/>
          </w:tcPr>
          <w:p w14:paraId="76901753" w14:textId="77777777" w:rsidR="001175B3" w:rsidRPr="002079C5" w:rsidRDefault="009935AF" w:rsidP="002079C5">
            <w:pPr>
              <w:rPr>
                <w:iCs/>
                <w:sz w:val="22"/>
                <w:szCs w:val="22"/>
              </w:rPr>
            </w:pPr>
            <w:r w:rsidRPr="002079C5">
              <w:rPr>
                <w:iCs/>
                <w:sz w:val="22"/>
                <w:szCs w:val="22"/>
              </w:rPr>
              <w:lastRenderedPageBreak/>
              <w:t>2 each:  Senior level – TRACON, En Route, &amp; Tower CPCs</w:t>
            </w:r>
          </w:p>
        </w:tc>
        <w:tc>
          <w:tcPr>
            <w:tcW w:w="2336" w:type="dxa"/>
            <w:vAlign w:val="center"/>
          </w:tcPr>
          <w:p w14:paraId="10DBC49D" w14:textId="77777777" w:rsidR="001175B3" w:rsidRPr="002079C5" w:rsidRDefault="00767D43" w:rsidP="002079C5">
            <w:pPr>
              <w:jc w:val="center"/>
              <w:rPr>
                <w:iCs/>
                <w:sz w:val="22"/>
                <w:szCs w:val="22"/>
              </w:rPr>
            </w:pPr>
            <w:r w:rsidRPr="002079C5">
              <w:rPr>
                <w:iCs/>
                <w:sz w:val="22"/>
                <w:szCs w:val="22"/>
              </w:rPr>
              <w:t>October, 2013</w:t>
            </w:r>
          </w:p>
        </w:tc>
        <w:tc>
          <w:tcPr>
            <w:tcW w:w="2339" w:type="dxa"/>
            <w:vAlign w:val="center"/>
          </w:tcPr>
          <w:p w14:paraId="5A127F72" w14:textId="77777777" w:rsidR="001175B3" w:rsidRPr="002079C5" w:rsidRDefault="009935AF" w:rsidP="002079C5">
            <w:pPr>
              <w:jc w:val="center"/>
              <w:rPr>
                <w:iCs/>
                <w:sz w:val="22"/>
                <w:szCs w:val="22"/>
              </w:rPr>
            </w:pPr>
            <w:r w:rsidRPr="002079C5">
              <w:rPr>
                <w:iCs/>
                <w:sz w:val="22"/>
                <w:szCs w:val="22"/>
              </w:rPr>
              <w:t>3</w:t>
            </w:r>
          </w:p>
        </w:tc>
      </w:tr>
      <w:tr w:rsidR="001175B3" w:rsidRPr="00F949CD" w14:paraId="67CAE5F2" w14:textId="77777777" w:rsidTr="002079C5">
        <w:tc>
          <w:tcPr>
            <w:tcW w:w="2354" w:type="dxa"/>
          </w:tcPr>
          <w:p w14:paraId="06CA8406" w14:textId="77777777" w:rsidR="001175B3" w:rsidRPr="002079C5" w:rsidRDefault="001175B3" w:rsidP="002079C5">
            <w:pPr>
              <w:rPr>
                <w:sz w:val="22"/>
                <w:szCs w:val="22"/>
              </w:rPr>
            </w:pPr>
            <w:r w:rsidRPr="002079C5">
              <w:rPr>
                <w:iCs/>
                <w:sz w:val="22"/>
                <w:szCs w:val="22"/>
              </w:rPr>
              <w:lastRenderedPageBreak/>
              <w:t>06.02.00 NextGen Alarms &amp; Alerts Taxonomy</w:t>
            </w:r>
          </w:p>
        </w:tc>
        <w:tc>
          <w:tcPr>
            <w:tcW w:w="2321" w:type="dxa"/>
          </w:tcPr>
          <w:p w14:paraId="223789FC" w14:textId="77777777" w:rsidR="001175B3" w:rsidRPr="002079C5" w:rsidRDefault="009935AF" w:rsidP="002079C5">
            <w:pPr>
              <w:rPr>
                <w:iCs/>
                <w:sz w:val="22"/>
                <w:szCs w:val="22"/>
              </w:rPr>
            </w:pPr>
            <w:r w:rsidRPr="002079C5">
              <w:rPr>
                <w:iCs/>
                <w:sz w:val="22"/>
                <w:szCs w:val="22"/>
              </w:rPr>
              <w:t>2 each:  Senior level – TRACON, En Route, &amp; Tower CPCs</w:t>
            </w:r>
          </w:p>
        </w:tc>
        <w:tc>
          <w:tcPr>
            <w:tcW w:w="2336" w:type="dxa"/>
            <w:vAlign w:val="center"/>
          </w:tcPr>
          <w:p w14:paraId="47B55E0A" w14:textId="77777777" w:rsidR="001175B3" w:rsidRPr="002079C5" w:rsidRDefault="00767D43" w:rsidP="002079C5">
            <w:pPr>
              <w:jc w:val="center"/>
              <w:rPr>
                <w:iCs/>
                <w:sz w:val="22"/>
                <w:szCs w:val="22"/>
              </w:rPr>
            </w:pPr>
            <w:r w:rsidRPr="002079C5">
              <w:rPr>
                <w:iCs/>
                <w:sz w:val="22"/>
                <w:szCs w:val="22"/>
              </w:rPr>
              <w:t>November, 2013</w:t>
            </w:r>
          </w:p>
        </w:tc>
        <w:tc>
          <w:tcPr>
            <w:tcW w:w="2339" w:type="dxa"/>
            <w:vAlign w:val="center"/>
          </w:tcPr>
          <w:p w14:paraId="13E58924" w14:textId="77777777" w:rsidR="001175B3" w:rsidRPr="002079C5" w:rsidRDefault="009935AF" w:rsidP="002079C5">
            <w:pPr>
              <w:jc w:val="center"/>
              <w:rPr>
                <w:iCs/>
                <w:sz w:val="22"/>
                <w:szCs w:val="22"/>
              </w:rPr>
            </w:pPr>
            <w:r w:rsidRPr="002079C5">
              <w:rPr>
                <w:iCs/>
                <w:sz w:val="22"/>
                <w:szCs w:val="22"/>
              </w:rPr>
              <w:t>3</w:t>
            </w:r>
          </w:p>
        </w:tc>
      </w:tr>
      <w:tr w:rsidR="001175B3" w:rsidRPr="00F949CD" w14:paraId="2E69E8C0" w14:textId="77777777" w:rsidTr="002079C5">
        <w:trPr>
          <w:trHeight w:val="818"/>
        </w:trPr>
        <w:tc>
          <w:tcPr>
            <w:tcW w:w="2354" w:type="dxa"/>
          </w:tcPr>
          <w:p w14:paraId="6DE453C5" w14:textId="77777777" w:rsidR="001175B3" w:rsidRPr="002079C5" w:rsidRDefault="001175B3" w:rsidP="002079C5">
            <w:pPr>
              <w:rPr>
                <w:sz w:val="22"/>
                <w:szCs w:val="22"/>
              </w:rPr>
            </w:pPr>
            <w:r w:rsidRPr="002079C5">
              <w:rPr>
                <w:iCs/>
                <w:sz w:val="22"/>
                <w:szCs w:val="22"/>
              </w:rPr>
              <w:t>06.03.00 NextGen Alarms &amp; Alerts Prioritization Schema</w:t>
            </w:r>
          </w:p>
        </w:tc>
        <w:tc>
          <w:tcPr>
            <w:tcW w:w="2321" w:type="dxa"/>
          </w:tcPr>
          <w:p w14:paraId="6B6EAB1E" w14:textId="77777777" w:rsidR="001175B3" w:rsidRPr="002079C5" w:rsidRDefault="009935AF" w:rsidP="002079C5">
            <w:pPr>
              <w:rPr>
                <w:iCs/>
                <w:sz w:val="22"/>
                <w:szCs w:val="22"/>
              </w:rPr>
            </w:pPr>
            <w:r w:rsidRPr="002079C5">
              <w:rPr>
                <w:iCs/>
                <w:sz w:val="22"/>
                <w:szCs w:val="22"/>
              </w:rPr>
              <w:t>2 each:  Senior level – TRACON, En Route, &amp; Tower CPCs</w:t>
            </w:r>
          </w:p>
        </w:tc>
        <w:tc>
          <w:tcPr>
            <w:tcW w:w="2336" w:type="dxa"/>
            <w:vAlign w:val="center"/>
          </w:tcPr>
          <w:p w14:paraId="0FA79629" w14:textId="77777777" w:rsidR="001175B3" w:rsidRPr="002079C5" w:rsidRDefault="00767D43" w:rsidP="002079C5">
            <w:pPr>
              <w:jc w:val="center"/>
              <w:rPr>
                <w:iCs/>
                <w:sz w:val="22"/>
                <w:szCs w:val="22"/>
              </w:rPr>
            </w:pPr>
            <w:r w:rsidRPr="002079C5">
              <w:rPr>
                <w:iCs/>
                <w:sz w:val="22"/>
                <w:szCs w:val="22"/>
              </w:rPr>
              <w:t>January, 2014</w:t>
            </w:r>
          </w:p>
        </w:tc>
        <w:tc>
          <w:tcPr>
            <w:tcW w:w="2339" w:type="dxa"/>
            <w:vAlign w:val="center"/>
          </w:tcPr>
          <w:p w14:paraId="2B386AE7" w14:textId="77777777" w:rsidR="001175B3" w:rsidRPr="002079C5" w:rsidRDefault="009935AF" w:rsidP="002079C5">
            <w:pPr>
              <w:jc w:val="center"/>
              <w:rPr>
                <w:iCs/>
                <w:sz w:val="22"/>
                <w:szCs w:val="22"/>
              </w:rPr>
            </w:pPr>
            <w:r w:rsidRPr="002079C5">
              <w:rPr>
                <w:iCs/>
                <w:sz w:val="22"/>
                <w:szCs w:val="22"/>
              </w:rPr>
              <w:t>3</w:t>
            </w:r>
          </w:p>
        </w:tc>
      </w:tr>
      <w:tr w:rsidR="001175B3" w:rsidRPr="00F949CD" w14:paraId="7A1151D7" w14:textId="77777777" w:rsidTr="002079C5">
        <w:tc>
          <w:tcPr>
            <w:tcW w:w="2354" w:type="dxa"/>
          </w:tcPr>
          <w:p w14:paraId="3012D682" w14:textId="77777777" w:rsidR="001175B3" w:rsidRPr="002079C5" w:rsidRDefault="00E62D14" w:rsidP="002079C5">
            <w:pPr>
              <w:rPr>
                <w:sz w:val="22"/>
                <w:szCs w:val="22"/>
              </w:rPr>
            </w:pPr>
            <w:r w:rsidRPr="002079C5">
              <w:rPr>
                <w:iCs/>
                <w:sz w:val="22"/>
                <w:szCs w:val="22"/>
              </w:rPr>
              <w:t>09</w:t>
            </w:r>
            <w:r w:rsidR="001175B3" w:rsidRPr="002079C5">
              <w:rPr>
                <w:iCs/>
                <w:sz w:val="22"/>
                <w:szCs w:val="22"/>
              </w:rPr>
              <w:t>.01.00 Report: NextGen Decision Support Tools &amp; Automation Systems – Integration, Interactions, &amp; Interference Human Factors Risk Assessment</w:t>
            </w:r>
          </w:p>
        </w:tc>
        <w:tc>
          <w:tcPr>
            <w:tcW w:w="2321" w:type="dxa"/>
          </w:tcPr>
          <w:p w14:paraId="5DBBFB03" w14:textId="77777777" w:rsidR="001175B3" w:rsidRPr="002079C5" w:rsidRDefault="009935AF" w:rsidP="002079C5">
            <w:pPr>
              <w:rPr>
                <w:iCs/>
                <w:sz w:val="22"/>
                <w:szCs w:val="22"/>
              </w:rPr>
            </w:pPr>
            <w:r w:rsidRPr="002079C5">
              <w:rPr>
                <w:iCs/>
                <w:sz w:val="22"/>
                <w:szCs w:val="22"/>
              </w:rPr>
              <w:t>2 each:  Senior level – TRACON, En Route, &amp; Tower CPCs</w:t>
            </w:r>
          </w:p>
        </w:tc>
        <w:tc>
          <w:tcPr>
            <w:tcW w:w="2336" w:type="dxa"/>
            <w:vAlign w:val="center"/>
          </w:tcPr>
          <w:p w14:paraId="0F998E5D" w14:textId="77777777" w:rsidR="001175B3" w:rsidRPr="002079C5" w:rsidRDefault="00767D43" w:rsidP="002079C5">
            <w:pPr>
              <w:jc w:val="center"/>
              <w:rPr>
                <w:iCs/>
                <w:sz w:val="22"/>
                <w:szCs w:val="22"/>
              </w:rPr>
            </w:pPr>
            <w:r w:rsidRPr="002079C5">
              <w:rPr>
                <w:iCs/>
                <w:sz w:val="22"/>
                <w:szCs w:val="22"/>
              </w:rPr>
              <w:t>March, 2014</w:t>
            </w:r>
          </w:p>
        </w:tc>
        <w:tc>
          <w:tcPr>
            <w:tcW w:w="2339" w:type="dxa"/>
            <w:vAlign w:val="center"/>
          </w:tcPr>
          <w:p w14:paraId="10F74B52" w14:textId="77777777" w:rsidR="001175B3" w:rsidRPr="002079C5" w:rsidRDefault="009935AF" w:rsidP="002079C5">
            <w:pPr>
              <w:jc w:val="center"/>
              <w:rPr>
                <w:iCs/>
                <w:sz w:val="22"/>
                <w:szCs w:val="22"/>
              </w:rPr>
            </w:pPr>
            <w:r w:rsidRPr="002079C5">
              <w:rPr>
                <w:iCs/>
                <w:sz w:val="22"/>
                <w:szCs w:val="22"/>
              </w:rPr>
              <w:t>3</w:t>
            </w:r>
          </w:p>
        </w:tc>
      </w:tr>
      <w:tr w:rsidR="001175B3" w:rsidRPr="00F949CD" w14:paraId="3B6E956B" w14:textId="77777777" w:rsidTr="002079C5">
        <w:tc>
          <w:tcPr>
            <w:tcW w:w="2354" w:type="dxa"/>
          </w:tcPr>
          <w:p w14:paraId="057DA922" w14:textId="77777777" w:rsidR="001175B3" w:rsidRPr="002079C5" w:rsidRDefault="00E62D14" w:rsidP="002079C5">
            <w:pPr>
              <w:rPr>
                <w:sz w:val="22"/>
                <w:szCs w:val="22"/>
              </w:rPr>
            </w:pPr>
            <w:r w:rsidRPr="002079C5">
              <w:rPr>
                <w:iCs/>
                <w:sz w:val="22"/>
                <w:szCs w:val="22"/>
              </w:rPr>
              <w:t>09</w:t>
            </w:r>
            <w:r w:rsidR="001175B3" w:rsidRPr="002079C5">
              <w:rPr>
                <w:iCs/>
                <w:sz w:val="22"/>
                <w:szCs w:val="22"/>
              </w:rPr>
              <w:t xml:space="preserve">.02.00 Report: "Legacy NAS </w:t>
            </w:r>
            <w:proofErr w:type="spellStart"/>
            <w:r w:rsidR="001175B3" w:rsidRPr="002079C5">
              <w:rPr>
                <w:iCs/>
                <w:sz w:val="22"/>
                <w:szCs w:val="22"/>
              </w:rPr>
              <w:t>vs</w:t>
            </w:r>
            <w:proofErr w:type="spellEnd"/>
            <w:r w:rsidR="001175B3" w:rsidRPr="002079C5">
              <w:rPr>
                <w:iCs/>
                <w:sz w:val="22"/>
                <w:szCs w:val="22"/>
              </w:rPr>
              <w:t xml:space="preserve"> </w:t>
            </w:r>
            <w:proofErr w:type="spellStart"/>
            <w:r w:rsidR="001175B3" w:rsidRPr="002079C5">
              <w:rPr>
                <w:iCs/>
                <w:sz w:val="22"/>
                <w:szCs w:val="22"/>
              </w:rPr>
              <w:t>Nextgen</w:t>
            </w:r>
            <w:proofErr w:type="spellEnd"/>
            <w:r w:rsidR="001175B3" w:rsidRPr="002079C5">
              <w:rPr>
                <w:iCs/>
                <w:sz w:val="22"/>
                <w:szCs w:val="22"/>
              </w:rPr>
              <w:t>: Adverse Event Recovery and System Resiliency"</w:t>
            </w:r>
          </w:p>
        </w:tc>
        <w:tc>
          <w:tcPr>
            <w:tcW w:w="2321" w:type="dxa"/>
          </w:tcPr>
          <w:p w14:paraId="40CE32ED" w14:textId="77777777" w:rsidR="001175B3" w:rsidRPr="002079C5" w:rsidRDefault="009935AF" w:rsidP="002079C5">
            <w:pPr>
              <w:rPr>
                <w:iCs/>
                <w:sz w:val="22"/>
                <w:szCs w:val="22"/>
              </w:rPr>
            </w:pPr>
            <w:r w:rsidRPr="002079C5">
              <w:rPr>
                <w:iCs/>
                <w:sz w:val="22"/>
                <w:szCs w:val="22"/>
              </w:rPr>
              <w:t>2 each:  Senior level – TRACON, En Route, &amp; Tower CPCs</w:t>
            </w:r>
          </w:p>
        </w:tc>
        <w:tc>
          <w:tcPr>
            <w:tcW w:w="2336" w:type="dxa"/>
            <w:vAlign w:val="center"/>
          </w:tcPr>
          <w:p w14:paraId="41848311" w14:textId="77777777" w:rsidR="001175B3" w:rsidRPr="002079C5" w:rsidRDefault="00767D43" w:rsidP="002079C5">
            <w:pPr>
              <w:jc w:val="center"/>
              <w:rPr>
                <w:iCs/>
                <w:sz w:val="22"/>
                <w:szCs w:val="22"/>
              </w:rPr>
            </w:pPr>
            <w:r w:rsidRPr="002079C5">
              <w:rPr>
                <w:iCs/>
                <w:sz w:val="22"/>
                <w:szCs w:val="22"/>
              </w:rPr>
              <w:t>June 2014</w:t>
            </w:r>
          </w:p>
        </w:tc>
        <w:tc>
          <w:tcPr>
            <w:tcW w:w="2339" w:type="dxa"/>
            <w:vAlign w:val="center"/>
          </w:tcPr>
          <w:p w14:paraId="13A4FC45" w14:textId="77777777" w:rsidR="001175B3" w:rsidRPr="002079C5" w:rsidRDefault="009935AF" w:rsidP="002079C5">
            <w:pPr>
              <w:jc w:val="center"/>
              <w:rPr>
                <w:iCs/>
                <w:sz w:val="22"/>
                <w:szCs w:val="22"/>
              </w:rPr>
            </w:pPr>
            <w:r w:rsidRPr="002079C5">
              <w:rPr>
                <w:iCs/>
                <w:sz w:val="22"/>
                <w:szCs w:val="22"/>
              </w:rPr>
              <w:t>3</w:t>
            </w:r>
          </w:p>
        </w:tc>
      </w:tr>
      <w:tr w:rsidR="001175B3" w:rsidRPr="00F949CD" w14:paraId="78C77C17" w14:textId="77777777" w:rsidTr="002079C5">
        <w:tc>
          <w:tcPr>
            <w:tcW w:w="2354" w:type="dxa"/>
          </w:tcPr>
          <w:p w14:paraId="1C67061C" w14:textId="77777777" w:rsidR="001175B3" w:rsidRPr="002079C5" w:rsidRDefault="00E62D14" w:rsidP="002079C5">
            <w:pPr>
              <w:rPr>
                <w:iCs/>
                <w:sz w:val="22"/>
                <w:szCs w:val="22"/>
              </w:rPr>
            </w:pPr>
            <w:r w:rsidRPr="002079C5">
              <w:rPr>
                <w:iCs/>
                <w:sz w:val="22"/>
                <w:szCs w:val="22"/>
              </w:rPr>
              <w:t>11</w:t>
            </w:r>
            <w:r w:rsidR="001175B3" w:rsidRPr="002079C5">
              <w:rPr>
                <w:iCs/>
                <w:sz w:val="22"/>
                <w:szCs w:val="22"/>
              </w:rPr>
              <w:t xml:space="preserve">.01.00 </w:t>
            </w:r>
            <w:proofErr w:type="spellStart"/>
            <w:r w:rsidR="001175B3" w:rsidRPr="002079C5">
              <w:rPr>
                <w:iCs/>
                <w:sz w:val="22"/>
                <w:szCs w:val="22"/>
              </w:rPr>
              <w:t>EnRoute</w:t>
            </w:r>
            <w:proofErr w:type="spellEnd"/>
            <w:r w:rsidR="001175B3" w:rsidRPr="002079C5">
              <w:rPr>
                <w:iCs/>
                <w:sz w:val="22"/>
                <w:szCs w:val="22"/>
              </w:rPr>
              <w:t>/TRACON functional commonality assessment</w:t>
            </w:r>
          </w:p>
        </w:tc>
        <w:tc>
          <w:tcPr>
            <w:tcW w:w="2321" w:type="dxa"/>
          </w:tcPr>
          <w:p w14:paraId="37622AA7" w14:textId="77777777" w:rsidR="001175B3" w:rsidRPr="002079C5" w:rsidRDefault="009935AF" w:rsidP="002079C5">
            <w:pPr>
              <w:rPr>
                <w:iCs/>
                <w:sz w:val="22"/>
                <w:szCs w:val="22"/>
              </w:rPr>
            </w:pPr>
            <w:r w:rsidRPr="002079C5">
              <w:rPr>
                <w:iCs/>
                <w:sz w:val="22"/>
                <w:szCs w:val="22"/>
              </w:rPr>
              <w:t>3 each:  Senior level – TRACON, En Route, &amp; Tower CPCs</w:t>
            </w:r>
          </w:p>
        </w:tc>
        <w:tc>
          <w:tcPr>
            <w:tcW w:w="2336" w:type="dxa"/>
            <w:vAlign w:val="center"/>
          </w:tcPr>
          <w:p w14:paraId="4C0B1146" w14:textId="77777777" w:rsidR="001175B3" w:rsidRPr="002079C5" w:rsidRDefault="00767D43" w:rsidP="002079C5">
            <w:pPr>
              <w:jc w:val="center"/>
              <w:rPr>
                <w:iCs/>
                <w:sz w:val="22"/>
                <w:szCs w:val="22"/>
              </w:rPr>
            </w:pPr>
            <w:r w:rsidRPr="002079C5">
              <w:rPr>
                <w:iCs/>
                <w:sz w:val="22"/>
                <w:szCs w:val="22"/>
              </w:rPr>
              <w:t>November, 2013</w:t>
            </w:r>
          </w:p>
        </w:tc>
        <w:tc>
          <w:tcPr>
            <w:tcW w:w="2339" w:type="dxa"/>
            <w:vAlign w:val="center"/>
          </w:tcPr>
          <w:p w14:paraId="5FA284A4" w14:textId="77777777" w:rsidR="001175B3" w:rsidRPr="002079C5" w:rsidRDefault="009935AF" w:rsidP="002079C5">
            <w:pPr>
              <w:jc w:val="center"/>
              <w:rPr>
                <w:iCs/>
                <w:sz w:val="22"/>
                <w:szCs w:val="22"/>
              </w:rPr>
            </w:pPr>
            <w:r w:rsidRPr="002079C5">
              <w:rPr>
                <w:iCs/>
                <w:sz w:val="22"/>
                <w:szCs w:val="22"/>
              </w:rPr>
              <w:t>3</w:t>
            </w:r>
          </w:p>
        </w:tc>
      </w:tr>
    </w:tbl>
    <w:p w14:paraId="17F06981" w14:textId="77777777" w:rsidR="00560FCA" w:rsidRPr="001C720F" w:rsidRDefault="001C720F" w:rsidP="00560FCA">
      <w:pPr>
        <w:rPr>
          <w:b/>
          <w:i/>
        </w:rPr>
      </w:pPr>
      <w:r w:rsidRPr="00DC23F7">
        <w:rPr>
          <w:b/>
          <w:i/>
          <w:sz w:val="22"/>
        </w:rPr>
        <w:t>*Deliverable to coincide with Section 5.0 Program Schedule</w:t>
      </w:r>
    </w:p>
    <w:p w14:paraId="7D0C4A1C" w14:textId="77777777" w:rsidR="00560FCA" w:rsidRDefault="00560FCA" w:rsidP="00560FCA">
      <w:pPr>
        <w:pStyle w:val="Heading2"/>
        <w:jc w:val="both"/>
      </w:pPr>
      <w:bookmarkStart w:id="27" w:name="_Toc362013512"/>
      <w:r w:rsidRPr="005C6CC2">
        <w:t>8.3 Resource (Laboratory) Requirements</w:t>
      </w:r>
      <w:bookmarkEnd w:id="27"/>
    </w:p>
    <w:p w14:paraId="5B84029D" w14:textId="77777777" w:rsidR="00FC5AE1" w:rsidRPr="00FC5AE1" w:rsidRDefault="00FC5AE1" w:rsidP="00FC5A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394"/>
        <w:gridCol w:w="2394"/>
      </w:tblGrid>
      <w:tr w:rsidR="00560FCA" w:rsidRPr="00F949CD" w14:paraId="31FBE393" w14:textId="77777777">
        <w:trPr>
          <w:tblHeader/>
        </w:trPr>
        <w:tc>
          <w:tcPr>
            <w:tcW w:w="2394" w:type="dxa"/>
            <w:shd w:val="clear" w:color="auto" w:fill="000080"/>
          </w:tcPr>
          <w:p w14:paraId="72653758" w14:textId="77777777" w:rsidR="00560FCA" w:rsidRPr="00F949CD" w:rsidRDefault="000F1650" w:rsidP="00560FCA">
            <w:pPr>
              <w:jc w:val="center"/>
              <w:rPr>
                <w:rFonts w:cs="Times New Roman"/>
                <w:b/>
                <w:iCs/>
                <w:color w:val="FFFFFF"/>
              </w:rPr>
            </w:pPr>
            <w:r>
              <w:rPr>
                <w:b/>
                <w:iCs/>
                <w:color w:val="FFFFFF"/>
                <w:u w:val="single"/>
              </w:rPr>
              <w:t>Deliverable</w:t>
            </w:r>
          </w:p>
        </w:tc>
        <w:tc>
          <w:tcPr>
            <w:tcW w:w="2394" w:type="dxa"/>
            <w:shd w:val="clear" w:color="auto" w:fill="000080"/>
          </w:tcPr>
          <w:p w14:paraId="300923E8" w14:textId="77777777" w:rsidR="00560FCA" w:rsidRPr="00AE74A6" w:rsidRDefault="00560FCA" w:rsidP="00560FCA">
            <w:pPr>
              <w:jc w:val="center"/>
              <w:rPr>
                <w:rFonts w:cs="Times New Roman"/>
                <w:b/>
                <w:iCs/>
                <w:color w:val="FFFFFF"/>
                <w:u w:val="single"/>
              </w:rPr>
            </w:pPr>
            <w:r w:rsidRPr="00AE74A6">
              <w:rPr>
                <w:rFonts w:cs="Times New Roman"/>
                <w:b/>
                <w:iCs/>
                <w:color w:val="FFFFFF"/>
                <w:u w:val="single"/>
              </w:rPr>
              <w:t>Laboratory/ Location</w:t>
            </w:r>
          </w:p>
        </w:tc>
        <w:tc>
          <w:tcPr>
            <w:tcW w:w="2394" w:type="dxa"/>
            <w:shd w:val="clear" w:color="auto" w:fill="000080"/>
          </w:tcPr>
          <w:p w14:paraId="69B33559" w14:textId="77777777" w:rsidR="00560FCA" w:rsidRPr="00AE74A6" w:rsidRDefault="00560FCA" w:rsidP="00560FCA">
            <w:pPr>
              <w:jc w:val="center"/>
              <w:rPr>
                <w:rFonts w:cs="Times New Roman"/>
                <w:b/>
                <w:iCs/>
                <w:color w:val="FFFFFF"/>
                <w:u w:val="single"/>
              </w:rPr>
            </w:pPr>
            <w:r w:rsidRPr="00AE74A6">
              <w:rPr>
                <w:rFonts w:cs="Times New Roman"/>
                <w:b/>
                <w:iCs/>
                <w:color w:val="FFFFFF"/>
                <w:u w:val="single"/>
              </w:rPr>
              <w:t>When</w:t>
            </w:r>
            <w:r w:rsidR="002A7579">
              <w:rPr>
                <w:rFonts w:cs="Times New Roman"/>
                <w:b/>
                <w:iCs/>
                <w:color w:val="FFFFFF"/>
                <w:u w:val="single"/>
              </w:rPr>
              <w:t xml:space="preserve"> (</w:t>
            </w:r>
            <w:r w:rsidR="00FD66E8">
              <w:rPr>
                <w:rFonts w:cs="Times New Roman"/>
                <w:b/>
                <w:iCs/>
                <w:color w:val="FFFFFF"/>
                <w:u w:val="single"/>
              </w:rPr>
              <w:t>Month</w:t>
            </w:r>
            <w:r w:rsidR="002A7579">
              <w:rPr>
                <w:rFonts w:cs="Times New Roman"/>
                <w:b/>
                <w:iCs/>
                <w:color w:val="FFFFFF"/>
                <w:u w:val="single"/>
              </w:rPr>
              <w:t xml:space="preserve">, </w:t>
            </w:r>
            <w:r w:rsidR="00FD66E8">
              <w:rPr>
                <w:rFonts w:cs="Times New Roman"/>
                <w:b/>
                <w:iCs/>
                <w:color w:val="FFFFFF"/>
                <w:u w:val="single"/>
              </w:rPr>
              <w:t>Year</w:t>
            </w:r>
            <w:r w:rsidR="002A7579">
              <w:rPr>
                <w:rFonts w:cs="Times New Roman"/>
                <w:b/>
                <w:iCs/>
                <w:color w:val="FFFFFF"/>
                <w:u w:val="single"/>
              </w:rPr>
              <w:t>)</w:t>
            </w:r>
          </w:p>
        </w:tc>
        <w:tc>
          <w:tcPr>
            <w:tcW w:w="2394" w:type="dxa"/>
            <w:shd w:val="clear" w:color="auto" w:fill="000080"/>
          </w:tcPr>
          <w:p w14:paraId="1B128EC5" w14:textId="77777777" w:rsidR="00560FCA" w:rsidRPr="00AE74A6" w:rsidRDefault="00560FCA" w:rsidP="00560FCA">
            <w:pPr>
              <w:jc w:val="center"/>
              <w:rPr>
                <w:rFonts w:cs="Times New Roman"/>
                <w:b/>
                <w:iCs/>
                <w:color w:val="FFFFFF"/>
                <w:u w:val="single"/>
              </w:rPr>
            </w:pPr>
            <w:r w:rsidRPr="00AE74A6">
              <w:rPr>
                <w:rFonts w:cs="Times New Roman"/>
                <w:b/>
                <w:iCs/>
                <w:color w:val="FFFFFF"/>
                <w:u w:val="single"/>
              </w:rPr>
              <w:t>Duration</w:t>
            </w:r>
          </w:p>
        </w:tc>
      </w:tr>
      <w:tr w:rsidR="0003734A" w:rsidRPr="00813F4B" w14:paraId="1174528E" w14:textId="77777777" w:rsidTr="00F74DF9">
        <w:tc>
          <w:tcPr>
            <w:tcW w:w="2394" w:type="dxa"/>
          </w:tcPr>
          <w:p w14:paraId="2756473C" w14:textId="77777777" w:rsidR="0003734A" w:rsidRPr="0003734A" w:rsidRDefault="0003734A" w:rsidP="00F74DF9">
            <w:pPr>
              <w:jc w:val="center"/>
              <w:rPr>
                <w:iCs/>
              </w:rPr>
            </w:pPr>
            <w:r w:rsidRPr="0003734A">
              <w:rPr>
                <w:iCs/>
              </w:rPr>
              <w:t>N/A</w:t>
            </w:r>
          </w:p>
        </w:tc>
        <w:tc>
          <w:tcPr>
            <w:tcW w:w="2394" w:type="dxa"/>
          </w:tcPr>
          <w:p w14:paraId="33F7918E" w14:textId="77777777" w:rsidR="0003734A" w:rsidRPr="0003734A" w:rsidRDefault="0003734A" w:rsidP="00F74DF9">
            <w:pPr>
              <w:jc w:val="center"/>
              <w:rPr>
                <w:iCs/>
              </w:rPr>
            </w:pPr>
            <w:r w:rsidRPr="0003734A">
              <w:rPr>
                <w:iCs/>
              </w:rPr>
              <w:t>N/A</w:t>
            </w:r>
          </w:p>
        </w:tc>
        <w:tc>
          <w:tcPr>
            <w:tcW w:w="2394" w:type="dxa"/>
          </w:tcPr>
          <w:p w14:paraId="3B97B660" w14:textId="77777777" w:rsidR="0003734A" w:rsidRPr="0003734A" w:rsidRDefault="0003734A" w:rsidP="00F74DF9">
            <w:pPr>
              <w:jc w:val="center"/>
              <w:rPr>
                <w:iCs/>
              </w:rPr>
            </w:pPr>
            <w:r w:rsidRPr="0003734A">
              <w:rPr>
                <w:iCs/>
              </w:rPr>
              <w:t>N/A</w:t>
            </w:r>
          </w:p>
        </w:tc>
        <w:tc>
          <w:tcPr>
            <w:tcW w:w="2394" w:type="dxa"/>
          </w:tcPr>
          <w:p w14:paraId="463C46C8" w14:textId="77777777" w:rsidR="0003734A" w:rsidRPr="0003734A" w:rsidRDefault="0003734A" w:rsidP="00F74DF9">
            <w:pPr>
              <w:jc w:val="center"/>
              <w:rPr>
                <w:iCs/>
              </w:rPr>
            </w:pPr>
            <w:r w:rsidRPr="0003734A">
              <w:rPr>
                <w:iCs/>
              </w:rPr>
              <w:t>N/A</w:t>
            </w:r>
          </w:p>
        </w:tc>
      </w:tr>
    </w:tbl>
    <w:p w14:paraId="368FDAA4" w14:textId="77777777" w:rsidR="00560FCA" w:rsidRDefault="00560FCA" w:rsidP="00560FCA">
      <w:pPr>
        <w:pStyle w:val="Heading2"/>
        <w:jc w:val="both"/>
      </w:pPr>
      <w:bookmarkStart w:id="28" w:name="_Toc362013513"/>
      <w:r w:rsidRPr="005C6CC2">
        <w:t>8.</w:t>
      </w:r>
      <w:r>
        <w:t>4</w:t>
      </w:r>
      <w:r w:rsidRPr="005C6CC2">
        <w:t xml:space="preserve"> Contract</w:t>
      </w:r>
      <w:r>
        <w:t xml:space="preserve"> Risks</w:t>
      </w:r>
      <w:bookmarkEnd w:id="28"/>
    </w:p>
    <w:p w14:paraId="47C3A33D" w14:textId="77777777" w:rsidR="00FC5AE1" w:rsidRPr="00FC5AE1" w:rsidRDefault="00FC5AE1" w:rsidP="00FC5AE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60FCA" w:rsidRPr="00F949CD" w14:paraId="22EFEB08" w14:textId="77777777">
        <w:trPr>
          <w:tblHeader/>
        </w:trPr>
        <w:tc>
          <w:tcPr>
            <w:tcW w:w="4788" w:type="dxa"/>
            <w:shd w:val="clear" w:color="auto" w:fill="000080"/>
          </w:tcPr>
          <w:p w14:paraId="375A36F3" w14:textId="77777777" w:rsidR="00560FCA" w:rsidRPr="00813F4B" w:rsidRDefault="000F1650" w:rsidP="00560FCA">
            <w:pPr>
              <w:jc w:val="center"/>
              <w:rPr>
                <w:rFonts w:cs="Times New Roman"/>
                <w:b/>
                <w:iCs/>
                <w:color w:val="FFFFFF"/>
                <w:u w:val="single"/>
              </w:rPr>
            </w:pPr>
            <w:r>
              <w:rPr>
                <w:b/>
                <w:iCs/>
                <w:color w:val="FFFFFF"/>
                <w:u w:val="single"/>
              </w:rPr>
              <w:t>Deliverable</w:t>
            </w:r>
            <w:r w:rsidR="00560FCA" w:rsidRPr="00813F4B">
              <w:rPr>
                <w:b/>
                <w:iCs/>
                <w:color w:val="FFFFFF"/>
                <w:u w:val="single"/>
              </w:rPr>
              <w:t>*</w:t>
            </w:r>
          </w:p>
        </w:tc>
        <w:tc>
          <w:tcPr>
            <w:tcW w:w="4788" w:type="dxa"/>
            <w:shd w:val="clear" w:color="auto" w:fill="000080"/>
          </w:tcPr>
          <w:p w14:paraId="1AFACF50" w14:textId="77777777" w:rsidR="00560FCA" w:rsidRPr="00813F4B" w:rsidRDefault="00560FCA" w:rsidP="00560FCA">
            <w:pPr>
              <w:jc w:val="center"/>
              <w:rPr>
                <w:rFonts w:cs="Times New Roman"/>
                <w:b/>
                <w:iCs/>
                <w:color w:val="FFFFFF"/>
                <w:u w:val="single"/>
              </w:rPr>
            </w:pPr>
            <w:r w:rsidRPr="00813F4B">
              <w:rPr>
                <w:rFonts w:cs="Times New Roman"/>
                <w:b/>
                <w:iCs/>
                <w:color w:val="FFFFFF"/>
                <w:u w:val="single"/>
              </w:rPr>
              <w:t>Contract Name</w:t>
            </w:r>
          </w:p>
        </w:tc>
      </w:tr>
      <w:tr w:rsidR="00560FCA" w:rsidRPr="00813F4B" w14:paraId="67CDB942" w14:textId="77777777">
        <w:tc>
          <w:tcPr>
            <w:tcW w:w="4788" w:type="dxa"/>
          </w:tcPr>
          <w:p w14:paraId="691869DF" w14:textId="77777777" w:rsidR="00560FCA" w:rsidRDefault="0003734A" w:rsidP="0003734A">
            <w:pPr>
              <w:jc w:val="center"/>
              <w:rPr>
                <w:rFonts w:cs="Times New Roman"/>
                <w:iCs/>
              </w:rPr>
            </w:pPr>
            <w:r>
              <w:rPr>
                <w:rFonts w:cs="Times New Roman"/>
                <w:iCs/>
              </w:rPr>
              <w:t>N/A</w:t>
            </w:r>
          </w:p>
          <w:p w14:paraId="68A2734A" w14:textId="77777777" w:rsidR="005B7AE8" w:rsidRPr="00813F4B" w:rsidRDefault="005B7AE8" w:rsidP="0003734A">
            <w:pPr>
              <w:jc w:val="center"/>
              <w:rPr>
                <w:rFonts w:cs="Times New Roman"/>
                <w:iCs/>
              </w:rPr>
            </w:pPr>
          </w:p>
        </w:tc>
        <w:tc>
          <w:tcPr>
            <w:tcW w:w="4788" w:type="dxa"/>
          </w:tcPr>
          <w:p w14:paraId="3B2DD193" w14:textId="77777777" w:rsidR="00560FCA" w:rsidRPr="00813F4B" w:rsidRDefault="0003734A" w:rsidP="0003734A">
            <w:pPr>
              <w:jc w:val="center"/>
              <w:rPr>
                <w:rFonts w:cs="Times New Roman"/>
                <w:iCs/>
              </w:rPr>
            </w:pPr>
            <w:r>
              <w:rPr>
                <w:rFonts w:cs="Times New Roman"/>
                <w:iCs/>
              </w:rPr>
              <w:t>N/A</w:t>
            </w:r>
          </w:p>
        </w:tc>
      </w:tr>
    </w:tbl>
    <w:p w14:paraId="5A491668" w14:textId="77777777" w:rsidR="00560FCA" w:rsidRDefault="00560FCA" w:rsidP="00560FCA">
      <w:pPr>
        <w:pStyle w:val="Heading2"/>
        <w:jc w:val="both"/>
      </w:pPr>
      <w:bookmarkStart w:id="29" w:name="_Toc362013514"/>
      <w:r>
        <w:t>8.5 Federal Staffing Requirements</w:t>
      </w:r>
      <w:bookmarkEnd w:id="29"/>
    </w:p>
    <w:p w14:paraId="40ED702B" w14:textId="77777777" w:rsidR="000F1107" w:rsidRPr="000F1107" w:rsidRDefault="000F1107" w:rsidP="001769DA">
      <w:pPr>
        <w:spacing w:before="120"/>
        <w:rPr>
          <w:iCs/>
        </w:rPr>
      </w:pPr>
      <w:r w:rsidRPr="000F1107">
        <w:rPr>
          <w:iCs/>
        </w:rPr>
        <w:t xml:space="preserve">1 Federal FTE required to complete this project on time. Current FTE requirements not being met as this is an F&amp;E funded PLA and there are no F&amp;E employees to support it. </w:t>
      </w:r>
    </w:p>
    <w:p w14:paraId="6FF4FA09" w14:textId="77777777" w:rsidR="00137A9A" w:rsidRDefault="00137A9A">
      <w:pPr>
        <w:rPr>
          <w:rFonts w:ascii="Cambria" w:eastAsia="Calibri" w:hAnsi="Cambria" w:cs="Times New Roman"/>
          <w:b/>
          <w:bCs/>
          <w:color w:val="4F81BD"/>
          <w:sz w:val="26"/>
          <w:szCs w:val="26"/>
        </w:rPr>
      </w:pPr>
      <w:r>
        <w:br w:type="page"/>
      </w:r>
    </w:p>
    <w:p w14:paraId="24291200" w14:textId="77777777" w:rsidR="00560FCA" w:rsidRDefault="00560FCA" w:rsidP="004B409B">
      <w:pPr>
        <w:pStyle w:val="Heading2"/>
        <w:jc w:val="both"/>
      </w:pPr>
      <w:bookmarkStart w:id="30" w:name="_Toc362013515"/>
      <w:r w:rsidRPr="005C6CC2">
        <w:lastRenderedPageBreak/>
        <w:t>8.</w:t>
      </w:r>
      <w:r>
        <w:t>6</w:t>
      </w:r>
      <w:r w:rsidRPr="005C6CC2">
        <w:t xml:space="preserve"> Project </w:t>
      </w:r>
      <w:r w:rsidR="00813F4B">
        <w:t xml:space="preserve">Level </w:t>
      </w:r>
      <w:r w:rsidRPr="005C6CC2">
        <w:t>Interdependencies</w:t>
      </w:r>
      <w:bookmarkEnd w:id="30"/>
    </w:p>
    <w:p w14:paraId="56A43EAC" w14:textId="77777777" w:rsidR="004B409B" w:rsidRPr="004B409B" w:rsidRDefault="004B409B" w:rsidP="004B409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560FCA" w:rsidRPr="00F949CD" w14:paraId="6FBCC24D" w14:textId="77777777">
        <w:trPr>
          <w:tblHeader/>
        </w:trPr>
        <w:tc>
          <w:tcPr>
            <w:tcW w:w="4788" w:type="dxa"/>
            <w:shd w:val="clear" w:color="auto" w:fill="000080"/>
          </w:tcPr>
          <w:p w14:paraId="760540EC" w14:textId="77777777" w:rsidR="00560FCA" w:rsidRPr="00813F4B" w:rsidRDefault="00813F4B" w:rsidP="00560FCA">
            <w:pPr>
              <w:jc w:val="center"/>
              <w:rPr>
                <w:rFonts w:cs="Times New Roman"/>
                <w:b/>
                <w:iCs/>
              </w:rPr>
            </w:pPr>
            <w:r w:rsidRPr="00813F4B">
              <w:rPr>
                <w:b/>
                <w:iCs/>
              </w:rPr>
              <w:t>Project</w:t>
            </w:r>
          </w:p>
        </w:tc>
        <w:tc>
          <w:tcPr>
            <w:tcW w:w="4788" w:type="dxa"/>
            <w:shd w:val="clear" w:color="auto" w:fill="000080"/>
          </w:tcPr>
          <w:p w14:paraId="429881EA" w14:textId="77777777" w:rsidR="00560FCA" w:rsidRPr="00813F4B" w:rsidRDefault="00560FCA" w:rsidP="00560FCA">
            <w:pPr>
              <w:jc w:val="center"/>
              <w:rPr>
                <w:rFonts w:cs="Times New Roman"/>
                <w:b/>
                <w:iCs/>
              </w:rPr>
            </w:pPr>
            <w:r w:rsidRPr="00813F4B">
              <w:rPr>
                <w:rFonts w:cs="Times New Roman"/>
                <w:b/>
                <w:iCs/>
              </w:rPr>
              <w:t>System</w:t>
            </w:r>
          </w:p>
        </w:tc>
      </w:tr>
      <w:tr w:rsidR="00560FCA" w:rsidRPr="00813F4B" w14:paraId="70CA7BD5" w14:textId="77777777">
        <w:tc>
          <w:tcPr>
            <w:tcW w:w="4788" w:type="dxa"/>
          </w:tcPr>
          <w:p w14:paraId="3776EB13" w14:textId="77777777" w:rsidR="00560FCA" w:rsidRPr="00813F4B" w:rsidRDefault="0006121F" w:rsidP="0006121F">
            <w:pPr>
              <w:jc w:val="center"/>
              <w:rPr>
                <w:rFonts w:cs="Times New Roman"/>
                <w:iCs/>
              </w:rPr>
            </w:pPr>
            <w:r>
              <w:rPr>
                <w:rFonts w:cs="Times New Roman"/>
                <w:iCs/>
              </w:rPr>
              <w:t>N/A</w:t>
            </w:r>
          </w:p>
        </w:tc>
        <w:tc>
          <w:tcPr>
            <w:tcW w:w="4788" w:type="dxa"/>
          </w:tcPr>
          <w:p w14:paraId="68250F57" w14:textId="77777777" w:rsidR="00560FCA" w:rsidRPr="00813F4B" w:rsidRDefault="0006121F" w:rsidP="0006121F">
            <w:pPr>
              <w:jc w:val="center"/>
              <w:rPr>
                <w:rFonts w:cs="Times New Roman"/>
                <w:iCs/>
              </w:rPr>
            </w:pPr>
            <w:r>
              <w:rPr>
                <w:rFonts w:cs="Times New Roman"/>
                <w:iCs/>
              </w:rPr>
              <w:t>N/A</w:t>
            </w:r>
          </w:p>
        </w:tc>
      </w:tr>
    </w:tbl>
    <w:p w14:paraId="22FD848E" w14:textId="77777777" w:rsidR="00560FCA" w:rsidRDefault="00560FCA" w:rsidP="00560FCA">
      <w:pPr>
        <w:pStyle w:val="Heading1"/>
        <w:jc w:val="both"/>
      </w:pPr>
      <w:bookmarkStart w:id="31" w:name="_Toc362013516"/>
      <w:r>
        <w:t>9.0 Project Level Agreement Amendment Process</w:t>
      </w:r>
      <w:bookmarkEnd w:id="31"/>
    </w:p>
    <w:p w14:paraId="72D2FDE5" w14:textId="77777777" w:rsidR="00560FCA" w:rsidRPr="00813F4B" w:rsidRDefault="00560FCA" w:rsidP="00560FCA">
      <w:pPr>
        <w:tabs>
          <w:tab w:val="num" w:pos="1440"/>
        </w:tabs>
        <w:spacing w:before="120"/>
        <w:jc w:val="both"/>
        <w:rPr>
          <w:rFonts w:cs="Times New Roman"/>
          <w:szCs w:val="22"/>
        </w:rPr>
      </w:pPr>
      <w:r w:rsidRPr="00813F4B">
        <w:rPr>
          <w:szCs w:val="22"/>
        </w:rPr>
        <w:t xml:space="preserve">Modifications to any provision within this PLA may be based on changing service requirements or reprioritization of requirements from the NLP Integration and Implementation Office.  If the status of milestones and/or deliverables for reporting is “red” or cannot be met, with surety, an amendment of those dates is appropriate.  </w:t>
      </w:r>
    </w:p>
    <w:p w14:paraId="236330E1" w14:textId="77777777" w:rsidR="00560FCA" w:rsidRPr="00813F4B" w:rsidRDefault="00560FCA" w:rsidP="00560FCA">
      <w:pPr>
        <w:tabs>
          <w:tab w:val="num" w:pos="1440"/>
        </w:tabs>
        <w:spacing w:before="120"/>
        <w:jc w:val="both"/>
        <w:rPr>
          <w:szCs w:val="22"/>
        </w:rPr>
      </w:pPr>
      <w:r w:rsidRPr="00813F4B">
        <w:rPr>
          <w:szCs w:val="22"/>
        </w:rPr>
        <w:t>Modifications may also be accomplished at the request of any party with prior notification and mutual agreement.  Changes to this PLA will be coordinated in advance with the appropriate parties, reviewed and re-signed.  No oral statement by any participant shall be interpreted as modifying or otherwise affecting the terms of this agreement.</w:t>
      </w:r>
    </w:p>
    <w:p w14:paraId="2F56F6CA" w14:textId="77777777" w:rsidR="00560FCA" w:rsidRPr="00813F4B" w:rsidRDefault="00560FCA" w:rsidP="00B63113">
      <w:pPr>
        <w:tabs>
          <w:tab w:val="num" w:pos="1440"/>
        </w:tabs>
        <w:spacing w:before="120"/>
        <w:jc w:val="both"/>
        <w:rPr>
          <w:rFonts w:cs="Times New Roman"/>
          <w:szCs w:val="22"/>
        </w:rPr>
      </w:pPr>
      <w:r w:rsidRPr="00813F4B">
        <w:rPr>
          <w:szCs w:val="22"/>
        </w:rPr>
        <w:t>Changes will be documented as a revision to this document and will only become effective after all responsible parties have signed.</w:t>
      </w:r>
      <w:r w:rsidR="00331F64">
        <w:rPr>
          <w:szCs w:val="22"/>
        </w:rPr>
        <w:t xml:space="preserve"> </w:t>
      </w:r>
      <w:r w:rsidRPr="00813F4B">
        <w:rPr>
          <w:szCs w:val="22"/>
        </w:rPr>
        <w:t xml:space="preserve">Configuration Management will be applied to track changes.  </w:t>
      </w:r>
    </w:p>
    <w:p w14:paraId="36466F10" w14:textId="77777777" w:rsidR="00560FCA" w:rsidRDefault="00560FCA" w:rsidP="00560FCA">
      <w:pPr>
        <w:pStyle w:val="Heading2"/>
        <w:jc w:val="both"/>
      </w:pPr>
      <w:bookmarkStart w:id="32" w:name="_Toc362013517"/>
      <w:r>
        <w:t>9.1 Termination Review Criteria</w:t>
      </w:r>
      <w:bookmarkEnd w:id="32"/>
    </w:p>
    <w:p w14:paraId="471F7DD2" w14:textId="77777777" w:rsidR="00560FCA" w:rsidRPr="00813F4B" w:rsidRDefault="00560FCA" w:rsidP="001769DA">
      <w:pPr>
        <w:spacing w:before="120"/>
        <w:jc w:val="both"/>
        <w:rPr>
          <w:szCs w:val="22"/>
        </w:rPr>
      </w:pPr>
      <w:r w:rsidRPr="00813F4B">
        <w:rPr>
          <w:szCs w:val="22"/>
        </w:rPr>
        <w:t>The Solution Set Coordinator may terminate this PLA at any time prior to its expiration date, with due cause, and without incurring any liability of obligation to the terminated party (other than payment of amounts due and performance of obligations accrued in each case on or prior to the termination date) by giving the other parties at least (30) days prior written notice of termination.  Upon receipt of a notice of termination, the receiving party shall take immediate steps to stop the accrual of any additional obligations that might require payment.</w:t>
      </w:r>
    </w:p>
    <w:p w14:paraId="1E2AC64B" w14:textId="77777777" w:rsidR="00560FCA" w:rsidRDefault="00560FCA" w:rsidP="00560FCA">
      <w:pPr>
        <w:pStyle w:val="Heading2"/>
        <w:jc w:val="both"/>
      </w:pPr>
      <w:bookmarkStart w:id="33" w:name="_Toc362013518"/>
      <w:r>
        <w:t>9.2 Disputes</w:t>
      </w:r>
      <w:bookmarkEnd w:id="33"/>
    </w:p>
    <w:p w14:paraId="6A05FF63" w14:textId="77777777" w:rsidR="00560FCA" w:rsidRPr="00813F4B" w:rsidRDefault="00560FCA" w:rsidP="00560FCA">
      <w:pPr>
        <w:pStyle w:val="Header"/>
        <w:spacing w:before="120"/>
        <w:jc w:val="both"/>
        <w:rPr>
          <w:rFonts w:ascii="Calibri" w:eastAsia="Times New Roman" w:hAnsi="Calibri" w:cs="Calibri"/>
          <w:szCs w:val="22"/>
        </w:rPr>
      </w:pPr>
      <w:r w:rsidRPr="00813F4B">
        <w:rPr>
          <w:rFonts w:ascii="Calibri" w:eastAsia="Times New Roman" w:hAnsi="Calibri" w:cs="Calibri"/>
          <w:szCs w:val="22"/>
        </w:rPr>
        <w:t>The objective of this Agreement is to facilitate strong communication among the participating parties.  Accordingly, the goal is to manage conflict resolution or service issues at the lowest point of service when at all possible.</w:t>
      </w:r>
    </w:p>
    <w:p w14:paraId="0323787F" w14:textId="77777777" w:rsidR="00560FCA" w:rsidRDefault="00560FCA" w:rsidP="00560FCA">
      <w:pPr>
        <w:spacing w:before="120"/>
        <w:jc w:val="both"/>
        <w:rPr>
          <w:szCs w:val="22"/>
        </w:rPr>
      </w:pPr>
      <w:r w:rsidRPr="00813F4B">
        <w:rPr>
          <w:szCs w:val="22"/>
        </w:rPr>
        <w:t xml:space="preserve">Situations may occur, however, that require attention of the signatories of this agreement possibly to clarify specific requirements or provide higher priority.  In such instances, disputes will be resolved by informal discussions between the signatories of this Agreement, or designees. </w:t>
      </w:r>
    </w:p>
    <w:p w14:paraId="02D25976" w14:textId="77777777" w:rsidR="000B1CAA" w:rsidRDefault="000B1CAA">
      <w:pPr>
        <w:rPr>
          <w:rFonts w:ascii="Cambria" w:eastAsia="Calibri" w:hAnsi="Cambria" w:cs="Times New Roman"/>
          <w:b/>
          <w:bCs/>
          <w:color w:val="365F91"/>
          <w:sz w:val="28"/>
          <w:szCs w:val="28"/>
        </w:rPr>
      </w:pPr>
      <w:r>
        <w:br w:type="page"/>
      </w:r>
    </w:p>
    <w:p w14:paraId="5ABEB59F" w14:textId="77777777" w:rsidR="004D63D3" w:rsidRDefault="000B1CAA" w:rsidP="00F564E2">
      <w:pPr>
        <w:pStyle w:val="Heading1"/>
        <w:jc w:val="both"/>
      </w:pPr>
      <w:bookmarkStart w:id="34" w:name="_Toc362013519"/>
      <w:r>
        <w:lastRenderedPageBreak/>
        <w:t>Appendix A – Project Executive Summary Sheets</w:t>
      </w:r>
      <w:bookmarkStart w:id="35" w:name="_Toc353518208"/>
      <w:bookmarkEnd w:id="34"/>
    </w:p>
    <w:p w14:paraId="614A769D" w14:textId="77777777" w:rsidR="00135D77" w:rsidRPr="009661DF" w:rsidRDefault="00745680" w:rsidP="004D63D3">
      <w:pPr>
        <w:pStyle w:val="Heading1"/>
        <w:numPr>
          <w:ilvl w:val="0"/>
          <w:numId w:val="24"/>
        </w:numPr>
        <w:jc w:val="both"/>
      </w:pPr>
      <w:bookmarkStart w:id="36" w:name="_Toc362013520"/>
      <w:r>
        <w:rPr>
          <w:u w:val="single"/>
        </w:rPr>
        <w:t xml:space="preserve">Human Factors Guidance for </w:t>
      </w:r>
      <w:r w:rsidRPr="001C054E">
        <w:rPr>
          <w:u w:val="single"/>
        </w:rPr>
        <w:t xml:space="preserve">RNAV/RNP </w:t>
      </w:r>
      <w:r>
        <w:rPr>
          <w:u w:val="single"/>
        </w:rPr>
        <w:t>Procedure Design</w:t>
      </w:r>
      <w:bookmarkEnd w:id="36"/>
    </w:p>
    <w:tbl>
      <w:tblPr>
        <w:tblStyle w:val="TableGrid"/>
        <w:tblpPr w:leftFromText="180" w:rightFromText="180" w:vertAnchor="text" w:tblpY="9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08"/>
        <w:gridCol w:w="5868"/>
      </w:tblGrid>
      <w:tr w:rsidR="00135D77" w:rsidRPr="00E44FFF" w14:paraId="27FB4171" w14:textId="77777777" w:rsidTr="00BC55DA">
        <w:tc>
          <w:tcPr>
            <w:tcW w:w="3708" w:type="dxa"/>
          </w:tcPr>
          <w:p w14:paraId="00B53FC7" w14:textId="77777777" w:rsidR="00135D77" w:rsidRPr="00E44FFF" w:rsidRDefault="00135D77" w:rsidP="00BC55DA">
            <w:pPr>
              <w:jc w:val="right"/>
              <w:rPr>
                <w:rStyle w:val="SubtleReference"/>
              </w:rPr>
            </w:pPr>
            <w:r w:rsidRPr="00E44FFF">
              <w:rPr>
                <w:rStyle w:val="SubtleReference"/>
              </w:rPr>
              <w:t>Point of Contact &amp; Organization:</w:t>
            </w:r>
          </w:p>
        </w:tc>
        <w:tc>
          <w:tcPr>
            <w:tcW w:w="5868" w:type="dxa"/>
          </w:tcPr>
          <w:p w14:paraId="445C677F" w14:textId="77777777" w:rsidR="00135D77" w:rsidRPr="00E44FFF" w:rsidRDefault="00135D77" w:rsidP="00BC55DA">
            <w:r>
              <w:t>Rachel Seely, ANG-C1</w:t>
            </w:r>
          </w:p>
        </w:tc>
      </w:tr>
      <w:tr w:rsidR="00135D77" w:rsidRPr="00E44FFF" w14:paraId="08741688" w14:textId="77777777" w:rsidTr="00BC55DA">
        <w:tc>
          <w:tcPr>
            <w:tcW w:w="3708" w:type="dxa"/>
          </w:tcPr>
          <w:p w14:paraId="6D0A43DF" w14:textId="77777777" w:rsidR="00135D77" w:rsidRPr="00E44FFF" w:rsidRDefault="00135D77" w:rsidP="00BC55DA">
            <w:pPr>
              <w:jc w:val="right"/>
              <w:rPr>
                <w:rStyle w:val="SubtleReference"/>
              </w:rPr>
            </w:pPr>
            <w:r w:rsidRPr="00E44FFF">
              <w:rPr>
                <w:rStyle w:val="SubtleReference"/>
              </w:rPr>
              <w:t>Project Status:</w:t>
            </w:r>
          </w:p>
        </w:tc>
        <w:tc>
          <w:tcPr>
            <w:tcW w:w="5868" w:type="dxa"/>
          </w:tcPr>
          <w:p w14:paraId="3DDAA837" w14:textId="77777777" w:rsidR="00135D77" w:rsidRPr="00E44FFF" w:rsidRDefault="00135D77" w:rsidP="00BC55DA">
            <w:r>
              <w:t>New Project</w:t>
            </w:r>
          </w:p>
        </w:tc>
      </w:tr>
    </w:tbl>
    <w:p w14:paraId="68911CFF" w14:textId="77777777" w:rsidR="00135D77" w:rsidRPr="00E44FFF" w:rsidRDefault="00135D77" w:rsidP="00135D77">
      <w:pPr>
        <w:pStyle w:val="Heading2"/>
        <w:spacing w:after="120"/>
      </w:pPr>
      <w:bookmarkStart w:id="37" w:name="_Toc362013521"/>
      <w:r w:rsidRPr="00E44FFF">
        <w:t>Executive Summary</w:t>
      </w:r>
      <w:bookmarkEnd w:id="37"/>
    </w:p>
    <w:p w14:paraId="22124851" w14:textId="77777777" w:rsidR="00135D77" w:rsidRDefault="00135D77" w:rsidP="00135D77">
      <w:pPr>
        <w:pStyle w:val="ListParagraph"/>
        <w:numPr>
          <w:ilvl w:val="0"/>
          <w:numId w:val="13"/>
        </w:numPr>
        <w:spacing w:after="200"/>
      </w:pPr>
      <w:r>
        <w:t>Address the impact of known non-conformance human performance causal factors such as controller communication, automation interaction, and procedure design as they affect controller performance across RNAV/RNP dependent Operational Improvements</w:t>
      </w:r>
    </w:p>
    <w:p w14:paraId="326D118F" w14:textId="77777777" w:rsidR="00135D77" w:rsidRDefault="00135D77" w:rsidP="00135D77">
      <w:pPr>
        <w:pStyle w:val="ListParagraph"/>
        <w:numPr>
          <w:ilvl w:val="0"/>
          <w:numId w:val="13"/>
        </w:numPr>
        <w:spacing w:after="200"/>
      </w:pPr>
      <w:r>
        <w:t>Review NextGen RNAV/RNP concepts to detail the interactions between air traffic controllers, flight crews, and automation when assigning, executing, and monitoring RNAV/RNP routes</w:t>
      </w:r>
    </w:p>
    <w:p w14:paraId="1D477564" w14:textId="77777777" w:rsidR="00135D77" w:rsidRDefault="00135D77" w:rsidP="00135D77">
      <w:pPr>
        <w:pStyle w:val="ListParagraph"/>
        <w:numPr>
          <w:ilvl w:val="0"/>
          <w:numId w:val="13"/>
        </w:numPr>
        <w:spacing w:after="200"/>
      </w:pPr>
      <w:r>
        <w:t>Identify key controller information requirements to support optimal controller-flight deck communication and controller-automation interactions across a variety of operating conditions</w:t>
      </w:r>
    </w:p>
    <w:p w14:paraId="596F3A05" w14:textId="77777777" w:rsidR="00135D77" w:rsidRDefault="00135D77" w:rsidP="00135D77">
      <w:pPr>
        <w:pStyle w:val="ListParagraph"/>
        <w:numPr>
          <w:ilvl w:val="0"/>
          <w:numId w:val="13"/>
        </w:numPr>
        <w:spacing w:after="200"/>
      </w:pPr>
      <w:r>
        <w:t>Outputs of this effort will include cross-cutting functional requirements, controller information requirements, and operational scenarios that will support the testing of non-conformance causal factors across RNAV/RNP dependent OIs during development and implementation</w:t>
      </w:r>
    </w:p>
    <w:p w14:paraId="1B11B09A" w14:textId="77777777" w:rsidR="00135D77" w:rsidRDefault="00135D77" w:rsidP="00135D77">
      <w:pPr>
        <w:pStyle w:val="Heading2"/>
        <w:spacing w:after="120"/>
      </w:pPr>
      <w:bookmarkStart w:id="38" w:name="_Toc362013522"/>
      <w:r>
        <w:t>Executive Direction</w:t>
      </w:r>
      <w:bookmarkEnd w:id="38"/>
    </w:p>
    <w:p w14:paraId="10B0D52C" w14:textId="77777777" w:rsidR="00135D77" w:rsidRPr="00A84E52" w:rsidRDefault="00135D77" w:rsidP="00135D77">
      <w:pPr>
        <w:pStyle w:val="ListParagraph"/>
        <w:numPr>
          <w:ilvl w:val="0"/>
          <w:numId w:val="16"/>
        </w:numPr>
        <w:spacing w:after="200" w:line="276" w:lineRule="auto"/>
      </w:pPr>
      <w:r w:rsidRPr="00A84E52">
        <w:t>Estimated FY13 funding - $600k</w:t>
      </w:r>
    </w:p>
    <w:p w14:paraId="6AEEA890" w14:textId="77777777" w:rsidR="00135D77" w:rsidRPr="00A84E52" w:rsidRDefault="00135D77" w:rsidP="00135D77">
      <w:pPr>
        <w:pStyle w:val="ListParagraph"/>
        <w:numPr>
          <w:ilvl w:val="0"/>
          <w:numId w:val="16"/>
        </w:numPr>
        <w:spacing w:after="200" w:line="276" w:lineRule="auto"/>
      </w:pPr>
      <w:r>
        <w:t>Supports DP</w:t>
      </w:r>
      <w:r w:rsidRPr="00A84E52">
        <w:t xml:space="preserve"> 579 </w:t>
      </w:r>
      <w:r w:rsidRPr="00A84E52">
        <w:rPr>
          <w:rFonts w:cs="Arial"/>
          <w:color w:val="222222"/>
          <w:shd w:val="clear" w:color="auto" w:fill="FFFFFF"/>
        </w:rPr>
        <w:t>Decision to use Guidelines for Human Reliability and Safety Enha</w:t>
      </w:r>
      <w:r>
        <w:rPr>
          <w:rFonts w:cs="Arial"/>
          <w:color w:val="222222"/>
          <w:shd w:val="clear" w:color="auto" w:fill="FFFFFF"/>
        </w:rPr>
        <w:t>ncements</w:t>
      </w:r>
    </w:p>
    <w:p w14:paraId="60C58343" w14:textId="77777777" w:rsidR="00135D77" w:rsidRPr="00A84E52" w:rsidRDefault="00135D77" w:rsidP="00135D77">
      <w:pPr>
        <w:pStyle w:val="ListParagraph"/>
        <w:numPr>
          <w:ilvl w:val="0"/>
          <w:numId w:val="16"/>
        </w:numPr>
        <w:spacing w:after="200" w:line="276" w:lineRule="auto"/>
      </w:pPr>
      <w:r w:rsidRPr="00A84E52">
        <w:t>Work will be applicable across all RNAV/RNP OIs with an initial focus on:</w:t>
      </w:r>
    </w:p>
    <w:p w14:paraId="1449915C" w14:textId="77777777" w:rsidR="00135D77" w:rsidRPr="00A84E52" w:rsidRDefault="00135D77" w:rsidP="00135D77">
      <w:pPr>
        <w:pStyle w:val="ListParagraph"/>
        <w:numPr>
          <w:ilvl w:val="1"/>
          <w:numId w:val="16"/>
        </w:numPr>
        <w:spacing w:after="200" w:line="276" w:lineRule="auto"/>
      </w:pPr>
      <w:r w:rsidRPr="00A84E52">
        <w:t>104123 – Time Based Metering Using RNAV and RNP Route Assignments</w:t>
      </w:r>
    </w:p>
    <w:p w14:paraId="655A3F1A" w14:textId="77777777" w:rsidR="00135D77" w:rsidRPr="00A84E52" w:rsidRDefault="00135D77" w:rsidP="00135D77">
      <w:pPr>
        <w:pStyle w:val="ListParagraph"/>
        <w:numPr>
          <w:ilvl w:val="1"/>
          <w:numId w:val="16"/>
        </w:numPr>
        <w:spacing w:after="200" w:line="276" w:lineRule="auto"/>
      </w:pPr>
      <w:r w:rsidRPr="00A84E52">
        <w:t>104124 – Use Optimized Profile Descent</w:t>
      </w:r>
    </w:p>
    <w:p w14:paraId="5233A9A0" w14:textId="77777777" w:rsidR="00135D77" w:rsidRPr="00A84E52" w:rsidRDefault="00135D77" w:rsidP="00135D77">
      <w:pPr>
        <w:pStyle w:val="ListParagraph"/>
        <w:numPr>
          <w:ilvl w:val="1"/>
          <w:numId w:val="16"/>
        </w:numPr>
        <w:spacing w:after="200" w:line="276" w:lineRule="auto"/>
      </w:pPr>
      <w:r w:rsidRPr="00A84E52">
        <w:t>108209 – Increase Capacity and Efficiency Using RNAV and RNP</w:t>
      </w:r>
    </w:p>
    <w:p w14:paraId="22FF4F85" w14:textId="77777777" w:rsidR="00135D77" w:rsidRPr="00E44FFF" w:rsidRDefault="00135D77" w:rsidP="00135D77">
      <w:pPr>
        <w:pStyle w:val="Heading2"/>
        <w:spacing w:before="120" w:after="120"/>
      </w:pPr>
      <w:bookmarkStart w:id="39" w:name="_Toc362013523"/>
      <w:r w:rsidRPr="00E44FFF">
        <w:t>Description</w:t>
      </w:r>
      <w:bookmarkEnd w:id="39"/>
    </w:p>
    <w:p w14:paraId="379A667A" w14:textId="77777777" w:rsidR="00135D77" w:rsidRDefault="00135D77" w:rsidP="009B128D">
      <w:pPr>
        <w:spacing w:before="120"/>
      </w:pPr>
      <w:r>
        <w:t>AN FY12 analysis of current RNAV/RNP safety reports identified several high-level human performance causal factors related to route non-conformance. The sample of reports analyzed showed 71% of the safety events resulted in either a pilot deviation or unanticipated aircraft performance characteristics.  The top identified causal factors associated with non-conformance included communication issues, automation interaction issues, and procedure design issues. Many NextGen OIs depend on the increased usage of RNAV/RNP routes to provide new operational capabilities in order to achieve proposed efficiency and capacity gains. The underlying similarities of RNAV/RNP usage across these OIs provides the opportunity for cross-cutting research on human performance requirements for mitigating known non-</w:t>
      </w:r>
      <w:r>
        <w:lastRenderedPageBreak/>
        <w:t xml:space="preserve">conformance causal factors.  Completing an integrated assessment of midterm OIs with RNAV/RNP dependencies will allow for mitigating non-conformance issues and a reduction in the costs and time associated with concept development and implementation.  </w:t>
      </w:r>
    </w:p>
    <w:p w14:paraId="395A22E6" w14:textId="77777777" w:rsidR="00135D77" w:rsidRDefault="00135D77" w:rsidP="009B128D">
      <w:pPr>
        <w:spacing w:before="120"/>
      </w:pPr>
      <w:r>
        <w:t>This work will assess non-conformance issues associated with midterm OIs which rely on RNAV/RNP routes</w:t>
      </w:r>
      <w:r w:rsidRPr="0026581A">
        <w:t xml:space="preserve"> </w:t>
      </w:r>
      <w:r>
        <w:t xml:space="preserve">with an initial focus on: 104123 - Time Based Metering Using RNAV and RNP Route Assignments, 104124 - Use Optimized Profile Descent, and 108209 - Increase Capacity and Efficiency Using Area Navigation (RNAV) and Required Navigation Performance (RNP).  Phase one will apply a human-systems engineering approach to outlining the interactions between the controller, flight deck, and automation systems associated with each RNAV/RNP dependent OI and increment.  The resulting human-system structures for each OI will highlight interrelationships between actors, the flow of information, and will provide a mechanism for identifying the impact of nonconformance causal factors across the OIs. These structures will then be combined to outline the integrated impact of non-conformance causal factors across midterm RNAV/RNP dependent OIs. Phase two will assess the interrelationships of the model to define functional requirements necessary for mitigating the impact of non-conformance causal factors on controller performance.  These cross-cutting requirements will serve as inputs for each operational capability that relies on RNAV/RNP routes. Operational scenarios will then be created that will ensure the impacts of various non-conformance causal factors and related off-nominal conditions have been mitigated during concept development and implementation.  </w:t>
      </w:r>
    </w:p>
    <w:p w14:paraId="51F99D75" w14:textId="77777777" w:rsidR="00135D77" w:rsidRDefault="00135D77" w:rsidP="009B128D">
      <w:pPr>
        <w:spacing w:before="120"/>
      </w:pPr>
      <w:r>
        <w:t xml:space="preserve">The outputs of this effort will be delivered in two parts.  Part 1 will detail the functional and information requirements necessary to reduce the likelihood and consequences associated with RNAV/RNP non-conformance causal factors across relevant OIs.  Part 2 will provide a series of cross-cutting operational scenarios to be utilized during the testing of RNAV/RNP dependent OIs to ensure that key human factors related non-conformance causal factors have been mitigated before systems are implemented.  These outputs will be made available to those responsible for, accountable for, and supporting OI development. The use of the requirements and human performance testing scenarios developed in this effort aims to reduce development and implementation costs and time, while promoting NAS safety and controller support of new systems. </w:t>
      </w:r>
    </w:p>
    <w:p w14:paraId="701A6B6A" w14:textId="77777777" w:rsidR="00135D77" w:rsidRDefault="00135D77" w:rsidP="00135D77">
      <w:pPr>
        <w:pStyle w:val="Heading2"/>
      </w:pPr>
      <w:bookmarkStart w:id="40" w:name="_Toc362013524"/>
      <w:r w:rsidRPr="00E44FFF">
        <w:t>Activities &amp; Funding</w:t>
      </w:r>
      <w:bookmarkEnd w:id="40"/>
    </w:p>
    <w:tbl>
      <w:tblPr>
        <w:tblStyle w:val="LightList2"/>
        <w:tblW w:w="0" w:type="auto"/>
        <w:tblLook w:val="0420" w:firstRow="1" w:lastRow="0" w:firstColumn="0" w:lastColumn="0" w:noHBand="0" w:noVBand="1"/>
      </w:tblPr>
      <w:tblGrid>
        <w:gridCol w:w="1008"/>
        <w:gridCol w:w="5684"/>
        <w:gridCol w:w="1430"/>
        <w:gridCol w:w="1454"/>
      </w:tblGrid>
      <w:tr w:rsidR="00135D77" w:rsidRPr="00E44FFF" w14:paraId="26288896" w14:textId="77777777" w:rsidTr="00BC55DA">
        <w:trPr>
          <w:cnfStyle w:val="100000000000" w:firstRow="1" w:lastRow="0" w:firstColumn="0" w:lastColumn="0" w:oddVBand="0" w:evenVBand="0" w:oddHBand="0" w:evenHBand="0" w:firstRowFirstColumn="0" w:firstRowLastColumn="0" w:lastRowFirstColumn="0" w:lastRowLastColumn="0"/>
          <w:tblHeader/>
        </w:trPr>
        <w:tc>
          <w:tcPr>
            <w:tcW w:w="1008" w:type="dxa"/>
            <w:vAlign w:val="center"/>
          </w:tcPr>
          <w:p w14:paraId="4097C083" w14:textId="77777777" w:rsidR="00135D77" w:rsidRPr="00E44FFF" w:rsidRDefault="00135D77" w:rsidP="00BC55DA">
            <w:pPr>
              <w:contextualSpacing/>
              <w:jc w:val="center"/>
              <w:rPr>
                <w:b w:val="0"/>
                <w:bCs w:val="0"/>
                <w:color w:val="auto"/>
              </w:rPr>
            </w:pPr>
            <w:r w:rsidRPr="00E44FFF">
              <w:rPr>
                <w:b w:val="0"/>
                <w:bCs w:val="0"/>
                <w:color w:val="auto"/>
              </w:rPr>
              <w:t>FY$</w:t>
            </w:r>
          </w:p>
        </w:tc>
        <w:tc>
          <w:tcPr>
            <w:tcW w:w="5684" w:type="dxa"/>
            <w:tcBorders>
              <w:bottom w:val="single" w:sz="8" w:space="0" w:color="000000" w:themeColor="text1"/>
            </w:tcBorders>
            <w:vAlign w:val="center"/>
          </w:tcPr>
          <w:p w14:paraId="18C136F0" w14:textId="77777777" w:rsidR="00135D77" w:rsidRPr="00E44FFF" w:rsidRDefault="00135D77" w:rsidP="00BC55DA">
            <w:pPr>
              <w:contextualSpacing/>
              <w:rPr>
                <w:b w:val="0"/>
                <w:bCs w:val="0"/>
                <w:color w:val="auto"/>
              </w:rPr>
            </w:pPr>
            <w:r w:rsidRPr="00E44FFF">
              <w:rPr>
                <w:b w:val="0"/>
                <w:bCs w:val="0"/>
                <w:color w:val="auto"/>
              </w:rPr>
              <w:t>Activity</w:t>
            </w:r>
          </w:p>
        </w:tc>
        <w:tc>
          <w:tcPr>
            <w:tcW w:w="1430" w:type="dxa"/>
            <w:tcBorders>
              <w:bottom w:val="single" w:sz="8" w:space="0" w:color="000000" w:themeColor="text1"/>
            </w:tcBorders>
            <w:vAlign w:val="center"/>
          </w:tcPr>
          <w:p w14:paraId="47654464" w14:textId="77777777" w:rsidR="00135D77" w:rsidRPr="00E44FFF" w:rsidRDefault="00135D77" w:rsidP="00BC55DA">
            <w:pPr>
              <w:contextualSpacing/>
              <w:jc w:val="center"/>
              <w:rPr>
                <w:b w:val="0"/>
                <w:bCs w:val="0"/>
                <w:color w:val="auto"/>
              </w:rPr>
            </w:pPr>
            <w:r w:rsidRPr="00E44FFF">
              <w:rPr>
                <w:b w:val="0"/>
                <w:bCs w:val="0"/>
                <w:color w:val="auto"/>
              </w:rPr>
              <w:t>Finish Date</w:t>
            </w:r>
          </w:p>
        </w:tc>
        <w:tc>
          <w:tcPr>
            <w:tcW w:w="1454" w:type="dxa"/>
            <w:tcBorders>
              <w:bottom w:val="single" w:sz="8" w:space="0" w:color="000000" w:themeColor="text1"/>
            </w:tcBorders>
            <w:vAlign w:val="center"/>
          </w:tcPr>
          <w:p w14:paraId="12FD9ACE" w14:textId="77777777" w:rsidR="00135D77" w:rsidRPr="00E44FFF" w:rsidRDefault="00135D77" w:rsidP="00BC55DA">
            <w:pPr>
              <w:contextualSpacing/>
              <w:jc w:val="center"/>
              <w:rPr>
                <w:b w:val="0"/>
                <w:bCs w:val="0"/>
                <w:color w:val="auto"/>
              </w:rPr>
            </w:pPr>
            <w:r w:rsidRPr="00E44FFF">
              <w:rPr>
                <w:b w:val="0"/>
                <w:bCs w:val="0"/>
                <w:color w:val="auto"/>
              </w:rPr>
              <w:t>Funding</w:t>
            </w:r>
          </w:p>
        </w:tc>
      </w:tr>
      <w:tr w:rsidR="00135D77" w:rsidRPr="00E44FFF" w14:paraId="3D105D45" w14:textId="77777777" w:rsidTr="00BC55DA">
        <w:trPr>
          <w:cnfStyle w:val="000000100000" w:firstRow="0" w:lastRow="0" w:firstColumn="0" w:lastColumn="0" w:oddVBand="0" w:evenVBand="0" w:oddHBand="1" w:evenHBand="0" w:firstRowFirstColumn="0" w:firstRowLastColumn="0" w:lastRowFirstColumn="0" w:lastRowLastColumn="0"/>
          <w:trHeight w:val="457"/>
        </w:trPr>
        <w:tc>
          <w:tcPr>
            <w:tcW w:w="1008" w:type="dxa"/>
            <w:shd w:val="clear" w:color="auto" w:fill="CCC0D9" w:themeFill="accent4" w:themeFillTint="66"/>
            <w:vAlign w:val="center"/>
          </w:tcPr>
          <w:p w14:paraId="7C0C9B5C" w14:textId="77777777" w:rsidR="00135D77" w:rsidRPr="00E44FFF" w:rsidRDefault="00135D77" w:rsidP="00BC55DA">
            <w:pPr>
              <w:contextualSpacing/>
              <w:jc w:val="center"/>
            </w:pPr>
            <w:r w:rsidRPr="00E44FFF">
              <w:t>FY13</w:t>
            </w:r>
          </w:p>
        </w:tc>
        <w:tc>
          <w:tcPr>
            <w:tcW w:w="5684" w:type="dxa"/>
            <w:tcBorders>
              <w:top w:val="nil"/>
            </w:tcBorders>
            <w:shd w:val="clear" w:color="auto" w:fill="CCC0D9" w:themeFill="accent4" w:themeFillTint="66"/>
            <w:vAlign w:val="center"/>
          </w:tcPr>
          <w:p w14:paraId="0AB11375" w14:textId="77777777" w:rsidR="00135D77" w:rsidRDefault="00135D77" w:rsidP="00BC55DA">
            <w:pPr>
              <w:pStyle w:val="FundingAct"/>
              <w:ind w:left="432"/>
            </w:pPr>
            <w:r>
              <w:t>Assess RNAV/RNP dependent OIs using operational data, subject matter expert input, and human factors safety tools to address the impact of non-conformance causal factors on human performance</w:t>
            </w:r>
          </w:p>
          <w:p w14:paraId="46442CDF" w14:textId="77777777" w:rsidR="00135D77" w:rsidRPr="00E44FFF" w:rsidRDefault="00135D77" w:rsidP="00BC55DA">
            <w:pPr>
              <w:pStyle w:val="FundingAct"/>
              <w:ind w:left="432"/>
            </w:pPr>
            <w:r>
              <w:t xml:space="preserve">Generate targeted mitigation strategies in the form of functional requirements to support OI development and human performance criteria and scenarios to support testing and implementation </w:t>
            </w:r>
          </w:p>
        </w:tc>
        <w:tc>
          <w:tcPr>
            <w:tcW w:w="1430" w:type="dxa"/>
            <w:tcBorders>
              <w:top w:val="nil"/>
            </w:tcBorders>
            <w:shd w:val="clear" w:color="auto" w:fill="CCC0D9" w:themeFill="accent4" w:themeFillTint="66"/>
            <w:vAlign w:val="center"/>
          </w:tcPr>
          <w:p w14:paraId="407A37C9" w14:textId="77777777" w:rsidR="00135D77" w:rsidRPr="00E44FFF" w:rsidRDefault="00135D77" w:rsidP="00BC55DA">
            <w:pPr>
              <w:contextualSpacing/>
              <w:jc w:val="center"/>
            </w:pPr>
            <w:r w:rsidRPr="00B862CE">
              <w:t>FY14</w:t>
            </w:r>
          </w:p>
        </w:tc>
        <w:tc>
          <w:tcPr>
            <w:tcW w:w="1454" w:type="dxa"/>
            <w:tcBorders>
              <w:top w:val="nil"/>
            </w:tcBorders>
            <w:shd w:val="clear" w:color="auto" w:fill="CCC0D9" w:themeFill="accent4" w:themeFillTint="66"/>
            <w:vAlign w:val="center"/>
          </w:tcPr>
          <w:p w14:paraId="2BBAEC84" w14:textId="77777777" w:rsidR="00135D77" w:rsidRPr="00E44FFF" w:rsidRDefault="00F249E7" w:rsidP="00BC55DA">
            <w:pPr>
              <w:contextualSpacing/>
              <w:jc w:val="center"/>
            </w:pPr>
            <w:r>
              <w:t>$5</w:t>
            </w:r>
            <w:r w:rsidR="00135D77">
              <w:t>00k</w:t>
            </w:r>
          </w:p>
        </w:tc>
      </w:tr>
    </w:tbl>
    <w:p w14:paraId="37D6E753" w14:textId="77777777" w:rsidR="00135D77" w:rsidRDefault="00135D77" w:rsidP="00135D77">
      <w:pPr>
        <w:pStyle w:val="Heading2"/>
        <w:spacing w:after="120"/>
      </w:pPr>
      <w:bookmarkStart w:id="41" w:name="_Toc362013525"/>
      <w:r w:rsidRPr="00E44FFF">
        <w:lastRenderedPageBreak/>
        <w:t>References</w:t>
      </w:r>
      <w:bookmarkEnd w:id="41"/>
    </w:p>
    <w:tbl>
      <w:tblPr>
        <w:tblStyle w:val="TableGrid"/>
        <w:tblpPr w:leftFromText="180" w:rightFromText="180" w:vertAnchor="text" w:horzAnchor="margin" w:tblpY="4"/>
        <w:tblW w:w="97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1638"/>
        <w:gridCol w:w="8154"/>
      </w:tblGrid>
      <w:tr w:rsidR="00135D77" w:rsidRPr="00E44FFF" w14:paraId="2A81C082" w14:textId="77777777" w:rsidTr="00BC55DA">
        <w:tc>
          <w:tcPr>
            <w:tcW w:w="1638" w:type="dxa"/>
          </w:tcPr>
          <w:p w14:paraId="4A752B07" w14:textId="77777777" w:rsidR="00135D77" w:rsidRPr="00E44FFF" w:rsidRDefault="00135D77" w:rsidP="00BC55DA">
            <w:pPr>
              <w:jc w:val="right"/>
              <w:rPr>
                <w:rStyle w:val="SubtleReference"/>
              </w:rPr>
            </w:pPr>
            <w:r w:rsidRPr="00E44FFF">
              <w:rPr>
                <w:rStyle w:val="SubtleReference"/>
              </w:rPr>
              <w:t>Operational Improvement:</w:t>
            </w:r>
          </w:p>
        </w:tc>
        <w:tc>
          <w:tcPr>
            <w:tcW w:w="8154" w:type="dxa"/>
          </w:tcPr>
          <w:p w14:paraId="0C007726" w14:textId="77777777" w:rsidR="00135D77" w:rsidRPr="00FF3F4C" w:rsidRDefault="00135D77" w:rsidP="00BC55DA">
            <w:pPr>
              <w:pStyle w:val="TableBullets"/>
              <w:framePr w:hSpace="0" w:wrap="auto" w:vAnchor="margin" w:hAnchor="text" w:yAlign="inline"/>
              <w:ind w:left="432"/>
              <w:rPr>
                <w:b/>
                <w:i/>
              </w:rPr>
            </w:pPr>
            <w:r>
              <w:t>Impacts all RNAV/RNP dependent OIs</w:t>
            </w:r>
          </w:p>
          <w:p w14:paraId="08E7AAD9" w14:textId="77777777" w:rsidR="00135D77" w:rsidRPr="00FF3F4C" w:rsidRDefault="00135D77" w:rsidP="00BC55DA">
            <w:pPr>
              <w:pStyle w:val="TableBullets"/>
              <w:framePr w:hSpace="0" w:wrap="auto" w:vAnchor="margin" w:hAnchor="text" w:yAlign="inline"/>
              <w:ind w:left="432"/>
              <w:rPr>
                <w:b/>
                <w:i/>
              </w:rPr>
            </w:pPr>
            <w:r>
              <w:t>Initial focus on:</w:t>
            </w:r>
          </w:p>
          <w:p w14:paraId="3A920998" w14:textId="77777777" w:rsidR="00135D77" w:rsidRPr="00E44FFF" w:rsidRDefault="00135D77" w:rsidP="00135D77">
            <w:pPr>
              <w:pStyle w:val="TableBullets"/>
              <w:framePr w:hSpace="0" w:wrap="auto" w:vAnchor="margin" w:hAnchor="text" w:yAlign="inline"/>
              <w:numPr>
                <w:ilvl w:val="1"/>
                <w:numId w:val="12"/>
              </w:numPr>
              <w:ind w:left="923" w:hanging="270"/>
              <w:rPr>
                <w:b/>
                <w:i/>
              </w:rPr>
            </w:pPr>
            <w:r w:rsidRPr="00E44FFF">
              <w:t>104123 - Time Based Metering Using RNAV and RNP Route Assignments</w:t>
            </w:r>
          </w:p>
          <w:p w14:paraId="0F86DFFE" w14:textId="77777777" w:rsidR="00135D77" w:rsidRDefault="00135D77" w:rsidP="00135D77">
            <w:pPr>
              <w:pStyle w:val="TableBullets"/>
              <w:framePr w:hSpace="0" w:wrap="auto" w:vAnchor="margin" w:hAnchor="text" w:yAlign="inline"/>
              <w:numPr>
                <w:ilvl w:val="1"/>
                <w:numId w:val="12"/>
              </w:numPr>
              <w:ind w:left="923" w:hanging="270"/>
            </w:pPr>
            <w:r w:rsidRPr="00E44FFF">
              <w:t>104124 - Use Optimized Profile Descent</w:t>
            </w:r>
          </w:p>
          <w:p w14:paraId="444BC999" w14:textId="77777777" w:rsidR="00135D77" w:rsidRPr="00E44FFF" w:rsidRDefault="00135D77" w:rsidP="00135D77">
            <w:pPr>
              <w:pStyle w:val="TableBullets"/>
              <w:framePr w:hSpace="0" w:wrap="auto" w:vAnchor="margin" w:hAnchor="text" w:yAlign="inline"/>
              <w:numPr>
                <w:ilvl w:val="1"/>
                <w:numId w:val="12"/>
              </w:numPr>
              <w:ind w:left="923" w:hanging="270"/>
            </w:pPr>
            <w:r>
              <w:t xml:space="preserve">108209 - </w:t>
            </w:r>
            <w:r w:rsidRPr="0031165F">
              <w:t>Increase Capacity and Efficiency Using Area Navigation (RNAV) and Required Navigation Performance (RNP)</w:t>
            </w:r>
          </w:p>
        </w:tc>
      </w:tr>
      <w:tr w:rsidR="00135D77" w:rsidRPr="00E44FFF" w14:paraId="1308C979" w14:textId="77777777" w:rsidTr="00BC55DA">
        <w:tc>
          <w:tcPr>
            <w:tcW w:w="1638" w:type="dxa"/>
          </w:tcPr>
          <w:p w14:paraId="4EC31178" w14:textId="77777777" w:rsidR="00135D77" w:rsidRPr="00E44FFF" w:rsidRDefault="00135D77" w:rsidP="00BC55DA">
            <w:pPr>
              <w:jc w:val="right"/>
              <w:rPr>
                <w:rStyle w:val="SubtleReference"/>
              </w:rPr>
            </w:pPr>
            <w:r w:rsidRPr="00E44FFF">
              <w:rPr>
                <w:rStyle w:val="SubtleReference"/>
              </w:rPr>
              <w:t>Source:</w:t>
            </w:r>
          </w:p>
        </w:tc>
        <w:tc>
          <w:tcPr>
            <w:tcW w:w="8154" w:type="dxa"/>
          </w:tcPr>
          <w:p w14:paraId="2C82050F" w14:textId="77777777" w:rsidR="00135D77" w:rsidRPr="00E44FFF" w:rsidRDefault="00135D77" w:rsidP="00BC55DA">
            <w:pPr>
              <w:pStyle w:val="TableBullets"/>
              <w:framePr w:hSpace="0" w:wrap="auto" w:vAnchor="margin" w:hAnchor="text" w:yAlign="inline"/>
              <w:ind w:left="252" w:hanging="180"/>
            </w:pPr>
            <w:r>
              <w:t>NAS Enterprise Architecture</w:t>
            </w:r>
          </w:p>
        </w:tc>
      </w:tr>
      <w:tr w:rsidR="00135D77" w:rsidRPr="00E44FFF" w14:paraId="1AD0663D" w14:textId="77777777" w:rsidTr="00BC55DA">
        <w:tc>
          <w:tcPr>
            <w:tcW w:w="1638" w:type="dxa"/>
          </w:tcPr>
          <w:p w14:paraId="5325E333" w14:textId="77777777" w:rsidR="00135D77" w:rsidRPr="00E44FFF" w:rsidRDefault="00135D77" w:rsidP="00BC55DA">
            <w:pPr>
              <w:jc w:val="right"/>
              <w:rPr>
                <w:rStyle w:val="SubtleReference"/>
              </w:rPr>
            </w:pPr>
            <w:r w:rsidRPr="00E44FFF">
              <w:rPr>
                <w:rStyle w:val="SubtleReference"/>
              </w:rPr>
              <w:t>Portfolio:</w:t>
            </w:r>
          </w:p>
        </w:tc>
        <w:tc>
          <w:tcPr>
            <w:tcW w:w="8154" w:type="dxa"/>
          </w:tcPr>
          <w:p w14:paraId="6F89F6DD" w14:textId="77777777" w:rsidR="00135D77" w:rsidRPr="00E44FFF" w:rsidRDefault="00135D77" w:rsidP="00BC55DA">
            <w:pPr>
              <w:pStyle w:val="TableBullets"/>
              <w:framePr w:hSpace="0" w:wrap="auto" w:vAnchor="margin" w:hAnchor="text" w:yAlign="inline"/>
              <w:ind w:left="252" w:hanging="180"/>
            </w:pPr>
            <w:r w:rsidRPr="00E44FFF">
              <w:t>Performance Based Navigation</w:t>
            </w:r>
          </w:p>
        </w:tc>
      </w:tr>
      <w:tr w:rsidR="00135D77" w:rsidRPr="00E44FFF" w14:paraId="42BEFF90" w14:textId="77777777" w:rsidTr="00BC55DA">
        <w:tc>
          <w:tcPr>
            <w:tcW w:w="1638" w:type="dxa"/>
          </w:tcPr>
          <w:p w14:paraId="47EEDFA4" w14:textId="77777777" w:rsidR="00135D77" w:rsidRPr="00E44FFF" w:rsidRDefault="00135D77" w:rsidP="00BC55DA">
            <w:pPr>
              <w:jc w:val="right"/>
              <w:rPr>
                <w:rStyle w:val="SubtleReference"/>
              </w:rPr>
            </w:pPr>
            <w:r>
              <w:rPr>
                <w:rStyle w:val="SubtleReference"/>
              </w:rPr>
              <w:t>Decision Points:</w:t>
            </w:r>
          </w:p>
        </w:tc>
        <w:tc>
          <w:tcPr>
            <w:tcW w:w="8154" w:type="dxa"/>
          </w:tcPr>
          <w:p w14:paraId="32067A3C" w14:textId="77777777" w:rsidR="00135D77" w:rsidRDefault="00135D77" w:rsidP="00BC55DA">
            <w:pPr>
              <w:pStyle w:val="TableBullets"/>
              <w:framePr w:hSpace="0" w:wrap="auto" w:vAnchor="margin" w:hAnchor="text" w:yAlign="inline"/>
              <w:ind w:left="252" w:hanging="180"/>
            </w:pPr>
            <w:r>
              <w:t xml:space="preserve">DP 579 - </w:t>
            </w:r>
            <w:r w:rsidRPr="00E24C33">
              <w:t>Decision to use Guidelines for Human Reliability and Safety Enhancements</w:t>
            </w:r>
          </w:p>
          <w:p w14:paraId="3D8C199A" w14:textId="77777777" w:rsidR="00135D77" w:rsidRPr="00E44FFF" w:rsidRDefault="00135D77" w:rsidP="00BC55DA">
            <w:pPr>
              <w:pStyle w:val="TableBullets"/>
              <w:framePr w:hSpace="0" w:wrap="auto" w:vAnchor="margin" w:hAnchor="text" w:yAlign="inline"/>
              <w:ind w:left="252" w:hanging="180"/>
            </w:pPr>
            <w:r>
              <w:t>D</w:t>
            </w:r>
            <w:r w:rsidRPr="00E24C33">
              <w:t>P</w:t>
            </w:r>
            <w:r>
              <w:t xml:space="preserve"> </w:t>
            </w:r>
            <w:r w:rsidRPr="00E24C33">
              <w:t xml:space="preserve">568 </w:t>
            </w:r>
            <w:r>
              <w:t xml:space="preserve">- </w:t>
            </w:r>
            <w:r w:rsidRPr="00E24C33">
              <w:t>Decision to use Human Factors Guidelines for NextGen Instrument Procedures</w:t>
            </w:r>
          </w:p>
        </w:tc>
      </w:tr>
    </w:tbl>
    <w:p w14:paraId="345F1041" w14:textId="77777777" w:rsidR="00135D77" w:rsidRPr="00527F28" w:rsidRDefault="00135D77" w:rsidP="004D63D3">
      <w:pPr>
        <w:pStyle w:val="Heading1"/>
        <w:pageBreakBefore/>
        <w:numPr>
          <w:ilvl w:val="0"/>
          <w:numId w:val="24"/>
        </w:numPr>
        <w:spacing w:before="240" w:after="80"/>
      </w:pPr>
      <w:bookmarkStart w:id="42" w:name="_Toc353518210"/>
      <w:bookmarkStart w:id="43" w:name="_Toc362013526"/>
      <w:r>
        <w:lastRenderedPageBreak/>
        <w:t>Update: NextGen Mid-Term Controller Strategic Job Analyses and Training Needs Analysis</w:t>
      </w:r>
      <w:bookmarkEnd w:id="42"/>
      <w:bookmarkEnd w:id="43"/>
      <w:r>
        <w:t xml:space="preserve"> </w:t>
      </w:r>
    </w:p>
    <w:tbl>
      <w:tblPr>
        <w:tblpPr w:leftFromText="180" w:rightFromText="180" w:vertAnchor="text" w:tblpY="92"/>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5868"/>
      </w:tblGrid>
      <w:tr w:rsidR="00135D77" w:rsidRPr="00527F28" w14:paraId="710046ED" w14:textId="77777777" w:rsidTr="00BC55DA">
        <w:tc>
          <w:tcPr>
            <w:tcW w:w="3708" w:type="dxa"/>
          </w:tcPr>
          <w:p w14:paraId="3DFF5864" w14:textId="77777777" w:rsidR="00135D77" w:rsidRPr="00527F28" w:rsidRDefault="00135D77" w:rsidP="00BC55DA">
            <w:pPr>
              <w:jc w:val="right"/>
              <w:rPr>
                <w:rStyle w:val="SubtleReference"/>
              </w:rPr>
            </w:pPr>
            <w:r w:rsidRPr="00527F28">
              <w:rPr>
                <w:rStyle w:val="SubtleReference"/>
              </w:rPr>
              <w:t>Point of Contact &amp; Organization:</w:t>
            </w:r>
          </w:p>
        </w:tc>
        <w:tc>
          <w:tcPr>
            <w:tcW w:w="5868" w:type="dxa"/>
          </w:tcPr>
          <w:p w14:paraId="07EED8D0" w14:textId="77777777" w:rsidR="00135D77" w:rsidRPr="00527F28" w:rsidRDefault="00135D77" w:rsidP="00BC55DA">
            <w:r w:rsidRPr="00527F28">
              <w:rPr>
                <w:rFonts w:cs="Arial"/>
                <w:color w:val="222222"/>
                <w:shd w:val="clear" w:color="auto" w:fill="FFFFFF"/>
              </w:rPr>
              <w:t>Rachel Seely, PhD</w:t>
            </w:r>
            <w:r w:rsidRPr="00527F28">
              <w:t>, ANG-C1</w:t>
            </w:r>
          </w:p>
        </w:tc>
      </w:tr>
      <w:tr w:rsidR="00135D77" w:rsidRPr="00527F28" w14:paraId="3F584312" w14:textId="77777777" w:rsidTr="00BC55DA">
        <w:tc>
          <w:tcPr>
            <w:tcW w:w="3708" w:type="dxa"/>
          </w:tcPr>
          <w:p w14:paraId="32ADE81C" w14:textId="77777777" w:rsidR="00135D77" w:rsidRPr="00527F28" w:rsidRDefault="00135D77" w:rsidP="00BC55DA">
            <w:pPr>
              <w:jc w:val="right"/>
              <w:rPr>
                <w:rStyle w:val="SubtleReference"/>
              </w:rPr>
            </w:pPr>
            <w:r w:rsidRPr="00527F28">
              <w:rPr>
                <w:rStyle w:val="SubtleReference"/>
              </w:rPr>
              <w:t>Project Status:</w:t>
            </w:r>
          </w:p>
        </w:tc>
        <w:tc>
          <w:tcPr>
            <w:tcW w:w="5868" w:type="dxa"/>
          </w:tcPr>
          <w:p w14:paraId="54AE574F" w14:textId="77777777" w:rsidR="00135D77" w:rsidRPr="00527F28" w:rsidRDefault="00135D77" w:rsidP="00BC55DA">
            <w:r>
              <w:t xml:space="preserve">Continuing work </w:t>
            </w:r>
          </w:p>
        </w:tc>
      </w:tr>
    </w:tbl>
    <w:p w14:paraId="3811ED6B" w14:textId="77777777" w:rsidR="00135D77" w:rsidRDefault="00135D77" w:rsidP="00135D77">
      <w:pPr>
        <w:pStyle w:val="Heading2"/>
      </w:pPr>
      <w:bookmarkStart w:id="44" w:name="_Toc362013527"/>
      <w:r w:rsidRPr="00527F28">
        <w:t>Executive Summary</w:t>
      </w:r>
      <w:bookmarkEnd w:id="44"/>
    </w:p>
    <w:p w14:paraId="22CE0095" w14:textId="77777777" w:rsidR="00135D77" w:rsidRDefault="00135D77" w:rsidP="00135D77">
      <w:pPr>
        <w:numPr>
          <w:ilvl w:val="0"/>
          <w:numId w:val="19"/>
        </w:numPr>
        <w:spacing w:line="276" w:lineRule="auto"/>
      </w:pPr>
      <w:r>
        <w:t xml:space="preserve">Builds upon previous research </w:t>
      </w:r>
    </w:p>
    <w:p w14:paraId="53F91E62" w14:textId="77777777" w:rsidR="00135D77" w:rsidRDefault="00135D77" w:rsidP="00135D77">
      <w:pPr>
        <w:numPr>
          <w:ilvl w:val="0"/>
          <w:numId w:val="19"/>
        </w:numPr>
        <w:spacing w:line="276" w:lineRule="auto"/>
      </w:pPr>
      <w:r>
        <w:t xml:space="preserve">Revises list of NextGen Drivers to take into account recent changes, allowing for a more complete picture of the NextGen work environment in the Mid-Term. </w:t>
      </w:r>
    </w:p>
    <w:p w14:paraId="170F6FAB" w14:textId="77777777" w:rsidR="00135D77" w:rsidRDefault="00135D77" w:rsidP="00135D77">
      <w:pPr>
        <w:numPr>
          <w:ilvl w:val="0"/>
          <w:numId w:val="19"/>
        </w:numPr>
        <w:spacing w:line="276" w:lineRule="auto"/>
      </w:pPr>
      <w:r>
        <w:t>Evaluates the impact of these changes on the ATCS job as it is performed in ATCTs, TRACONs, and ARTCCs</w:t>
      </w:r>
    </w:p>
    <w:p w14:paraId="463BB356" w14:textId="77777777" w:rsidR="00135D77" w:rsidRDefault="00135D77" w:rsidP="00135D77">
      <w:pPr>
        <w:numPr>
          <w:ilvl w:val="0"/>
          <w:numId w:val="19"/>
        </w:numPr>
        <w:spacing w:line="276" w:lineRule="auto"/>
      </w:pPr>
      <w:r>
        <w:t>Results in job descriptions that explain what the ATCS job will look like in the Mid-Term as well as several training products including training plans, requirements, and algorithms that can be used to estimate the resources required to support the new training</w:t>
      </w:r>
    </w:p>
    <w:p w14:paraId="7B5BB744" w14:textId="77777777" w:rsidR="00135D77" w:rsidRDefault="00135D77" w:rsidP="00135D77">
      <w:pPr>
        <w:numPr>
          <w:ilvl w:val="0"/>
          <w:numId w:val="19"/>
        </w:numPr>
        <w:spacing w:line="276" w:lineRule="auto"/>
      </w:pPr>
      <w:r>
        <w:t>Required to update estimations of if and how the pre-employment selection test battery needs to change</w:t>
      </w:r>
    </w:p>
    <w:p w14:paraId="0892A16B" w14:textId="77777777" w:rsidR="00135D77" w:rsidRPr="004915FC" w:rsidRDefault="00135D77" w:rsidP="00135D77">
      <w:pPr>
        <w:numPr>
          <w:ilvl w:val="0"/>
          <w:numId w:val="19"/>
        </w:numPr>
        <w:spacing w:line="276" w:lineRule="auto"/>
      </w:pPr>
      <w:r>
        <w:t xml:space="preserve">Required to update estimations of if and how the ATCS training program needs to change  </w:t>
      </w:r>
    </w:p>
    <w:p w14:paraId="7C474721" w14:textId="77777777" w:rsidR="00135D77" w:rsidRPr="00527F28" w:rsidRDefault="00135D77" w:rsidP="00135D77">
      <w:pPr>
        <w:pStyle w:val="Heading2"/>
      </w:pPr>
      <w:bookmarkStart w:id="45" w:name="_Toc362013528"/>
      <w:r w:rsidRPr="00527F28">
        <w:t>Executive Direction</w:t>
      </w:r>
      <w:bookmarkEnd w:id="45"/>
    </w:p>
    <w:p w14:paraId="5580C535" w14:textId="77777777" w:rsidR="00135D77" w:rsidRPr="009A2986" w:rsidRDefault="00135D77" w:rsidP="00135D77">
      <w:pPr>
        <w:autoSpaceDE w:val="0"/>
        <w:autoSpaceDN w:val="0"/>
        <w:adjustRightInd w:val="0"/>
        <w:ind w:left="360"/>
        <w:rPr>
          <w:rFonts w:cstheme="minorHAnsi"/>
          <w:color w:val="000000"/>
        </w:rPr>
      </w:pPr>
      <w:r w:rsidRPr="009A2986">
        <w:t>Initial response from meeting 4/12:</w:t>
      </w:r>
    </w:p>
    <w:p w14:paraId="481A64C9" w14:textId="77777777" w:rsidR="00135D77" w:rsidRPr="009A2986" w:rsidRDefault="00135D77" w:rsidP="00135D77">
      <w:pPr>
        <w:pStyle w:val="ListParagraph"/>
        <w:numPr>
          <w:ilvl w:val="0"/>
          <w:numId w:val="16"/>
        </w:numPr>
        <w:autoSpaceDE w:val="0"/>
        <w:autoSpaceDN w:val="0"/>
        <w:adjustRightInd w:val="0"/>
        <w:rPr>
          <w:rFonts w:cstheme="minorHAnsi"/>
          <w:color w:val="000000"/>
        </w:rPr>
      </w:pPr>
      <w:r w:rsidRPr="009A2986">
        <w:rPr>
          <w:rFonts w:cstheme="minorHAnsi"/>
          <w:color w:val="000000"/>
        </w:rPr>
        <w:t>Good with updates to the write-up</w:t>
      </w:r>
    </w:p>
    <w:p w14:paraId="37994764" w14:textId="77777777" w:rsidR="00135D77" w:rsidRPr="009A2986" w:rsidRDefault="00135D77" w:rsidP="00135D77">
      <w:pPr>
        <w:pStyle w:val="ListParagraph"/>
        <w:numPr>
          <w:ilvl w:val="0"/>
          <w:numId w:val="16"/>
        </w:numPr>
        <w:autoSpaceDE w:val="0"/>
        <w:autoSpaceDN w:val="0"/>
        <w:adjustRightInd w:val="0"/>
        <w:rPr>
          <w:rFonts w:cstheme="minorHAnsi"/>
          <w:color w:val="000000"/>
        </w:rPr>
      </w:pPr>
      <w:r w:rsidRPr="009A2986">
        <w:rPr>
          <w:rFonts w:cstheme="minorHAnsi"/>
          <w:color w:val="000000"/>
        </w:rPr>
        <w:t xml:space="preserve">Characterize the delta with NSIP 5.0 to describe the nature of the update </w:t>
      </w:r>
    </w:p>
    <w:p w14:paraId="0E548F0A" w14:textId="77777777" w:rsidR="00135D77" w:rsidRDefault="00135D77" w:rsidP="00135D77">
      <w:pPr>
        <w:pStyle w:val="ListParagraph"/>
      </w:pPr>
    </w:p>
    <w:p w14:paraId="5D001F97" w14:textId="77777777" w:rsidR="00135D77" w:rsidRPr="00527F28" w:rsidRDefault="00135D77" w:rsidP="00135D77">
      <w:pPr>
        <w:pStyle w:val="Heading2"/>
      </w:pPr>
      <w:bookmarkStart w:id="46" w:name="_Toc362013529"/>
      <w:r w:rsidRPr="00527F28">
        <w:t>Description</w:t>
      </w:r>
      <w:bookmarkEnd w:id="46"/>
    </w:p>
    <w:p w14:paraId="68C8BD18" w14:textId="77777777" w:rsidR="00135D77" w:rsidRDefault="00135D77" w:rsidP="00135D77">
      <w:r>
        <w:t xml:space="preserve">American Institutes for Research (AIR) recently completed strategic analyses to determine the impact of NextGen on the job of Air Traffic Control Specialists (ATCSs).  The research was conducted in phases. First, AIR updated the current ATCS job analysis. Next, AIR identified the NextGen technologies, automation, and procedures (i.e., NextGen Drivers) that were proposed to be implemented by 2018. Once the Drivers were identified, AIR evaluated the impact of these Drivers on the ATCS job. The resulting NextGen job descriptions provide detailed information regarding the job as it is proposed to exist in 2018, and were used to help determine whether the pre-employment selection test needed to be modified. Next, using the SJA as a foundation, AIR conducted a strategic training needs analysis (STNA) to estimate the impact of NextGen on ATCS Training. For each job option, AIR created a training plan and identified the associated training requirements. In addition, in coordination with FAA instructional system designers (ISDs), AIR developed training algorithms that can be used to </w:t>
      </w:r>
      <w:r>
        <w:lastRenderedPageBreak/>
        <w:t>estimate the resources required to conduct ATCS NextGen training.  This work was completed in 2012.  However, NextGen is evolving.  As expected, changes have already occurred that influence the results of this previous results.  The tasks outlined below are proposed in order to update the strategic analyses to reflect the new information known about NextGen in the Mid-term.</w:t>
      </w:r>
    </w:p>
    <w:p w14:paraId="780B285E" w14:textId="77777777" w:rsidR="00135D77" w:rsidRPr="00527F28" w:rsidRDefault="00135D77" w:rsidP="00135D77">
      <w:pPr>
        <w:pStyle w:val="Heading2"/>
      </w:pPr>
      <w:bookmarkStart w:id="47" w:name="_Toc362013530"/>
      <w:r w:rsidRPr="00527F28">
        <w:t>Activities &amp; Funding</w:t>
      </w:r>
      <w:bookmarkEnd w:id="47"/>
    </w:p>
    <w:tbl>
      <w:tblPr>
        <w:tblW w:w="0" w:type="auto"/>
        <w:tblBorders>
          <w:top w:val="single" w:sz="8" w:space="0" w:color="000000"/>
          <w:left w:val="single" w:sz="8" w:space="0" w:color="000000"/>
          <w:bottom w:val="single" w:sz="8" w:space="0" w:color="000000"/>
          <w:right w:val="single" w:sz="8" w:space="0" w:color="000000"/>
        </w:tblBorders>
        <w:tblLook w:val="0420" w:firstRow="1" w:lastRow="0" w:firstColumn="0" w:lastColumn="0" w:noHBand="0" w:noVBand="1"/>
      </w:tblPr>
      <w:tblGrid>
        <w:gridCol w:w="1008"/>
        <w:gridCol w:w="5684"/>
        <w:gridCol w:w="1430"/>
        <w:gridCol w:w="1454"/>
      </w:tblGrid>
      <w:tr w:rsidR="00135D77" w:rsidRPr="00527F28" w14:paraId="11AE7DAC" w14:textId="77777777" w:rsidTr="00BC55DA">
        <w:trPr>
          <w:tblHeader/>
        </w:trPr>
        <w:tc>
          <w:tcPr>
            <w:tcW w:w="1008" w:type="dxa"/>
            <w:shd w:val="clear" w:color="auto" w:fill="000000"/>
          </w:tcPr>
          <w:p w14:paraId="5F189881" w14:textId="77777777" w:rsidR="00135D77" w:rsidRPr="00527F28" w:rsidRDefault="00135D77" w:rsidP="00BC55DA">
            <w:pPr>
              <w:contextualSpacing/>
              <w:rPr>
                <w:b/>
                <w:bCs/>
              </w:rPr>
            </w:pPr>
            <w:r w:rsidRPr="00527F28">
              <w:t>FY$</w:t>
            </w:r>
          </w:p>
        </w:tc>
        <w:tc>
          <w:tcPr>
            <w:tcW w:w="5684" w:type="dxa"/>
            <w:tcBorders>
              <w:bottom w:val="single" w:sz="8" w:space="0" w:color="000000"/>
            </w:tcBorders>
            <w:shd w:val="clear" w:color="auto" w:fill="000000"/>
          </w:tcPr>
          <w:p w14:paraId="4D9F7E87" w14:textId="77777777" w:rsidR="00135D77" w:rsidRPr="00527F28" w:rsidRDefault="00135D77" w:rsidP="00BC55DA">
            <w:pPr>
              <w:contextualSpacing/>
              <w:rPr>
                <w:b/>
                <w:bCs/>
              </w:rPr>
            </w:pPr>
            <w:r w:rsidRPr="00527F28">
              <w:t>Activity</w:t>
            </w:r>
          </w:p>
        </w:tc>
        <w:tc>
          <w:tcPr>
            <w:tcW w:w="1430" w:type="dxa"/>
            <w:tcBorders>
              <w:bottom w:val="single" w:sz="8" w:space="0" w:color="000000"/>
            </w:tcBorders>
            <w:shd w:val="clear" w:color="auto" w:fill="000000"/>
          </w:tcPr>
          <w:p w14:paraId="7AC5EFEF" w14:textId="77777777" w:rsidR="00135D77" w:rsidRPr="00527F28" w:rsidRDefault="00135D77" w:rsidP="00BC55DA">
            <w:pPr>
              <w:contextualSpacing/>
              <w:rPr>
                <w:b/>
                <w:bCs/>
              </w:rPr>
            </w:pPr>
            <w:r w:rsidRPr="00527F28">
              <w:t>Finish Date</w:t>
            </w:r>
          </w:p>
        </w:tc>
        <w:tc>
          <w:tcPr>
            <w:tcW w:w="1454" w:type="dxa"/>
            <w:tcBorders>
              <w:bottom w:val="single" w:sz="8" w:space="0" w:color="000000"/>
            </w:tcBorders>
            <w:shd w:val="clear" w:color="auto" w:fill="000000"/>
          </w:tcPr>
          <w:p w14:paraId="16929D70" w14:textId="77777777" w:rsidR="00135D77" w:rsidRPr="00527F28" w:rsidRDefault="00135D77" w:rsidP="00BC55DA">
            <w:pPr>
              <w:contextualSpacing/>
              <w:jc w:val="right"/>
              <w:rPr>
                <w:b/>
                <w:bCs/>
              </w:rPr>
            </w:pPr>
            <w:r w:rsidRPr="00527F28">
              <w:t>Funding</w:t>
            </w:r>
          </w:p>
        </w:tc>
      </w:tr>
      <w:tr w:rsidR="00135D77" w:rsidRPr="00527F28" w14:paraId="578FAF72" w14:textId="77777777" w:rsidTr="00BC55DA">
        <w:trPr>
          <w:trHeight w:val="457"/>
        </w:trPr>
        <w:tc>
          <w:tcPr>
            <w:tcW w:w="1008" w:type="dxa"/>
            <w:tcBorders>
              <w:top w:val="single" w:sz="8" w:space="0" w:color="000000"/>
              <w:left w:val="single" w:sz="8" w:space="0" w:color="000000"/>
              <w:bottom w:val="single" w:sz="8" w:space="0" w:color="000000"/>
            </w:tcBorders>
            <w:shd w:val="clear" w:color="auto" w:fill="CCC0D9"/>
            <w:vAlign w:val="center"/>
          </w:tcPr>
          <w:p w14:paraId="6E17FADC" w14:textId="77777777" w:rsidR="00135D77" w:rsidRPr="00527F28" w:rsidRDefault="00135D77" w:rsidP="00BC55DA">
            <w:pPr>
              <w:contextualSpacing/>
            </w:pPr>
            <w:r w:rsidRPr="00527F28">
              <w:t>FY13</w:t>
            </w:r>
          </w:p>
        </w:tc>
        <w:tc>
          <w:tcPr>
            <w:tcW w:w="5684" w:type="dxa"/>
            <w:tcBorders>
              <w:top w:val="nil"/>
              <w:bottom w:val="single" w:sz="8" w:space="0" w:color="000000"/>
            </w:tcBorders>
            <w:shd w:val="clear" w:color="auto" w:fill="CCC0D9"/>
            <w:vAlign w:val="bottom"/>
          </w:tcPr>
          <w:p w14:paraId="28FFBFC9" w14:textId="77777777" w:rsidR="00135D77" w:rsidRDefault="00135D77" w:rsidP="00BC55DA">
            <w:pPr>
              <w:pStyle w:val="FundingAct"/>
            </w:pPr>
            <w:r>
              <w:t>Update current job analysis</w:t>
            </w:r>
          </w:p>
          <w:p w14:paraId="766D5137" w14:textId="77777777" w:rsidR="00135D77" w:rsidRDefault="00135D77" w:rsidP="00BC55DA">
            <w:pPr>
              <w:pStyle w:val="FundingAct"/>
            </w:pPr>
            <w:r>
              <w:t>Conduct environmental scan</w:t>
            </w:r>
          </w:p>
          <w:p w14:paraId="5AD1AAF5" w14:textId="77777777" w:rsidR="00135D77" w:rsidRDefault="00135D77" w:rsidP="00BC55DA">
            <w:pPr>
              <w:pStyle w:val="FundingAct"/>
            </w:pPr>
            <w:r>
              <w:t>Conduct focus groups and interviews with NextGen SMEs</w:t>
            </w:r>
          </w:p>
          <w:p w14:paraId="38985C23" w14:textId="77777777" w:rsidR="00135D77" w:rsidRDefault="00135D77" w:rsidP="00BC55DA">
            <w:pPr>
              <w:pStyle w:val="FundingAct"/>
            </w:pPr>
            <w:r>
              <w:t xml:space="preserve">Update NextGen Mid-Term Strategic Job Analysis </w:t>
            </w:r>
          </w:p>
          <w:p w14:paraId="48136A1B" w14:textId="77777777" w:rsidR="00135D77" w:rsidRDefault="00135D77" w:rsidP="00BC55DA">
            <w:pPr>
              <w:pStyle w:val="FundingAct"/>
            </w:pPr>
            <w:r>
              <w:t>Revise Job Descriptions</w:t>
            </w:r>
          </w:p>
          <w:p w14:paraId="2BDA5AE9" w14:textId="77777777" w:rsidR="00135D77" w:rsidRPr="00527F28" w:rsidRDefault="00135D77" w:rsidP="00BC55DA">
            <w:pPr>
              <w:pStyle w:val="FundingAct"/>
            </w:pPr>
            <w:r>
              <w:t>Write technical report</w:t>
            </w:r>
          </w:p>
        </w:tc>
        <w:tc>
          <w:tcPr>
            <w:tcW w:w="1430" w:type="dxa"/>
            <w:tcBorders>
              <w:top w:val="nil"/>
              <w:bottom w:val="single" w:sz="8" w:space="0" w:color="000000"/>
            </w:tcBorders>
            <w:shd w:val="clear" w:color="auto" w:fill="CCC0D9"/>
            <w:vAlign w:val="center"/>
          </w:tcPr>
          <w:p w14:paraId="72DE72F6" w14:textId="77777777" w:rsidR="00135D77" w:rsidRPr="00527F28" w:rsidRDefault="00135D77" w:rsidP="00BC55DA">
            <w:pPr>
              <w:contextualSpacing/>
              <w:jc w:val="center"/>
            </w:pPr>
            <w:r w:rsidRPr="00527F28">
              <w:t>FY14</w:t>
            </w:r>
          </w:p>
        </w:tc>
        <w:tc>
          <w:tcPr>
            <w:tcW w:w="1454" w:type="dxa"/>
            <w:tcBorders>
              <w:top w:val="nil"/>
              <w:bottom w:val="single" w:sz="8" w:space="0" w:color="000000"/>
              <w:right w:val="single" w:sz="8" w:space="0" w:color="000000"/>
            </w:tcBorders>
            <w:shd w:val="clear" w:color="auto" w:fill="CCC0D9"/>
            <w:vAlign w:val="center"/>
          </w:tcPr>
          <w:p w14:paraId="5AED2ACC" w14:textId="77777777" w:rsidR="00135D77" w:rsidRPr="00527F28" w:rsidRDefault="00F249E7" w:rsidP="00F249E7">
            <w:pPr>
              <w:contextualSpacing/>
              <w:jc w:val="right"/>
            </w:pPr>
            <w:r>
              <w:t>$245</w:t>
            </w:r>
            <w:r w:rsidR="00135D77">
              <w:t>,000</w:t>
            </w:r>
          </w:p>
        </w:tc>
      </w:tr>
      <w:tr w:rsidR="00135D77" w:rsidRPr="00527F28" w14:paraId="433BEF5E" w14:textId="77777777" w:rsidTr="00BC55DA">
        <w:tc>
          <w:tcPr>
            <w:tcW w:w="1008" w:type="dxa"/>
            <w:shd w:val="clear" w:color="auto" w:fill="FBD4B4"/>
            <w:vAlign w:val="center"/>
          </w:tcPr>
          <w:p w14:paraId="3E4A925D" w14:textId="77777777" w:rsidR="00135D77" w:rsidRPr="00527F28" w:rsidRDefault="00135D77" w:rsidP="00BC55DA">
            <w:pPr>
              <w:ind w:hanging="360"/>
              <w:contextualSpacing/>
              <w:jc w:val="center"/>
            </w:pPr>
            <w:r w:rsidRPr="00527F28">
              <w:t>FY14</w:t>
            </w:r>
          </w:p>
        </w:tc>
        <w:tc>
          <w:tcPr>
            <w:tcW w:w="5684" w:type="dxa"/>
            <w:tcBorders>
              <w:bottom w:val="nil"/>
            </w:tcBorders>
            <w:shd w:val="clear" w:color="auto" w:fill="FBD4B4"/>
            <w:vAlign w:val="bottom"/>
          </w:tcPr>
          <w:p w14:paraId="4DDDCD7B" w14:textId="77777777" w:rsidR="00135D77" w:rsidRDefault="00135D77" w:rsidP="00BC55DA">
            <w:pPr>
              <w:pStyle w:val="FundingAct"/>
            </w:pPr>
            <w:r>
              <w:t>Conduct environmental scan</w:t>
            </w:r>
          </w:p>
          <w:p w14:paraId="5120BD67" w14:textId="77777777" w:rsidR="00135D77" w:rsidRDefault="00135D77" w:rsidP="00BC55DA">
            <w:pPr>
              <w:pStyle w:val="FundingAct"/>
            </w:pPr>
            <w:r>
              <w:t>Update NextGen Mid-Term Training Plans</w:t>
            </w:r>
          </w:p>
          <w:p w14:paraId="700EEA76" w14:textId="77777777" w:rsidR="00135D77" w:rsidRDefault="00135D77" w:rsidP="00BC55DA">
            <w:pPr>
              <w:pStyle w:val="FundingAct"/>
            </w:pPr>
            <w:r>
              <w:t xml:space="preserve">Work with SMEs to update the NextGen Mid-Term Training Requirements </w:t>
            </w:r>
          </w:p>
          <w:p w14:paraId="0745AD1A" w14:textId="77777777" w:rsidR="00135D77" w:rsidRDefault="00135D77" w:rsidP="00BC55DA">
            <w:pPr>
              <w:pStyle w:val="FundingAct"/>
            </w:pPr>
            <w:r>
              <w:t xml:space="preserve">Work with SMEs to update training resource algorithms </w:t>
            </w:r>
          </w:p>
          <w:p w14:paraId="170E7838" w14:textId="77777777" w:rsidR="00135D77" w:rsidRDefault="00135D77" w:rsidP="00BC55DA">
            <w:pPr>
              <w:pStyle w:val="FundingAct"/>
            </w:pPr>
            <w:r>
              <w:t>Apply algorithms to estimate training resource requirements</w:t>
            </w:r>
          </w:p>
          <w:p w14:paraId="2126B18C" w14:textId="77777777" w:rsidR="00135D77" w:rsidRDefault="00135D77" w:rsidP="00BC55DA">
            <w:pPr>
              <w:pStyle w:val="FundingAct"/>
            </w:pPr>
            <w:r>
              <w:t>Write technical report</w:t>
            </w:r>
          </w:p>
        </w:tc>
        <w:tc>
          <w:tcPr>
            <w:tcW w:w="1430" w:type="dxa"/>
            <w:tcBorders>
              <w:bottom w:val="nil"/>
            </w:tcBorders>
            <w:shd w:val="clear" w:color="auto" w:fill="FBD4B4"/>
            <w:vAlign w:val="center"/>
          </w:tcPr>
          <w:p w14:paraId="6475F9FC" w14:textId="77777777" w:rsidR="00135D77" w:rsidRPr="00527F28" w:rsidRDefault="00135D77" w:rsidP="00BC55DA">
            <w:pPr>
              <w:contextualSpacing/>
              <w:jc w:val="center"/>
            </w:pPr>
            <w:r w:rsidRPr="00527F28">
              <w:t>FY15</w:t>
            </w:r>
          </w:p>
        </w:tc>
        <w:tc>
          <w:tcPr>
            <w:tcW w:w="1454" w:type="dxa"/>
            <w:tcBorders>
              <w:bottom w:val="nil"/>
            </w:tcBorders>
            <w:shd w:val="clear" w:color="auto" w:fill="FBD4B4"/>
            <w:vAlign w:val="center"/>
          </w:tcPr>
          <w:p w14:paraId="1D04263F" w14:textId="77777777" w:rsidR="00135D77" w:rsidRPr="00527F28" w:rsidRDefault="00135D77" w:rsidP="00F249E7">
            <w:pPr>
              <w:contextualSpacing/>
              <w:jc w:val="right"/>
            </w:pPr>
            <w:r>
              <w:t>$</w:t>
            </w:r>
            <w:r w:rsidR="00F249E7">
              <w:t>40</w:t>
            </w:r>
            <w:r>
              <w:t>5,000</w:t>
            </w:r>
          </w:p>
        </w:tc>
      </w:tr>
      <w:tr w:rsidR="00135D77" w:rsidRPr="00527F28" w14:paraId="185996BD" w14:textId="77777777" w:rsidTr="00BC55DA">
        <w:tc>
          <w:tcPr>
            <w:tcW w:w="1008" w:type="dxa"/>
            <w:tcBorders>
              <w:top w:val="single" w:sz="4" w:space="0" w:color="auto"/>
              <w:left w:val="single" w:sz="8" w:space="0" w:color="000000"/>
              <w:bottom w:val="single" w:sz="4" w:space="0" w:color="auto"/>
            </w:tcBorders>
            <w:shd w:val="clear" w:color="auto" w:fill="C2D69B"/>
            <w:vAlign w:val="center"/>
          </w:tcPr>
          <w:p w14:paraId="6D5AB0A1" w14:textId="77777777" w:rsidR="00135D77" w:rsidRPr="00527F28" w:rsidRDefault="00135D77" w:rsidP="00BC55DA">
            <w:pPr>
              <w:contextualSpacing/>
            </w:pPr>
            <w:r w:rsidRPr="00527F28">
              <w:t>FY15</w:t>
            </w:r>
          </w:p>
        </w:tc>
        <w:tc>
          <w:tcPr>
            <w:tcW w:w="5684" w:type="dxa"/>
            <w:tcBorders>
              <w:top w:val="single" w:sz="4" w:space="0" w:color="auto"/>
              <w:bottom w:val="single" w:sz="4" w:space="0" w:color="auto"/>
            </w:tcBorders>
            <w:shd w:val="clear" w:color="auto" w:fill="C2D69B"/>
            <w:vAlign w:val="bottom"/>
          </w:tcPr>
          <w:p w14:paraId="4B36F544" w14:textId="77777777" w:rsidR="00135D77" w:rsidRPr="00527F28" w:rsidRDefault="00135D77" w:rsidP="00BC55DA">
            <w:pPr>
              <w:numPr>
                <w:ilvl w:val="0"/>
                <w:numId w:val="15"/>
              </w:numPr>
              <w:spacing w:after="200" w:line="276" w:lineRule="auto"/>
              <w:contextualSpacing/>
            </w:pPr>
            <w:r>
              <w:t>Wrap up and complete publications</w:t>
            </w:r>
          </w:p>
        </w:tc>
        <w:tc>
          <w:tcPr>
            <w:tcW w:w="1430" w:type="dxa"/>
            <w:tcBorders>
              <w:top w:val="single" w:sz="4" w:space="0" w:color="auto"/>
              <w:bottom w:val="single" w:sz="4" w:space="0" w:color="auto"/>
            </w:tcBorders>
            <w:shd w:val="clear" w:color="auto" w:fill="C2D69B"/>
            <w:vAlign w:val="center"/>
          </w:tcPr>
          <w:p w14:paraId="166C1762" w14:textId="77777777" w:rsidR="00135D77" w:rsidRPr="00527F28" w:rsidRDefault="00135D77" w:rsidP="00BC55DA">
            <w:pPr>
              <w:contextualSpacing/>
              <w:jc w:val="center"/>
            </w:pPr>
            <w:r w:rsidRPr="00527F28">
              <w:t>FY16</w:t>
            </w:r>
          </w:p>
        </w:tc>
        <w:tc>
          <w:tcPr>
            <w:tcW w:w="1454" w:type="dxa"/>
            <w:tcBorders>
              <w:top w:val="single" w:sz="4" w:space="0" w:color="auto"/>
              <w:bottom w:val="single" w:sz="4" w:space="0" w:color="auto"/>
              <w:right w:val="single" w:sz="8" w:space="0" w:color="000000"/>
            </w:tcBorders>
            <w:shd w:val="clear" w:color="auto" w:fill="C2D69B"/>
            <w:vAlign w:val="center"/>
          </w:tcPr>
          <w:p w14:paraId="4BC9D0BC" w14:textId="77777777" w:rsidR="00135D77" w:rsidRPr="00527F28" w:rsidRDefault="00135D77" w:rsidP="00BC55DA">
            <w:pPr>
              <w:contextualSpacing/>
              <w:jc w:val="right"/>
            </w:pPr>
            <w:r>
              <w:t>25,000</w:t>
            </w:r>
          </w:p>
        </w:tc>
      </w:tr>
    </w:tbl>
    <w:p w14:paraId="3FF88D5A" w14:textId="77777777" w:rsidR="00135D77" w:rsidRPr="00045BA1" w:rsidRDefault="00135D77" w:rsidP="00135D77">
      <w:pPr>
        <w:pStyle w:val="Heading2"/>
      </w:pPr>
      <w:bookmarkStart w:id="48" w:name="_Toc362013531"/>
      <w:r w:rsidRPr="00045BA1">
        <w:t>References</w:t>
      </w:r>
      <w:bookmarkEnd w:id="48"/>
    </w:p>
    <w:tbl>
      <w:tblPr>
        <w:tblpPr w:leftFromText="180" w:rightFromText="180" w:vertAnchor="text" w:horzAnchor="margin" w:tblpY="103"/>
        <w:tblW w:w="979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143"/>
        <w:gridCol w:w="7447"/>
        <w:gridCol w:w="202"/>
      </w:tblGrid>
      <w:tr w:rsidR="00135D77" w:rsidRPr="00045BA1" w14:paraId="5FC6B139" w14:textId="77777777" w:rsidTr="00135D77">
        <w:tc>
          <w:tcPr>
            <w:tcW w:w="2143" w:type="dxa"/>
          </w:tcPr>
          <w:p w14:paraId="3D53947B" w14:textId="77777777" w:rsidR="00135D77" w:rsidRPr="00045BA1" w:rsidRDefault="00135D77" w:rsidP="00BC55DA">
            <w:pPr>
              <w:jc w:val="right"/>
              <w:rPr>
                <w:rStyle w:val="SubtleReference"/>
              </w:rPr>
            </w:pPr>
            <w:r w:rsidRPr="00045BA1">
              <w:rPr>
                <w:rStyle w:val="SubtleReference"/>
              </w:rPr>
              <w:t>Operational Improvement:</w:t>
            </w:r>
          </w:p>
        </w:tc>
        <w:tc>
          <w:tcPr>
            <w:tcW w:w="7649" w:type="dxa"/>
            <w:gridSpan w:val="2"/>
          </w:tcPr>
          <w:p w14:paraId="4A7403E8" w14:textId="77777777" w:rsidR="00135D77" w:rsidRPr="00045BA1" w:rsidRDefault="00135D77" w:rsidP="00BC55DA">
            <w:pPr>
              <w:pStyle w:val="TableBullets"/>
              <w:framePr w:hSpace="0" w:wrap="auto" w:vAnchor="margin" w:hAnchor="text" w:yAlign="inline"/>
              <w:rPr>
                <w:rFonts w:cs="Arial"/>
              </w:rPr>
            </w:pPr>
            <w:r>
              <w:rPr>
                <w:kern w:val="24"/>
              </w:rPr>
              <w:t>All</w:t>
            </w:r>
          </w:p>
        </w:tc>
      </w:tr>
      <w:tr w:rsidR="00135D77" w:rsidRPr="00045BA1" w14:paraId="039BB2AA" w14:textId="77777777" w:rsidTr="00135D77">
        <w:tc>
          <w:tcPr>
            <w:tcW w:w="2143" w:type="dxa"/>
          </w:tcPr>
          <w:p w14:paraId="6489BEA8" w14:textId="77777777" w:rsidR="00135D77" w:rsidRPr="00045BA1" w:rsidRDefault="00135D77" w:rsidP="00BC55DA">
            <w:pPr>
              <w:jc w:val="right"/>
              <w:rPr>
                <w:rStyle w:val="SubtleReference"/>
              </w:rPr>
            </w:pPr>
            <w:r w:rsidRPr="00045BA1">
              <w:rPr>
                <w:rStyle w:val="SubtleReference"/>
              </w:rPr>
              <w:t>Source:</w:t>
            </w:r>
          </w:p>
        </w:tc>
        <w:tc>
          <w:tcPr>
            <w:tcW w:w="7649" w:type="dxa"/>
            <w:gridSpan w:val="2"/>
          </w:tcPr>
          <w:p w14:paraId="136422E7" w14:textId="77777777" w:rsidR="00135D77" w:rsidRPr="00045BA1" w:rsidRDefault="00135D77" w:rsidP="00BC55DA">
            <w:pPr>
              <w:numPr>
                <w:ilvl w:val="0"/>
                <w:numId w:val="15"/>
              </w:numPr>
              <w:spacing w:line="276" w:lineRule="auto"/>
              <w:ind w:left="749"/>
            </w:pPr>
            <w:r>
              <w:t>NAS EA</w:t>
            </w:r>
          </w:p>
        </w:tc>
      </w:tr>
      <w:tr w:rsidR="00135D77" w:rsidRPr="00527F28" w14:paraId="4647E03E" w14:textId="77777777" w:rsidTr="00135D77">
        <w:trPr>
          <w:gridAfter w:val="1"/>
          <w:wAfter w:w="202" w:type="dxa"/>
        </w:trPr>
        <w:tc>
          <w:tcPr>
            <w:tcW w:w="2143" w:type="dxa"/>
          </w:tcPr>
          <w:p w14:paraId="0721E6D3" w14:textId="77777777" w:rsidR="00135D77" w:rsidRPr="00045BA1" w:rsidRDefault="00135D77" w:rsidP="00BC55DA">
            <w:pPr>
              <w:jc w:val="right"/>
              <w:rPr>
                <w:rStyle w:val="SubtleReference"/>
              </w:rPr>
            </w:pPr>
            <w:r w:rsidRPr="00045BA1">
              <w:rPr>
                <w:rStyle w:val="SubtleReference"/>
              </w:rPr>
              <w:t>Portfolio:</w:t>
            </w:r>
          </w:p>
        </w:tc>
        <w:tc>
          <w:tcPr>
            <w:tcW w:w="7447" w:type="dxa"/>
          </w:tcPr>
          <w:p w14:paraId="3AA0CF92" w14:textId="77777777" w:rsidR="00135D77" w:rsidRPr="00045BA1" w:rsidRDefault="00135D77" w:rsidP="00BC55DA">
            <w:pPr>
              <w:pStyle w:val="TableBullets"/>
              <w:framePr w:hSpace="0" w:wrap="auto" w:vAnchor="margin" w:hAnchor="text" w:yAlign="inline"/>
            </w:pPr>
            <w:r>
              <w:t>ALL</w:t>
            </w:r>
          </w:p>
        </w:tc>
      </w:tr>
      <w:tr w:rsidR="00135D77" w:rsidRPr="00527F28" w14:paraId="2B9EA418" w14:textId="77777777" w:rsidTr="00135D77">
        <w:trPr>
          <w:gridAfter w:val="1"/>
          <w:wAfter w:w="202" w:type="dxa"/>
        </w:trPr>
        <w:tc>
          <w:tcPr>
            <w:tcW w:w="2143" w:type="dxa"/>
          </w:tcPr>
          <w:p w14:paraId="4E7279F2" w14:textId="77777777" w:rsidR="00135D77" w:rsidRPr="00045BA1" w:rsidRDefault="00135D77" w:rsidP="00BC55DA">
            <w:pPr>
              <w:jc w:val="right"/>
              <w:rPr>
                <w:rStyle w:val="SubtleReference"/>
              </w:rPr>
            </w:pPr>
            <w:r>
              <w:rPr>
                <w:rStyle w:val="SubtleReference"/>
              </w:rPr>
              <w:t>Solution Sets</w:t>
            </w:r>
          </w:p>
        </w:tc>
        <w:tc>
          <w:tcPr>
            <w:tcW w:w="7447" w:type="dxa"/>
          </w:tcPr>
          <w:p w14:paraId="18BD2770" w14:textId="77777777" w:rsidR="00135D77" w:rsidRPr="00045BA1" w:rsidRDefault="00135D77" w:rsidP="00BC55DA">
            <w:pPr>
              <w:pStyle w:val="TableBullets"/>
              <w:framePr w:hSpace="0" w:wrap="auto" w:vAnchor="margin" w:hAnchor="text" w:yAlign="inline"/>
            </w:pPr>
            <w:r>
              <w:t>All</w:t>
            </w:r>
          </w:p>
        </w:tc>
      </w:tr>
    </w:tbl>
    <w:p w14:paraId="0009ED3C" w14:textId="77777777" w:rsidR="00135D77" w:rsidRPr="00527F28" w:rsidRDefault="00135D77" w:rsidP="004D63D3">
      <w:pPr>
        <w:pStyle w:val="Heading1"/>
        <w:pageBreakBefore/>
        <w:numPr>
          <w:ilvl w:val="0"/>
          <w:numId w:val="24"/>
        </w:numPr>
        <w:spacing w:before="240" w:after="80"/>
      </w:pPr>
      <w:bookmarkStart w:id="49" w:name="_Toc353518211"/>
      <w:bookmarkStart w:id="50" w:name="_Toc362013532"/>
      <w:r>
        <w:lastRenderedPageBreak/>
        <w:t>NextGen Mid-Term Strategic Training Needs Analysis for TechOps</w:t>
      </w:r>
      <w:bookmarkEnd w:id="49"/>
      <w:bookmarkEnd w:id="50"/>
    </w:p>
    <w:tbl>
      <w:tblPr>
        <w:tblpPr w:leftFromText="180" w:rightFromText="180" w:vertAnchor="text" w:tblpY="92"/>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5868"/>
      </w:tblGrid>
      <w:tr w:rsidR="00135D77" w:rsidRPr="00527F28" w14:paraId="6C9A3D83" w14:textId="77777777" w:rsidTr="00BC55DA">
        <w:tc>
          <w:tcPr>
            <w:tcW w:w="3708" w:type="dxa"/>
          </w:tcPr>
          <w:p w14:paraId="17DED956" w14:textId="77777777" w:rsidR="00135D77" w:rsidRPr="00527F28" w:rsidRDefault="00135D77" w:rsidP="00BC55DA">
            <w:pPr>
              <w:jc w:val="right"/>
              <w:rPr>
                <w:rStyle w:val="SubtleReference"/>
              </w:rPr>
            </w:pPr>
            <w:r w:rsidRPr="00527F28">
              <w:rPr>
                <w:rStyle w:val="SubtleReference"/>
              </w:rPr>
              <w:t>Point of Contact &amp; Organization:</w:t>
            </w:r>
          </w:p>
        </w:tc>
        <w:tc>
          <w:tcPr>
            <w:tcW w:w="5868" w:type="dxa"/>
          </w:tcPr>
          <w:p w14:paraId="5B44771B" w14:textId="77777777" w:rsidR="00135D77" w:rsidRPr="00527F28" w:rsidRDefault="00135D77" w:rsidP="00BC55DA">
            <w:r w:rsidRPr="00527F28">
              <w:rPr>
                <w:rFonts w:cs="Arial"/>
                <w:color w:val="222222"/>
                <w:shd w:val="clear" w:color="auto" w:fill="FFFFFF"/>
              </w:rPr>
              <w:t>Rachel Seely, PhD</w:t>
            </w:r>
            <w:r w:rsidRPr="00527F28">
              <w:t>, ANG-C1</w:t>
            </w:r>
          </w:p>
        </w:tc>
      </w:tr>
      <w:tr w:rsidR="00135D77" w:rsidRPr="00527F28" w14:paraId="0A8F664E" w14:textId="77777777" w:rsidTr="00BC55DA">
        <w:tc>
          <w:tcPr>
            <w:tcW w:w="3708" w:type="dxa"/>
          </w:tcPr>
          <w:p w14:paraId="7436B822" w14:textId="77777777" w:rsidR="00135D77" w:rsidRPr="00527F28" w:rsidRDefault="00135D77" w:rsidP="00BC55DA">
            <w:pPr>
              <w:jc w:val="right"/>
              <w:rPr>
                <w:rStyle w:val="SubtleReference"/>
              </w:rPr>
            </w:pPr>
            <w:r w:rsidRPr="00527F28">
              <w:rPr>
                <w:rStyle w:val="SubtleReference"/>
              </w:rPr>
              <w:t>Project Status:</w:t>
            </w:r>
          </w:p>
        </w:tc>
        <w:tc>
          <w:tcPr>
            <w:tcW w:w="5868" w:type="dxa"/>
          </w:tcPr>
          <w:p w14:paraId="7242DFC4" w14:textId="77777777" w:rsidR="00135D77" w:rsidRPr="00527F28" w:rsidRDefault="00135D77" w:rsidP="00BC55DA">
            <w:r>
              <w:t>Continuing work</w:t>
            </w:r>
          </w:p>
        </w:tc>
      </w:tr>
    </w:tbl>
    <w:p w14:paraId="3A547ACE" w14:textId="77777777" w:rsidR="00135D77" w:rsidRDefault="00135D77" w:rsidP="00135D77">
      <w:pPr>
        <w:pStyle w:val="Heading2"/>
      </w:pPr>
      <w:bookmarkStart w:id="51" w:name="_Toc362013533"/>
      <w:r w:rsidRPr="00527F28">
        <w:t>Executive Summary</w:t>
      </w:r>
      <w:bookmarkEnd w:id="51"/>
    </w:p>
    <w:p w14:paraId="55F7FAB7" w14:textId="77777777" w:rsidR="00135D77" w:rsidRDefault="00135D77" w:rsidP="00135D77">
      <w:pPr>
        <w:numPr>
          <w:ilvl w:val="0"/>
          <w:numId w:val="19"/>
        </w:numPr>
        <w:spacing w:before="240" w:line="276" w:lineRule="auto"/>
      </w:pPr>
      <w:r>
        <w:t xml:space="preserve">Builds a list of NextGen technology, automation, and procedures (i.e., Drivers) that capture the OIs and that are proposed to impact TechOps in the Mid-Term </w:t>
      </w:r>
    </w:p>
    <w:p w14:paraId="255A1C11" w14:textId="77777777" w:rsidR="00135D77" w:rsidRDefault="00135D77" w:rsidP="00135D77">
      <w:pPr>
        <w:numPr>
          <w:ilvl w:val="0"/>
          <w:numId w:val="19"/>
        </w:numPr>
        <w:spacing w:line="276" w:lineRule="auto"/>
      </w:pPr>
      <w:r>
        <w:t>Evaluates the impact of the Drivers on TechOps</w:t>
      </w:r>
    </w:p>
    <w:p w14:paraId="0CF38D00" w14:textId="77777777" w:rsidR="00135D77" w:rsidRDefault="00135D77" w:rsidP="00135D77">
      <w:pPr>
        <w:numPr>
          <w:ilvl w:val="0"/>
          <w:numId w:val="19"/>
        </w:numPr>
        <w:spacing w:line="276" w:lineRule="auto"/>
      </w:pPr>
      <w:r>
        <w:t xml:space="preserve">Results in job descriptions that explain what the TechOps jobs will look like in the Mid-Term </w:t>
      </w:r>
    </w:p>
    <w:p w14:paraId="7674DDC9" w14:textId="77777777" w:rsidR="00135D77" w:rsidRDefault="00135D77" w:rsidP="00135D77">
      <w:pPr>
        <w:numPr>
          <w:ilvl w:val="0"/>
          <w:numId w:val="19"/>
        </w:numPr>
        <w:spacing w:line="276" w:lineRule="auto"/>
      </w:pPr>
      <w:r>
        <w:t>Results in training products including estimates of the new training that will be required and the resources required to support the new training for TechOps personnel</w:t>
      </w:r>
    </w:p>
    <w:p w14:paraId="7C6D6F56" w14:textId="77777777" w:rsidR="00135D77" w:rsidRPr="004915FC" w:rsidRDefault="00135D77" w:rsidP="00135D77">
      <w:pPr>
        <w:numPr>
          <w:ilvl w:val="0"/>
          <w:numId w:val="19"/>
        </w:numPr>
        <w:spacing w:line="276" w:lineRule="auto"/>
      </w:pPr>
      <w:r>
        <w:t xml:space="preserve">Required to ensure that TechOps personnel are prepared to successfully support the technologies, automation and procedures that will be in place by the Mid-Term  </w:t>
      </w:r>
    </w:p>
    <w:p w14:paraId="0D55383F" w14:textId="77777777" w:rsidR="00135D77" w:rsidRPr="00527F28" w:rsidRDefault="00135D77" w:rsidP="00135D77">
      <w:pPr>
        <w:pStyle w:val="Heading2"/>
      </w:pPr>
      <w:bookmarkStart w:id="52" w:name="_Toc362013534"/>
      <w:r w:rsidRPr="00527F28">
        <w:t>Executive Direction</w:t>
      </w:r>
      <w:bookmarkEnd w:id="52"/>
    </w:p>
    <w:p w14:paraId="195B820F" w14:textId="77777777" w:rsidR="00135D77" w:rsidRPr="009A2986" w:rsidRDefault="00135D77" w:rsidP="00135D77">
      <w:pPr>
        <w:autoSpaceDE w:val="0"/>
        <w:autoSpaceDN w:val="0"/>
        <w:adjustRightInd w:val="0"/>
        <w:ind w:left="360"/>
      </w:pPr>
      <w:r w:rsidRPr="009A2986">
        <w:t>Initial response from meeting 4/12:</w:t>
      </w:r>
    </w:p>
    <w:p w14:paraId="669943A0" w14:textId="77777777" w:rsidR="00135D77" w:rsidRPr="009A2986" w:rsidRDefault="00135D77" w:rsidP="00135D77">
      <w:pPr>
        <w:numPr>
          <w:ilvl w:val="0"/>
          <w:numId w:val="21"/>
        </w:numPr>
        <w:autoSpaceDE w:val="0"/>
        <w:autoSpaceDN w:val="0"/>
        <w:adjustRightInd w:val="0"/>
        <w:ind w:left="1080" w:hanging="360"/>
        <w:rPr>
          <w:rFonts w:cstheme="minorHAnsi"/>
          <w:color w:val="000000"/>
        </w:rPr>
      </w:pPr>
      <w:r w:rsidRPr="009A2986">
        <w:rPr>
          <w:rFonts w:cstheme="minorHAnsi"/>
          <w:color w:val="000000"/>
        </w:rPr>
        <w:t>What part is NextGen specific?  Wouldn't tech ops evolve without NextGen?  NextGen isn't causing the modernization.</w:t>
      </w:r>
    </w:p>
    <w:p w14:paraId="20C44A96" w14:textId="77777777" w:rsidR="00135D77" w:rsidRPr="009A2986" w:rsidRDefault="00135D77" w:rsidP="00135D77">
      <w:pPr>
        <w:numPr>
          <w:ilvl w:val="0"/>
          <w:numId w:val="21"/>
        </w:numPr>
        <w:autoSpaceDE w:val="0"/>
        <w:autoSpaceDN w:val="0"/>
        <w:adjustRightInd w:val="0"/>
        <w:ind w:left="1080" w:hanging="360"/>
        <w:rPr>
          <w:rFonts w:cstheme="minorHAnsi"/>
          <w:color w:val="000000"/>
        </w:rPr>
      </w:pPr>
      <w:r w:rsidRPr="009A2986">
        <w:rPr>
          <w:rFonts w:cstheme="minorHAnsi"/>
          <w:color w:val="000000"/>
        </w:rPr>
        <w:t>Why should HF be involved?</w:t>
      </w:r>
    </w:p>
    <w:p w14:paraId="256E20D4" w14:textId="77777777" w:rsidR="00135D77" w:rsidRPr="009A2986" w:rsidRDefault="00135D77" w:rsidP="00135D77">
      <w:pPr>
        <w:autoSpaceDE w:val="0"/>
        <w:autoSpaceDN w:val="0"/>
        <w:adjustRightInd w:val="0"/>
        <w:ind w:left="360"/>
        <w:rPr>
          <w:rFonts w:cstheme="minorHAnsi"/>
          <w:color w:val="000000"/>
        </w:rPr>
      </w:pPr>
    </w:p>
    <w:p w14:paraId="0CEE31AC" w14:textId="77777777" w:rsidR="00135D77" w:rsidRPr="00527F28" w:rsidRDefault="00135D77" w:rsidP="00135D77">
      <w:pPr>
        <w:pStyle w:val="Heading2"/>
      </w:pPr>
      <w:bookmarkStart w:id="53" w:name="_Toc362013535"/>
      <w:r w:rsidRPr="00527F28">
        <w:t>Description</w:t>
      </w:r>
      <w:bookmarkEnd w:id="53"/>
    </w:p>
    <w:p w14:paraId="28F43FFE" w14:textId="77777777" w:rsidR="00135D77" w:rsidRDefault="00135D77" w:rsidP="00135D77">
      <w:r>
        <w:t xml:space="preserve">American Institutes for Research (AIR) recently completed strategic analyses to determine the impact of NextGen on the job of Air Traffic Control Specialists (ATCSs).  That work identified numerous NextGen Drivers that will directly affect TechOps.  The purpose of this research is to identify a list of TechOps specific Drivers and to estimate the impact of those Drivers on the jobs of TechOps employees.  First, AIR will evaluate the current job analysis data.  Next, AIR will identify the NextGen technologies, automation, and procedures (i.e., NextGen Drivers) that are proposed to be implemented by the Mid-Term. Once the Drivers are identified, AIR can evaluate the impact of these Drivers on the TechOps jobs. The resulting NextGen job descriptions will provide detailed information regarding the job as it is proposed to exist in 2018. This information will be used to determine what organizational processes need to be implemented to ensure that TechOps personnel are prepared to perform the new job as it will exist in the Mid-Term.  Next, using the SJA as a foundation, AIR will conduct a strategic training needs analysis (STNA) to estimate the impact of NextGen on TechOps training.  AIR will create a training plan and identified the associated training requirements. In addition, in coordination with FAA instructional system designers (ISDs), AIR will develop training algorithms that can be used to estimate the resources required to conduct NextGen training for TechOps.  It is </w:t>
      </w:r>
      <w:r>
        <w:lastRenderedPageBreak/>
        <w:t xml:space="preserve">anticipated that some of the research results (e.g., Drivers) and tools (e.g., matrices used for evaluating impact) that were developed for the ATCS strategic analyses can be used for this project.  </w:t>
      </w:r>
    </w:p>
    <w:p w14:paraId="3D47C911" w14:textId="77777777" w:rsidR="00135D77" w:rsidRDefault="00135D77" w:rsidP="00135D77"/>
    <w:p w14:paraId="05F96A32" w14:textId="77777777" w:rsidR="00135D77" w:rsidRDefault="00135D77" w:rsidP="00135D77"/>
    <w:p w14:paraId="4C6BAB8C" w14:textId="77777777" w:rsidR="00135D77" w:rsidRPr="00527F28" w:rsidRDefault="00135D77" w:rsidP="00135D77">
      <w:pPr>
        <w:pStyle w:val="Heading2"/>
      </w:pPr>
      <w:bookmarkStart w:id="54" w:name="_Toc362013536"/>
      <w:r w:rsidRPr="00527F28">
        <w:t>Activities &amp; Funding</w:t>
      </w:r>
      <w:bookmarkEnd w:id="54"/>
    </w:p>
    <w:tbl>
      <w:tblPr>
        <w:tblW w:w="0" w:type="auto"/>
        <w:tblBorders>
          <w:top w:val="single" w:sz="8" w:space="0" w:color="000000"/>
          <w:left w:val="single" w:sz="8" w:space="0" w:color="000000"/>
          <w:bottom w:val="single" w:sz="8" w:space="0" w:color="000000"/>
          <w:right w:val="single" w:sz="8" w:space="0" w:color="000000"/>
        </w:tblBorders>
        <w:tblLook w:val="0420" w:firstRow="1" w:lastRow="0" w:firstColumn="0" w:lastColumn="0" w:noHBand="0" w:noVBand="1"/>
      </w:tblPr>
      <w:tblGrid>
        <w:gridCol w:w="1008"/>
        <w:gridCol w:w="5684"/>
        <w:gridCol w:w="1430"/>
        <w:gridCol w:w="1454"/>
      </w:tblGrid>
      <w:tr w:rsidR="00135D77" w:rsidRPr="00527F28" w14:paraId="675179EF" w14:textId="77777777" w:rsidTr="00BC55DA">
        <w:trPr>
          <w:tblHeader/>
        </w:trPr>
        <w:tc>
          <w:tcPr>
            <w:tcW w:w="1008" w:type="dxa"/>
            <w:shd w:val="clear" w:color="auto" w:fill="000000"/>
          </w:tcPr>
          <w:p w14:paraId="59A0FA37" w14:textId="77777777" w:rsidR="00135D77" w:rsidRPr="00527F28" w:rsidRDefault="00135D77" w:rsidP="00BC55DA">
            <w:pPr>
              <w:contextualSpacing/>
              <w:rPr>
                <w:b/>
                <w:bCs/>
              </w:rPr>
            </w:pPr>
            <w:r w:rsidRPr="00527F28">
              <w:t>FY$</w:t>
            </w:r>
          </w:p>
        </w:tc>
        <w:tc>
          <w:tcPr>
            <w:tcW w:w="5684" w:type="dxa"/>
            <w:tcBorders>
              <w:bottom w:val="single" w:sz="8" w:space="0" w:color="000000"/>
            </w:tcBorders>
            <w:shd w:val="clear" w:color="auto" w:fill="000000"/>
          </w:tcPr>
          <w:p w14:paraId="0FAC0073" w14:textId="77777777" w:rsidR="00135D77" w:rsidRPr="00527F28" w:rsidRDefault="00135D77" w:rsidP="00BC55DA">
            <w:pPr>
              <w:contextualSpacing/>
              <w:rPr>
                <w:b/>
                <w:bCs/>
              </w:rPr>
            </w:pPr>
            <w:r w:rsidRPr="00527F28">
              <w:t>Activity</w:t>
            </w:r>
          </w:p>
        </w:tc>
        <w:tc>
          <w:tcPr>
            <w:tcW w:w="1430" w:type="dxa"/>
            <w:tcBorders>
              <w:bottom w:val="single" w:sz="8" w:space="0" w:color="000000"/>
            </w:tcBorders>
            <w:shd w:val="clear" w:color="auto" w:fill="000000"/>
          </w:tcPr>
          <w:p w14:paraId="549A07E7" w14:textId="77777777" w:rsidR="00135D77" w:rsidRPr="00527F28" w:rsidRDefault="00135D77" w:rsidP="00BC55DA">
            <w:pPr>
              <w:contextualSpacing/>
              <w:rPr>
                <w:b/>
                <w:bCs/>
              </w:rPr>
            </w:pPr>
            <w:r w:rsidRPr="00527F28">
              <w:t>Finish Date</w:t>
            </w:r>
          </w:p>
        </w:tc>
        <w:tc>
          <w:tcPr>
            <w:tcW w:w="1454" w:type="dxa"/>
            <w:tcBorders>
              <w:bottom w:val="single" w:sz="8" w:space="0" w:color="000000"/>
            </w:tcBorders>
            <w:shd w:val="clear" w:color="auto" w:fill="000000"/>
          </w:tcPr>
          <w:p w14:paraId="342E17BD" w14:textId="77777777" w:rsidR="00135D77" w:rsidRPr="00527F28" w:rsidRDefault="00135D77" w:rsidP="00BC55DA">
            <w:pPr>
              <w:contextualSpacing/>
              <w:jc w:val="right"/>
              <w:rPr>
                <w:b/>
                <w:bCs/>
              </w:rPr>
            </w:pPr>
            <w:r w:rsidRPr="00527F28">
              <w:t>Funding</w:t>
            </w:r>
          </w:p>
        </w:tc>
      </w:tr>
      <w:tr w:rsidR="00135D77" w:rsidRPr="00527F28" w14:paraId="71322A6C" w14:textId="77777777" w:rsidTr="00BC55DA">
        <w:trPr>
          <w:trHeight w:val="457"/>
        </w:trPr>
        <w:tc>
          <w:tcPr>
            <w:tcW w:w="1008" w:type="dxa"/>
            <w:tcBorders>
              <w:top w:val="single" w:sz="8" w:space="0" w:color="000000"/>
              <w:left w:val="single" w:sz="8" w:space="0" w:color="000000"/>
              <w:bottom w:val="single" w:sz="8" w:space="0" w:color="000000"/>
            </w:tcBorders>
            <w:shd w:val="clear" w:color="auto" w:fill="CCC0D9"/>
            <w:vAlign w:val="center"/>
          </w:tcPr>
          <w:p w14:paraId="3BBFC295" w14:textId="77777777" w:rsidR="00135D77" w:rsidRPr="00527F28" w:rsidRDefault="00135D77" w:rsidP="00BC55DA">
            <w:pPr>
              <w:contextualSpacing/>
            </w:pPr>
            <w:r w:rsidRPr="00527F28">
              <w:t>FY13</w:t>
            </w:r>
          </w:p>
        </w:tc>
        <w:tc>
          <w:tcPr>
            <w:tcW w:w="5684" w:type="dxa"/>
            <w:tcBorders>
              <w:top w:val="nil"/>
              <w:bottom w:val="single" w:sz="8" w:space="0" w:color="000000"/>
            </w:tcBorders>
            <w:shd w:val="clear" w:color="auto" w:fill="CCC0D9"/>
            <w:vAlign w:val="bottom"/>
          </w:tcPr>
          <w:p w14:paraId="4698922A" w14:textId="77777777" w:rsidR="00135D77" w:rsidRDefault="00135D77" w:rsidP="00BC55DA">
            <w:pPr>
              <w:pStyle w:val="FundingAct"/>
            </w:pPr>
            <w:r>
              <w:t>Evaluate current TechOps job analysis</w:t>
            </w:r>
          </w:p>
          <w:p w14:paraId="662C2C66" w14:textId="77777777" w:rsidR="00135D77" w:rsidRDefault="00135D77" w:rsidP="00BC55DA">
            <w:pPr>
              <w:pStyle w:val="FundingAct"/>
            </w:pPr>
            <w:r>
              <w:t>Conduct environmental scan</w:t>
            </w:r>
          </w:p>
          <w:p w14:paraId="47B02869" w14:textId="77777777" w:rsidR="00135D77" w:rsidRDefault="00135D77" w:rsidP="00BC55DA">
            <w:pPr>
              <w:pStyle w:val="FundingAct"/>
            </w:pPr>
            <w:r>
              <w:t>Support concept development</w:t>
            </w:r>
          </w:p>
          <w:p w14:paraId="4C0B1870" w14:textId="77777777" w:rsidR="00135D77" w:rsidRDefault="00135D77" w:rsidP="00BC55DA">
            <w:pPr>
              <w:pStyle w:val="FundingAct"/>
            </w:pPr>
            <w:r>
              <w:t>Conduct focus groups and interviews with NextGen TechOps SMEs</w:t>
            </w:r>
          </w:p>
          <w:p w14:paraId="60B567CA" w14:textId="77777777" w:rsidR="00135D77" w:rsidRDefault="00135D77" w:rsidP="00BC55DA">
            <w:pPr>
              <w:pStyle w:val="FundingAct"/>
            </w:pPr>
            <w:r>
              <w:t xml:space="preserve">Update NextGen Mid-Term Strategic Tech Ops Job Analysis </w:t>
            </w:r>
          </w:p>
          <w:p w14:paraId="2A5B87D3" w14:textId="77777777" w:rsidR="00135D77" w:rsidRDefault="00135D77" w:rsidP="00BC55DA">
            <w:pPr>
              <w:pStyle w:val="FundingAct"/>
            </w:pPr>
            <w:r>
              <w:t>Revise Job Descriptions</w:t>
            </w:r>
          </w:p>
          <w:p w14:paraId="14768285" w14:textId="77777777" w:rsidR="00135D77" w:rsidRPr="00527F28" w:rsidRDefault="00135D77" w:rsidP="00BC55DA">
            <w:pPr>
              <w:pStyle w:val="FundingAct"/>
            </w:pPr>
            <w:r>
              <w:t>Write technical report</w:t>
            </w:r>
          </w:p>
        </w:tc>
        <w:tc>
          <w:tcPr>
            <w:tcW w:w="1430" w:type="dxa"/>
            <w:tcBorders>
              <w:top w:val="nil"/>
              <w:bottom w:val="single" w:sz="8" w:space="0" w:color="000000"/>
            </w:tcBorders>
            <w:shd w:val="clear" w:color="auto" w:fill="CCC0D9"/>
            <w:vAlign w:val="center"/>
          </w:tcPr>
          <w:p w14:paraId="2179EC21" w14:textId="77777777" w:rsidR="00135D77" w:rsidRPr="00527F28" w:rsidRDefault="00135D77" w:rsidP="00BC55DA">
            <w:pPr>
              <w:contextualSpacing/>
              <w:jc w:val="center"/>
            </w:pPr>
            <w:r w:rsidRPr="00527F28">
              <w:t>FY14</w:t>
            </w:r>
          </w:p>
        </w:tc>
        <w:tc>
          <w:tcPr>
            <w:tcW w:w="1454" w:type="dxa"/>
            <w:tcBorders>
              <w:top w:val="nil"/>
              <w:bottom w:val="single" w:sz="8" w:space="0" w:color="000000"/>
              <w:right w:val="single" w:sz="8" w:space="0" w:color="000000"/>
            </w:tcBorders>
            <w:shd w:val="clear" w:color="auto" w:fill="CCC0D9"/>
            <w:vAlign w:val="center"/>
          </w:tcPr>
          <w:p w14:paraId="5D647039" w14:textId="77777777" w:rsidR="00135D77" w:rsidRPr="00527F28" w:rsidRDefault="00F249E7" w:rsidP="00F249E7">
            <w:pPr>
              <w:contextualSpacing/>
              <w:jc w:val="right"/>
            </w:pPr>
            <w:r>
              <w:t>$550</w:t>
            </w:r>
            <w:r w:rsidR="00135D77">
              <w:t>,000</w:t>
            </w:r>
          </w:p>
        </w:tc>
      </w:tr>
      <w:tr w:rsidR="00135D77" w:rsidRPr="00527F28" w14:paraId="4A80308E" w14:textId="77777777" w:rsidTr="00BC55DA">
        <w:tc>
          <w:tcPr>
            <w:tcW w:w="1008" w:type="dxa"/>
            <w:shd w:val="clear" w:color="auto" w:fill="FBD4B4"/>
            <w:vAlign w:val="center"/>
          </w:tcPr>
          <w:p w14:paraId="2C926AC5" w14:textId="77777777" w:rsidR="00135D77" w:rsidRPr="00527F28" w:rsidRDefault="00135D77" w:rsidP="00BC55DA">
            <w:pPr>
              <w:ind w:hanging="360"/>
              <w:contextualSpacing/>
              <w:jc w:val="center"/>
            </w:pPr>
            <w:r w:rsidRPr="00527F28">
              <w:t>FY14</w:t>
            </w:r>
          </w:p>
        </w:tc>
        <w:tc>
          <w:tcPr>
            <w:tcW w:w="5684" w:type="dxa"/>
            <w:tcBorders>
              <w:bottom w:val="nil"/>
            </w:tcBorders>
            <w:shd w:val="clear" w:color="auto" w:fill="FBD4B4"/>
            <w:vAlign w:val="bottom"/>
          </w:tcPr>
          <w:p w14:paraId="0816D306" w14:textId="77777777" w:rsidR="00135D77" w:rsidRDefault="00135D77" w:rsidP="00BC55DA">
            <w:pPr>
              <w:pStyle w:val="FundingAct"/>
            </w:pPr>
            <w:r>
              <w:t>Conduct environmental scan</w:t>
            </w:r>
          </w:p>
          <w:p w14:paraId="6EAA3D48" w14:textId="77777777" w:rsidR="00135D77" w:rsidRDefault="00135D77" w:rsidP="00BC55DA">
            <w:pPr>
              <w:pStyle w:val="FundingAct"/>
            </w:pPr>
            <w:r>
              <w:t>Create NextGen Mid-Term Strategic TechOps Training Plans</w:t>
            </w:r>
          </w:p>
          <w:p w14:paraId="13FDE487" w14:textId="77777777" w:rsidR="00135D77" w:rsidRDefault="00135D77" w:rsidP="00BC55DA">
            <w:pPr>
              <w:pStyle w:val="FundingAct"/>
            </w:pPr>
            <w:r>
              <w:t>Work with SMEs to identify the NextGen Mid-Term Training Requirements for TechOps</w:t>
            </w:r>
          </w:p>
          <w:p w14:paraId="0E34BBC7" w14:textId="77777777" w:rsidR="00135D77" w:rsidRDefault="00135D77" w:rsidP="00BC55DA">
            <w:pPr>
              <w:pStyle w:val="FundingAct"/>
            </w:pPr>
            <w:r>
              <w:t xml:space="preserve">Work with SMEs to build training resource algorithms </w:t>
            </w:r>
          </w:p>
          <w:p w14:paraId="181485A1" w14:textId="77777777" w:rsidR="00135D77" w:rsidRDefault="00135D77" w:rsidP="00BC55DA">
            <w:pPr>
              <w:pStyle w:val="FundingAct"/>
            </w:pPr>
            <w:r>
              <w:t>Apply algorithms to estimate training resource requirements</w:t>
            </w:r>
          </w:p>
          <w:p w14:paraId="66573E23" w14:textId="77777777" w:rsidR="00135D77" w:rsidRDefault="00135D77" w:rsidP="00BC55DA">
            <w:pPr>
              <w:pStyle w:val="FundingAct"/>
            </w:pPr>
            <w:r>
              <w:t>Write technical report</w:t>
            </w:r>
          </w:p>
        </w:tc>
        <w:tc>
          <w:tcPr>
            <w:tcW w:w="1430" w:type="dxa"/>
            <w:tcBorders>
              <w:bottom w:val="nil"/>
            </w:tcBorders>
            <w:shd w:val="clear" w:color="auto" w:fill="FBD4B4"/>
            <w:vAlign w:val="center"/>
          </w:tcPr>
          <w:p w14:paraId="3BF7BDF3" w14:textId="77777777" w:rsidR="00135D77" w:rsidRPr="00527F28" w:rsidRDefault="00135D77" w:rsidP="00BC55DA">
            <w:pPr>
              <w:contextualSpacing/>
              <w:jc w:val="center"/>
            </w:pPr>
            <w:r w:rsidRPr="00527F28">
              <w:t>FY15</w:t>
            </w:r>
          </w:p>
        </w:tc>
        <w:tc>
          <w:tcPr>
            <w:tcW w:w="1454" w:type="dxa"/>
            <w:tcBorders>
              <w:bottom w:val="nil"/>
            </w:tcBorders>
            <w:shd w:val="clear" w:color="auto" w:fill="FBD4B4"/>
            <w:vAlign w:val="center"/>
          </w:tcPr>
          <w:p w14:paraId="2A3EE912" w14:textId="77777777" w:rsidR="00135D77" w:rsidRPr="00527F28" w:rsidRDefault="00F249E7" w:rsidP="00BC55DA">
            <w:pPr>
              <w:contextualSpacing/>
              <w:jc w:val="right"/>
            </w:pPr>
            <w:r>
              <w:t>625</w:t>
            </w:r>
            <w:r w:rsidR="00135D77">
              <w:t>,000</w:t>
            </w:r>
          </w:p>
        </w:tc>
      </w:tr>
      <w:tr w:rsidR="00135D77" w:rsidRPr="00527F28" w14:paraId="0ED8E7B5" w14:textId="77777777" w:rsidTr="00BC55DA">
        <w:tc>
          <w:tcPr>
            <w:tcW w:w="1008" w:type="dxa"/>
            <w:tcBorders>
              <w:top w:val="single" w:sz="4" w:space="0" w:color="auto"/>
              <w:left w:val="single" w:sz="8" w:space="0" w:color="000000"/>
              <w:bottom w:val="single" w:sz="4" w:space="0" w:color="auto"/>
            </w:tcBorders>
            <w:shd w:val="clear" w:color="auto" w:fill="C2D69B"/>
            <w:vAlign w:val="center"/>
          </w:tcPr>
          <w:p w14:paraId="32D38955" w14:textId="77777777" w:rsidR="00135D77" w:rsidRPr="00527F28" w:rsidRDefault="00135D77" w:rsidP="00BC55DA">
            <w:pPr>
              <w:contextualSpacing/>
            </w:pPr>
            <w:r w:rsidRPr="00527F28">
              <w:t>FY15</w:t>
            </w:r>
          </w:p>
        </w:tc>
        <w:tc>
          <w:tcPr>
            <w:tcW w:w="5684" w:type="dxa"/>
            <w:tcBorders>
              <w:top w:val="single" w:sz="4" w:space="0" w:color="auto"/>
              <w:bottom w:val="single" w:sz="4" w:space="0" w:color="auto"/>
            </w:tcBorders>
            <w:shd w:val="clear" w:color="auto" w:fill="C2D69B"/>
            <w:vAlign w:val="bottom"/>
          </w:tcPr>
          <w:p w14:paraId="7848623C" w14:textId="77777777" w:rsidR="00135D77" w:rsidRPr="00527F28" w:rsidRDefault="00135D77" w:rsidP="00BC55DA">
            <w:pPr>
              <w:numPr>
                <w:ilvl w:val="0"/>
                <w:numId w:val="15"/>
              </w:numPr>
              <w:spacing w:after="200" w:line="276" w:lineRule="auto"/>
              <w:contextualSpacing/>
            </w:pPr>
            <w:r>
              <w:t>Wrap up and complete publications</w:t>
            </w:r>
          </w:p>
        </w:tc>
        <w:tc>
          <w:tcPr>
            <w:tcW w:w="1430" w:type="dxa"/>
            <w:tcBorders>
              <w:top w:val="single" w:sz="4" w:space="0" w:color="auto"/>
              <w:bottom w:val="single" w:sz="4" w:space="0" w:color="auto"/>
            </w:tcBorders>
            <w:shd w:val="clear" w:color="auto" w:fill="C2D69B"/>
            <w:vAlign w:val="center"/>
          </w:tcPr>
          <w:p w14:paraId="0BED8845" w14:textId="77777777" w:rsidR="00135D77" w:rsidRPr="00527F28" w:rsidRDefault="00135D77" w:rsidP="00BC55DA">
            <w:pPr>
              <w:contextualSpacing/>
              <w:jc w:val="center"/>
            </w:pPr>
            <w:r w:rsidRPr="00527F28">
              <w:t>FY16</w:t>
            </w:r>
          </w:p>
        </w:tc>
        <w:tc>
          <w:tcPr>
            <w:tcW w:w="1454" w:type="dxa"/>
            <w:tcBorders>
              <w:top w:val="single" w:sz="4" w:space="0" w:color="auto"/>
              <w:bottom w:val="single" w:sz="4" w:space="0" w:color="auto"/>
              <w:right w:val="single" w:sz="8" w:space="0" w:color="000000"/>
            </w:tcBorders>
            <w:shd w:val="clear" w:color="auto" w:fill="C2D69B"/>
            <w:vAlign w:val="center"/>
          </w:tcPr>
          <w:p w14:paraId="329164E8" w14:textId="77777777" w:rsidR="00135D77" w:rsidRPr="00527F28" w:rsidRDefault="00135D77" w:rsidP="00BC55DA">
            <w:pPr>
              <w:contextualSpacing/>
              <w:jc w:val="right"/>
            </w:pPr>
            <w:r>
              <w:t>25,000</w:t>
            </w:r>
          </w:p>
        </w:tc>
      </w:tr>
    </w:tbl>
    <w:p w14:paraId="323DD2E9" w14:textId="77777777" w:rsidR="00135D77" w:rsidRPr="00045BA1" w:rsidRDefault="00135D77" w:rsidP="00135D77">
      <w:pPr>
        <w:pStyle w:val="Heading2"/>
      </w:pPr>
      <w:bookmarkStart w:id="55" w:name="_Toc362013537"/>
      <w:r w:rsidRPr="00045BA1">
        <w:t>References</w:t>
      </w:r>
      <w:bookmarkEnd w:id="55"/>
    </w:p>
    <w:tbl>
      <w:tblPr>
        <w:tblpPr w:leftFromText="180" w:rightFromText="180" w:vertAnchor="text" w:horzAnchor="margin" w:tblpY="103"/>
        <w:tblW w:w="979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142"/>
        <w:gridCol w:w="7449"/>
        <w:gridCol w:w="201"/>
      </w:tblGrid>
      <w:tr w:rsidR="00135D77" w:rsidRPr="00045BA1" w14:paraId="2AE782B8" w14:textId="77777777" w:rsidTr="00BC55DA">
        <w:tc>
          <w:tcPr>
            <w:tcW w:w="2160" w:type="dxa"/>
          </w:tcPr>
          <w:p w14:paraId="08D10B6A" w14:textId="77777777" w:rsidR="00135D77" w:rsidRPr="00045BA1" w:rsidRDefault="00135D77" w:rsidP="00BC55DA">
            <w:pPr>
              <w:jc w:val="right"/>
              <w:rPr>
                <w:rStyle w:val="SubtleReference"/>
              </w:rPr>
            </w:pPr>
            <w:r w:rsidRPr="00045BA1">
              <w:rPr>
                <w:rStyle w:val="SubtleReference"/>
              </w:rPr>
              <w:t>Operational Improvement:</w:t>
            </w:r>
          </w:p>
        </w:tc>
        <w:tc>
          <w:tcPr>
            <w:tcW w:w="7632" w:type="dxa"/>
            <w:gridSpan w:val="2"/>
          </w:tcPr>
          <w:p w14:paraId="56AFA205" w14:textId="77777777" w:rsidR="00135D77" w:rsidRPr="00045BA1" w:rsidRDefault="00135D77" w:rsidP="00BC55DA">
            <w:pPr>
              <w:pStyle w:val="TableBullets"/>
              <w:framePr w:hSpace="0" w:wrap="auto" w:vAnchor="margin" w:hAnchor="text" w:yAlign="inline"/>
              <w:rPr>
                <w:rFonts w:cs="Arial"/>
              </w:rPr>
            </w:pPr>
            <w:r>
              <w:rPr>
                <w:kern w:val="24"/>
              </w:rPr>
              <w:t>All</w:t>
            </w:r>
          </w:p>
        </w:tc>
      </w:tr>
      <w:tr w:rsidR="00135D77" w:rsidRPr="00045BA1" w14:paraId="4970B6A3" w14:textId="77777777" w:rsidTr="00BC55DA">
        <w:tc>
          <w:tcPr>
            <w:tcW w:w="2160" w:type="dxa"/>
          </w:tcPr>
          <w:p w14:paraId="0E8E8BB6" w14:textId="77777777" w:rsidR="00135D77" w:rsidRPr="00045BA1" w:rsidRDefault="00135D77" w:rsidP="00BC55DA">
            <w:pPr>
              <w:jc w:val="right"/>
              <w:rPr>
                <w:rStyle w:val="SubtleReference"/>
              </w:rPr>
            </w:pPr>
            <w:r w:rsidRPr="00045BA1">
              <w:rPr>
                <w:rStyle w:val="SubtleReference"/>
              </w:rPr>
              <w:t>Source:</w:t>
            </w:r>
          </w:p>
        </w:tc>
        <w:tc>
          <w:tcPr>
            <w:tcW w:w="7632" w:type="dxa"/>
            <w:gridSpan w:val="2"/>
          </w:tcPr>
          <w:p w14:paraId="0D9287CF" w14:textId="77777777" w:rsidR="00135D77" w:rsidRPr="00045BA1" w:rsidRDefault="00135D77" w:rsidP="00BC55DA">
            <w:pPr>
              <w:numPr>
                <w:ilvl w:val="0"/>
                <w:numId w:val="15"/>
              </w:numPr>
              <w:spacing w:line="276" w:lineRule="auto"/>
              <w:ind w:left="749"/>
            </w:pPr>
            <w:r>
              <w:t xml:space="preserve">Barbara Fisher, Kim Taylor, Greta </w:t>
            </w:r>
            <w:proofErr w:type="spellStart"/>
            <w:r>
              <w:t>Ballentine</w:t>
            </w:r>
            <w:proofErr w:type="spellEnd"/>
          </w:p>
        </w:tc>
      </w:tr>
      <w:tr w:rsidR="00135D77" w:rsidRPr="00527F28" w14:paraId="03F8B2B4" w14:textId="77777777" w:rsidTr="00BC55DA">
        <w:trPr>
          <w:gridAfter w:val="1"/>
          <w:wAfter w:w="208" w:type="dxa"/>
        </w:trPr>
        <w:tc>
          <w:tcPr>
            <w:tcW w:w="2160" w:type="dxa"/>
          </w:tcPr>
          <w:p w14:paraId="041B6C07" w14:textId="77777777" w:rsidR="00135D77" w:rsidRPr="00045BA1" w:rsidRDefault="00135D77" w:rsidP="00BC55DA">
            <w:pPr>
              <w:jc w:val="right"/>
              <w:rPr>
                <w:rStyle w:val="SubtleReference"/>
              </w:rPr>
            </w:pPr>
            <w:r w:rsidRPr="00045BA1">
              <w:rPr>
                <w:rStyle w:val="SubtleReference"/>
              </w:rPr>
              <w:t>Portfolio:</w:t>
            </w:r>
          </w:p>
        </w:tc>
        <w:tc>
          <w:tcPr>
            <w:tcW w:w="7632" w:type="dxa"/>
          </w:tcPr>
          <w:p w14:paraId="2B0BEFBB" w14:textId="77777777" w:rsidR="00135D77" w:rsidRPr="00045BA1" w:rsidRDefault="00135D77" w:rsidP="00BC55DA">
            <w:pPr>
              <w:pStyle w:val="TableBullets"/>
              <w:framePr w:hSpace="0" w:wrap="auto" w:vAnchor="margin" w:hAnchor="text" w:yAlign="inline"/>
            </w:pPr>
            <w:r>
              <w:t>A</w:t>
            </w:r>
            <w:r w:rsidR="00CE0489">
              <w:t>ll</w:t>
            </w:r>
          </w:p>
        </w:tc>
      </w:tr>
      <w:tr w:rsidR="00135D77" w:rsidRPr="00527F28" w14:paraId="53991944" w14:textId="77777777" w:rsidTr="00BC55DA">
        <w:trPr>
          <w:gridAfter w:val="1"/>
          <w:wAfter w:w="208" w:type="dxa"/>
        </w:trPr>
        <w:tc>
          <w:tcPr>
            <w:tcW w:w="2160" w:type="dxa"/>
          </w:tcPr>
          <w:p w14:paraId="76EC47BA" w14:textId="77777777" w:rsidR="00135D77" w:rsidRPr="00045BA1" w:rsidRDefault="00135D77" w:rsidP="00BC55DA">
            <w:pPr>
              <w:jc w:val="right"/>
              <w:rPr>
                <w:rStyle w:val="SubtleReference"/>
              </w:rPr>
            </w:pPr>
            <w:r>
              <w:rPr>
                <w:rStyle w:val="SubtleReference"/>
              </w:rPr>
              <w:t>Solution Sets</w:t>
            </w:r>
          </w:p>
        </w:tc>
        <w:tc>
          <w:tcPr>
            <w:tcW w:w="7632" w:type="dxa"/>
          </w:tcPr>
          <w:p w14:paraId="6188AE71" w14:textId="77777777" w:rsidR="00135D77" w:rsidRPr="00045BA1" w:rsidRDefault="00135D77" w:rsidP="00BC55DA">
            <w:pPr>
              <w:pStyle w:val="TableBullets"/>
              <w:framePr w:hSpace="0" w:wrap="auto" w:vAnchor="margin" w:hAnchor="text" w:yAlign="inline"/>
            </w:pPr>
            <w:r>
              <w:t>All</w:t>
            </w:r>
          </w:p>
        </w:tc>
      </w:tr>
    </w:tbl>
    <w:p w14:paraId="336B14FA" w14:textId="77777777" w:rsidR="000B1CAA" w:rsidRDefault="00BC55DA" w:rsidP="004D63D3">
      <w:pPr>
        <w:pStyle w:val="Heading1"/>
        <w:pageBreakBefore/>
        <w:numPr>
          <w:ilvl w:val="0"/>
          <w:numId w:val="24"/>
        </w:numPr>
        <w:spacing w:before="0" w:after="80"/>
      </w:pPr>
      <w:bookmarkStart w:id="56" w:name="_Toc362013538"/>
      <w:bookmarkEnd w:id="35"/>
      <w:r>
        <w:lastRenderedPageBreak/>
        <w:t>TechOps Workplace Integration</w:t>
      </w:r>
      <w:bookmarkEnd w:id="56"/>
    </w:p>
    <w:p w14:paraId="2E109B68" w14:textId="77777777" w:rsidR="000B1CAA" w:rsidRDefault="000B1CAA" w:rsidP="000B1CAA">
      <w:r>
        <w:br w:type="page"/>
      </w:r>
    </w:p>
    <w:p w14:paraId="4E269D6D" w14:textId="77777777" w:rsidR="00135D77" w:rsidRPr="009661DF" w:rsidRDefault="00135D77" w:rsidP="004D63D3">
      <w:pPr>
        <w:pStyle w:val="Heading1"/>
        <w:pageBreakBefore/>
        <w:numPr>
          <w:ilvl w:val="0"/>
          <w:numId w:val="24"/>
        </w:numPr>
        <w:spacing w:before="240" w:after="80"/>
      </w:pPr>
      <w:bookmarkStart w:id="57" w:name="_Toc353518212"/>
      <w:bookmarkStart w:id="58" w:name="_Toc362013539"/>
      <w:bookmarkStart w:id="59" w:name="_Toc353518209"/>
      <w:bookmarkStart w:id="60" w:name="_Toc345428725"/>
      <w:bookmarkStart w:id="61" w:name="_Toc345428706"/>
      <w:r>
        <w:lastRenderedPageBreak/>
        <w:t>NextGen Human Performance Safety Hazard Assessment</w:t>
      </w:r>
      <w:bookmarkEnd w:id="57"/>
      <w:bookmarkEnd w:id="58"/>
    </w:p>
    <w:tbl>
      <w:tblPr>
        <w:tblStyle w:val="TableGrid"/>
        <w:tblpPr w:leftFromText="180" w:rightFromText="180" w:vertAnchor="text" w:tblpY="9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08"/>
        <w:gridCol w:w="5868"/>
      </w:tblGrid>
      <w:tr w:rsidR="00135D77" w:rsidRPr="00E44FFF" w14:paraId="7DD962E0" w14:textId="77777777" w:rsidTr="00BC55DA">
        <w:tc>
          <w:tcPr>
            <w:tcW w:w="3708" w:type="dxa"/>
          </w:tcPr>
          <w:p w14:paraId="3A7244BA" w14:textId="77777777" w:rsidR="00135D77" w:rsidRPr="00E44FFF" w:rsidRDefault="00135D77" w:rsidP="00BC55DA">
            <w:pPr>
              <w:jc w:val="right"/>
              <w:rPr>
                <w:rStyle w:val="SubtleReference"/>
              </w:rPr>
            </w:pPr>
            <w:r w:rsidRPr="00E44FFF">
              <w:rPr>
                <w:rStyle w:val="SubtleReference"/>
              </w:rPr>
              <w:t>Point of Contact &amp; Organization:</w:t>
            </w:r>
          </w:p>
        </w:tc>
        <w:tc>
          <w:tcPr>
            <w:tcW w:w="5868" w:type="dxa"/>
          </w:tcPr>
          <w:p w14:paraId="4CC35D26" w14:textId="77777777" w:rsidR="00135D77" w:rsidRPr="00E44FFF" w:rsidRDefault="00135D77" w:rsidP="00BC55DA">
            <w:r>
              <w:t>Rachel Seely, ANG-C1</w:t>
            </w:r>
          </w:p>
        </w:tc>
      </w:tr>
      <w:tr w:rsidR="00135D77" w:rsidRPr="00E44FFF" w14:paraId="082F515A" w14:textId="77777777" w:rsidTr="00BC55DA">
        <w:tc>
          <w:tcPr>
            <w:tcW w:w="3708" w:type="dxa"/>
          </w:tcPr>
          <w:p w14:paraId="17B3370B" w14:textId="77777777" w:rsidR="00135D77" w:rsidRPr="00E44FFF" w:rsidRDefault="00135D77" w:rsidP="00BC55DA">
            <w:pPr>
              <w:jc w:val="right"/>
              <w:rPr>
                <w:rStyle w:val="SubtleReference"/>
              </w:rPr>
            </w:pPr>
            <w:r w:rsidRPr="00E44FFF">
              <w:rPr>
                <w:rStyle w:val="SubtleReference"/>
              </w:rPr>
              <w:t>Project Status:</w:t>
            </w:r>
          </w:p>
        </w:tc>
        <w:tc>
          <w:tcPr>
            <w:tcW w:w="5868" w:type="dxa"/>
          </w:tcPr>
          <w:p w14:paraId="51536AA6" w14:textId="77777777" w:rsidR="00135D77" w:rsidRPr="00E44FFF" w:rsidRDefault="00135D77" w:rsidP="00BC55DA">
            <w:r>
              <w:t>On-Going Work</w:t>
            </w:r>
          </w:p>
        </w:tc>
      </w:tr>
    </w:tbl>
    <w:p w14:paraId="1A50A484" w14:textId="77777777" w:rsidR="00135D77" w:rsidRPr="00E44FFF" w:rsidRDefault="00135D77" w:rsidP="00135D77">
      <w:pPr>
        <w:pStyle w:val="Heading2"/>
      </w:pPr>
      <w:bookmarkStart w:id="62" w:name="_Toc362013540"/>
      <w:r w:rsidRPr="00E44FFF">
        <w:t>Executive Summary</w:t>
      </w:r>
      <w:bookmarkEnd w:id="62"/>
    </w:p>
    <w:p w14:paraId="22C425FC" w14:textId="77777777" w:rsidR="00135D77" w:rsidRDefault="00135D77" w:rsidP="00135D77">
      <w:pPr>
        <w:pStyle w:val="ListParagraph"/>
        <w:numPr>
          <w:ilvl w:val="0"/>
          <w:numId w:val="13"/>
        </w:numPr>
        <w:spacing w:after="200" w:line="276" w:lineRule="auto"/>
      </w:pPr>
      <w:r>
        <w:t>Conduct human performance safety hazard assessments of NextGen changes to identify potential safety hazards and to develop targeted mitigation strategies in the form of functional, system, research, and training requirements</w:t>
      </w:r>
    </w:p>
    <w:p w14:paraId="59F1F9B4" w14:textId="77777777" w:rsidR="00135D77" w:rsidRDefault="00135D77" w:rsidP="00135D77">
      <w:pPr>
        <w:pStyle w:val="ListParagraph"/>
        <w:numPr>
          <w:ilvl w:val="0"/>
          <w:numId w:val="13"/>
        </w:numPr>
        <w:spacing w:after="200" w:line="276" w:lineRule="auto"/>
      </w:pPr>
      <w:r>
        <w:t>Conduct human performance benefits assessment of NextGen changes to identify capabilities enhanced by human performance benefits and to develop detailed lessons learned in the form of benefit strategies to enable optimal human performance in regards to safety</w:t>
      </w:r>
    </w:p>
    <w:p w14:paraId="33056155" w14:textId="77777777" w:rsidR="00135D77" w:rsidRDefault="00135D77" w:rsidP="00135D77">
      <w:pPr>
        <w:pStyle w:val="ListParagraph"/>
        <w:numPr>
          <w:ilvl w:val="0"/>
          <w:numId w:val="13"/>
        </w:numPr>
        <w:spacing w:after="200" w:line="276" w:lineRule="auto"/>
      </w:pPr>
      <w:r>
        <w:t>Develop a set of baseline human performance safety risk measures of impacted controller tasks that will allow for assessing the impact of NextGen concepts on controller performance during concept development, testing, and implementation</w:t>
      </w:r>
    </w:p>
    <w:p w14:paraId="7073C5C7" w14:textId="77777777" w:rsidR="00135D77" w:rsidRDefault="00135D77" w:rsidP="00135D77">
      <w:pPr>
        <w:pStyle w:val="Heading2"/>
      </w:pPr>
      <w:bookmarkStart w:id="63" w:name="_Toc362013541"/>
      <w:r>
        <w:t>Executive Direction</w:t>
      </w:r>
      <w:bookmarkEnd w:id="63"/>
    </w:p>
    <w:p w14:paraId="24776392" w14:textId="77777777" w:rsidR="00135D77" w:rsidRDefault="00135D77" w:rsidP="00135D77">
      <w:pPr>
        <w:autoSpaceDE w:val="0"/>
        <w:autoSpaceDN w:val="0"/>
        <w:adjustRightInd w:val="0"/>
        <w:ind w:left="360"/>
      </w:pPr>
      <w:r w:rsidRPr="009A2986">
        <w:t>Initial response from meeting 4/12:</w:t>
      </w:r>
    </w:p>
    <w:p w14:paraId="1333B0AF" w14:textId="77777777" w:rsidR="00135D77" w:rsidRPr="009A2986" w:rsidRDefault="00135D77" w:rsidP="00135D77">
      <w:pPr>
        <w:numPr>
          <w:ilvl w:val="0"/>
          <w:numId w:val="21"/>
        </w:numPr>
        <w:autoSpaceDE w:val="0"/>
        <w:autoSpaceDN w:val="0"/>
        <w:adjustRightInd w:val="0"/>
        <w:ind w:left="720" w:hanging="360"/>
        <w:rPr>
          <w:rFonts w:cstheme="minorHAnsi"/>
          <w:color w:val="000000"/>
        </w:rPr>
      </w:pPr>
      <w:r w:rsidRPr="009A2986">
        <w:rPr>
          <w:rFonts w:cstheme="minorHAnsi"/>
          <w:color w:val="000000"/>
        </w:rPr>
        <w:t xml:space="preserve">Refine the gap that is being addressed.  Make this more specific (in terms of the products?).  </w:t>
      </w:r>
    </w:p>
    <w:p w14:paraId="410DD87B" w14:textId="77777777" w:rsidR="00135D77" w:rsidRPr="009A2986" w:rsidRDefault="00135D77" w:rsidP="00135D77">
      <w:pPr>
        <w:numPr>
          <w:ilvl w:val="0"/>
          <w:numId w:val="21"/>
        </w:numPr>
        <w:autoSpaceDE w:val="0"/>
        <w:autoSpaceDN w:val="0"/>
        <w:adjustRightInd w:val="0"/>
        <w:ind w:left="720" w:hanging="360"/>
        <w:rPr>
          <w:rFonts w:cstheme="minorHAnsi"/>
          <w:color w:val="000000"/>
        </w:rPr>
      </w:pPr>
      <w:r w:rsidRPr="009A2986">
        <w:rPr>
          <w:rFonts w:cstheme="minorHAnsi"/>
          <w:color w:val="000000"/>
        </w:rPr>
        <w:t xml:space="preserve">Identify relationship to Sherri </w:t>
      </w:r>
      <w:proofErr w:type="spellStart"/>
      <w:r w:rsidRPr="009A2986">
        <w:rPr>
          <w:rFonts w:cstheme="minorHAnsi"/>
          <w:color w:val="000000"/>
        </w:rPr>
        <w:t>Boerner</w:t>
      </w:r>
      <w:proofErr w:type="spellEnd"/>
      <w:r w:rsidRPr="009A2986">
        <w:rPr>
          <w:rFonts w:cstheme="minorHAnsi"/>
          <w:color w:val="000000"/>
        </w:rPr>
        <w:t xml:space="preserve"> (SSMT) and Jim </w:t>
      </w:r>
      <w:proofErr w:type="spellStart"/>
      <w:r w:rsidRPr="009A2986">
        <w:rPr>
          <w:rFonts w:cstheme="minorHAnsi"/>
          <w:color w:val="000000"/>
        </w:rPr>
        <w:t>Daum's</w:t>
      </w:r>
      <w:proofErr w:type="spellEnd"/>
      <w:r w:rsidRPr="009A2986">
        <w:rPr>
          <w:rFonts w:cstheme="minorHAnsi"/>
          <w:color w:val="000000"/>
        </w:rPr>
        <w:t xml:space="preserve"> work.  Show how this differs from other safety work being done as part of the design.</w:t>
      </w:r>
    </w:p>
    <w:p w14:paraId="4B36B548" w14:textId="77777777" w:rsidR="00135D77" w:rsidRPr="009A2986" w:rsidRDefault="00135D77" w:rsidP="00135D77">
      <w:pPr>
        <w:numPr>
          <w:ilvl w:val="0"/>
          <w:numId w:val="21"/>
        </w:numPr>
        <w:autoSpaceDE w:val="0"/>
        <w:autoSpaceDN w:val="0"/>
        <w:adjustRightInd w:val="0"/>
        <w:ind w:left="720" w:hanging="360"/>
        <w:rPr>
          <w:rFonts w:cstheme="minorHAnsi"/>
          <w:color w:val="000000"/>
        </w:rPr>
      </w:pPr>
      <w:r w:rsidRPr="009A2986">
        <w:rPr>
          <w:rFonts w:cstheme="minorHAnsi"/>
          <w:color w:val="000000"/>
        </w:rPr>
        <w:t>Define either new process or new results and why different from SRMD process and work performed by safety group</w:t>
      </w:r>
    </w:p>
    <w:p w14:paraId="0CD579C1" w14:textId="77777777" w:rsidR="00135D77" w:rsidRPr="009A2986" w:rsidRDefault="00135D77" w:rsidP="00135D77">
      <w:pPr>
        <w:numPr>
          <w:ilvl w:val="0"/>
          <w:numId w:val="21"/>
        </w:numPr>
        <w:autoSpaceDE w:val="0"/>
        <w:autoSpaceDN w:val="0"/>
        <w:adjustRightInd w:val="0"/>
        <w:ind w:left="720" w:hanging="360"/>
        <w:rPr>
          <w:rFonts w:cstheme="minorHAnsi"/>
          <w:color w:val="000000"/>
        </w:rPr>
      </w:pPr>
      <w:r w:rsidRPr="009A2986">
        <w:rPr>
          <w:rFonts w:cstheme="minorHAnsi"/>
          <w:color w:val="000000"/>
        </w:rPr>
        <w:t xml:space="preserve">Describe the well-known categories of nonconformance, and indicate the area of focus.  </w:t>
      </w:r>
    </w:p>
    <w:p w14:paraId="74AC987B" w14:textId="77777777" w:rsidR="00135D77" w:rsidRPr="009A2986" w:rsidRDefault="00135D77" w:rsidP="00135D77">
      <w:pPr>
        <w:autoSpaceDE w:val="0"/>
        <w:autoSpaceDN w:val="0"/>
        <w:adjustRightInd w:val="0"/>
        <w:ind w:left="360"/>
      </w:pPr>
    </w:p>
    <w:p w14:paraId="1C62AFCE" w14:textId="77777777" w:rsidR="00135D77" w:rsidRPr="00E44FFF" w:rsidRDefault="00135D77" w:rsidP="00135D77">
      <w:pPr>
        <w:pStyle w:val="Heading2"/>
      </w:pPr>
      <w:bookmarkStart w:id="64" w:name="_Toc362013542"/>
      <w:r w:rsidRPr="00E44FFF">
        <w:t>Description</w:t>
      </w:r>
      <w:bookmarkEnd w:id="64"/>
    </w:p>
    <w:p w14:paraId="10FF34E6" w14:textId="77777777" w:rsidR="00135D77" w:rsidRDefault="00135D77" w:rsidP="00135D77">
      <w:r w:rsidRPr="00B06212">
        <w:t>The integration of proactive human factors safety research into the early stages of system design has the potential to not only reduce industry cost, but also</w:t>
      </w:r>
      <w:r>
        <w:t xml:space="preserve"> to</w:t>
      </w:r>
      <w:r w:rsidRPr="00B06212">
        <w:t xml:space="preserve"> improve system design, development, and implementation. </w:t>
      </w:r>
      <w:r>
        <w:t>ANG-C1</w:t>
      </w:r>
      <w:r w:rsidRPr="00B06212">
        <w:t xml:space="preserve"> is committed to proactively improving human performance and safety through the identification and mitigation of human performance </w:t>
      </w:r>
      <w:r>
        <w:t xml:space="preserve">benefits and </w:t>
      </w:r>
      <w:r w:rsidRPr="00B06212">
        <w:t xml:space="preserve">risks in the NextGen environment. </w:t>
      </w:r>
      <w:r>
        <w:t>This commitment will be achieved by the identification and mitigation human performance risks and hazards, the identification and expansion human performance benefits, and the development of human performance safety metrics. The tasks associated with this commitment will not only building upon existing work, but will also expanded the work to incorporate a more substantial human performance view of NextGen. These tasks include:</w:t>
      </w:r>
    </w:p>
    <w:p w14:paraId="299D24D6" w14:textId="77777777" w:rsidR="00135D77" w:rsidRPr="007C7375" w:rsidRDefault="00135D77" w:rsidP="00135D77">
      <w:pPr>
        <w:rPr>
          <w:b/>
          <w:bCs/>
        </w:rPr>
      </w:pPr>
      <w:r>
        <w:t xml:space="preserve">Building upon previous assessments, mitigation strategies addressing Segment Bravo human performance risks will be developed and monitored to ensure effectiveness. Selected NextGen </w:t>
      </w:r>
      <w:r>
        <w:lastRenderedPageBreak/>
        <w:t>Segment Bravo concepts will be utilized in a drill-down human performance risk assessment to ensure optimal human performance in key, high-priority human performance safety concepts.</w:t>
      </w:r>
    </w:p>
    <w:p w14:paraId="0C9AF1F3" w14:textId="77777777" w:rsidR="00135D77" w:rsidRPr="007C7375" w:rsidRDefault="00135D77" w:rsidP="00135D77">
      <w:pPr>
        <w:rPr>
          <w:b/>
          <w:bCs/>
        </w:rPr>
      </w:pPr>
      <w:r>
        <w:t>The identification of human performance benefits within NextGen Segment Bravo will assist in the development of detailed lessons learned plans. These human performance benefit plans can then be fed-forward to encourage optimal human performance in respect to safety. The plans will build upon previous work while incorporating current day operational safety benefits.</w:t>
      </w:r>
    </w:p>
    <w:p w14:paraId="2F40A057" w14:textId="77777777" w:rsidR="00135D77" w:rsidRPr="007C7375" w:rsidRDefault="00135D77" w:rsidP="00135D77">
      <w:pPr>
        <w:rPr>
          <w:b/>
          <w:bCs/>
        </w:rPr>
      </w:pPr>
      <w:r>
        <w:t>The development of human performance safety metrics will assist in ensuring the NextGen level of human performance safety remains at an acceptable level of safety. In order to develop such metrics, a human performance safety baseline risk assessment will assist identifying measurable human performance and safety measures. These measures will then serve as the basis of the human performance safety metrics, which will be utilized to monitor and track human performance mitigation strategies.</w:t>
      </w:r>
    </w:p>
    <w:p w14:paraId="5D53F1C3" w14:textId="77777777" w:rsidR="00135D77" w:rsidRDefault="00135D77" w:rsidP="00135D77">
      <w:pPr>
        <w:pStyle w:val="Heading2"/>
      </w:pPr>
      <w:bookmarkStart w:id="65" w:name="_Toc362013543"/>
      <w:r w:rsidRPr="00E44FFF">
        <w:t>Activities &amp; Funding</w:t>
      </w:r>
      <w:bookmarkEnd w:id="65"/>
    </w:p>
    <w:tbl>
      <w:tblPr>
        <w:tblStyle w:val="LightList2"/>
        <w:tblW w:w="0" w:type="auto"/>
        <w:tblLook w:val="0420" w:firstRow="1" w:lastRow="0" w:firstColumn="0" w:lastColumn="0" w:noHBand="0" w:noVBand="1"/>
      </w:tblPr>
      <w:tblGrid>
        <w:gridCol w:w="1008"/>
        <w:gridCol w:w="5684"/>
        <w:gridCol w:w="1430"/>
        <w:gridCol w:w="1454"/>
      </w:tblGrid>
      <w:tr w:rsidR="00135D77" w:rsidRPr="00E44FFF" w14:paraId="70279983" w14:textId="77777777" w:rsidTr="00BC55DA">
        <w:trPr>
          <w:cnfStyle w:val="100000000000" w:firstRow="1" w:lastRow="0" w:firstColumn="0" w:lastColumn="0" w:oddVBand="0" w:evenVBand="0" w:oddHBand="0" w:evenHBand="0" w:firstRowFirstColumn="0" w:firstRowLastColumn="0" w:lastRowFirstColumn="0" w:lastRowLastColumn="0"/>
          <w:tblHeader/>
        </w:trPr>
        <w:tc>
          <w:tcPr>
            <w:tcW w:w="1008" w:type="dxa"/>
            <w:vAlign w:val="center"/>
          </w:tcPr>
          <w:p w14:paraId="786E9C9B" w14:textId="77777777" w:rsidR="00135D77" w:rsidRPr="00E44FFF" w:rsidRDefault="00135D77" w:rsidP="00BC55DA">
            <w:pPr>
              <w:contextualSpacing/>
              <w:jc w:val="center"/>
              <w:rPr>
                <w:b w:val="0"/>
                <w:bCs w:val="0"/>
                <w:color w:val="auto"/>
              </w:rPr>
            </w:pPr>
            <w:r w:rsidRPr="00E44FFF">
              <w:rPr>
                <w:b w:val="0"/>
                <w:bCs w:val="0"/>
                <w:color w:val="auto"/>
              </w:rPr>
              <w:t>FY$</w:t>
            </w:r>
          </w:p>
        </w:tc>
        <w:tc>
          <w:tcPr>
            <w:tcW w:w="5684" w:type="dxa"/>
            <w:tcBorders>
              <w:bottom w:val="single" w:sz="8" w:space="0" w:color="000000" w:themeColor="text1"/>
            </w:tcBorders>
            <w:vAlign w:val="center"/>
          </w:tcPr>
          <w:p w14:paraId="467ACD2F" w14:textId="77777777" w:rsidR="00135D77" w:rsidRPr="00E44FFF" w:rsidRDefault="00135D77" w:rsidP="00BC55DA">
            <w:pPr>
              <w:contextualSpacing/>
              <w:rPr>
                <w:b w:val="0"/>
                <w:bCs w:val="0"/>
                <w:color w:val="auto"/>
              </w:rPr>
            </w:pPr>
            <w:r w:rsidRPr="00E44FFF">
              <w:rPr>
                <w:b w:val="0"/>
                <w:bCs w:val="0"/>
                <w:color w:val="auto"/>
              </w:rPr>
              <w:t>Activity</w:t>
            </w:r>
          </w:p>
        </w:tc>
        <w:tc>
          <w:tcPr>
            <w:tcW w:w="1430" w:type="dxa"/>
            <w:tcBorders>
              <w:bottom w:val="single" w:sz="8" w:space="0" w:color="000000" w:themeColor="text1"/>
            </w:tcBorders>
            <w:vAlign w:val="center"/>
          </w:tcPr>
          <w:p w14:paraId="701E6D0C" w14:textId="77777777" w:rsidR="00135D77" w:rsidRPr="00E44FFF" w:rsidRDefault="00135D77" w:rsidP="00BC55DA">
            <w:pPr>
              <w:contextualSpacing/>
              <w:jc w:val="center"/>
              <w:rPr>
                <w:b w:val="0"/>
                <w:bCs w:val="0"/>
                <w:color w:val="auto"/>
              </w:rPr>
            </w:pPr>
            <w:r w:rsidRPr="00E44FFF">
              <w:rPr>
                <w:b w:val="0"/>
                <w:bCs w:val="0"/>
                <w:color w:val="auto"/>
              </w:rPr>
              <w:t>Finish Date</w:t>
            </w:r>
          </w:p>
        </w:tc>
        <w:tc>
          <w:tcPr>
            <w:tcW w:w="1454" w:type="dxa"/>
            <w:tcBorders>
              <w:bottom w:val="single" w:sz="8" w:space="0" w:color="000000" w:themeColor="text1"/>
            </w:tcBorders>
            <w:vAlign w:val="center"/>
          </w:tcPr>
          <w:p w14:paraId="5A4A518E" w14:textId="77777777" w:rsidR="00135D77" w:rsidRPr="00E44FFF" w:rsidRDefault="00135D77" w:rsidP="00BC55DA">
            <w:pPr>
              <w:contextualSpacing/>
              <w:jc w:val="center"/>
              <w:rPr>
                <w:b w:val="0"/>
                <w:bCs w:val="0"/>
                <w:color w:val="auto"/>
              </w:rPr>
            </w:pPr>
            <w:r w:rsidRPr="00E44FFF">
              <w:rPr>
                <w:b w:val="0"/>
                <w:bCs w:val="0"/>
                <w:color w:val="auto"/>
              </w:rPr>
              <w:t>Funding</w:t>
            </w:r>
          </w:p>
        </w:tc>
      </w:tr>
      <w:tr w:rsidR="00135D77" w:rsidRPr="00E44FFF" w14:paraId="534A467D" w14:textId="77777777" w:rsidTr="00BC55DA">
        <w:trPr>
          <w:cnfStyle w:val="000000100000" w:firstRow="0" w:lastRow="0" w:firstColumn="0" w:lastColumn="0" w:oddVBand="0" w:evenVBand="0" w:oddHBand="1" w:evenHBand="0" w:firstRowFirstColumn="0" w:firstRowLastColumn="0" w:lastRowFirstColumn="0" w:lastRowLastColumn="0"/>
          <w:trHeight w:val="457"/>
        </w:trPr>
        <w:tc>
          <w:tcPr>
            <w:tcW w:w="1008" w:type="dxa"/>
            <w:shd w:val="clear" w:color="auto" w:fill="CCC0D9" w:themeFill="accent4" w:themeFillTint="66"/>
            <w:vAlign w:val="center"/>
          </w:tcPr>
          <w:p w14:paraId="3A392A21" w14:textId="77777777" w:rsidR="00135D77" w:rsidRPr="00E44FFF" w:rsidRDefault="00135D77" w:rsidP="00BC55DA">
            <w:pPr>
              <w:contextualSpacing/>
              <w:jc w:val="center"/>
            </w:pPr>
            <w:r w:rsidRPr="00E44FFF">
              <w:t>FY13</w:t>
            </w:r>
          </w:p>
        </w:tc>
        <w:tc>
          <w:tcPr>
            <w:tcW w:w="5684" w:type="dxa"/>
            <w:tcBorders>
              <w:top w:val="nil"/>
            </w:tcBorders>
            <w:shd w:val="clear" w:color="auto" w:fill="CCC0D9" w:themeFill="accent4" w:themeFillTint="66"/>
            <w:vAlign w:val="center"/>
          </w:tcPr>
          <w:p w14:paraId="3E12116D" w14:textId="77777777" w:rsidR="00135D77" w:rsidRDefault="00135D77" w:rsidP="00BC55DA">
            <w:pPr>
              <w:pStyle w:val="FundingAct"/>
            </w:pPr>
            <w:r>
              <w:t xml:space="preserve">Development of Segment Bravo Human Performance Hazards Mitigation Strategies </w:t>
            </w:r>
          </w:p>
          <w:p w14:paraId="5633497B" w14:textId="77777777" w:rsidR="00135D77" w:rsidRPr="00E44FFF" w:rsidRDefault="00135D77" w:rsidP="00BC55DA">
            <w:pPr>
              <w:pStyle w:val="FundingAct"/>
            </w:pPr>
            <w:r>
              <w:t>Human Performance Baseline Risk Assessment</w:t>
            </w:r>
          </w:p>
        </w:tc>
        <w:tc>
          <w:tcPr>
            <w:tcW w:w="1430" w:type="dxa"/>
            <w:tcBorders>
              <w:top w:val="nil"/>
            </w:tcBorders>
            <w:shd w:val="clear" w:color="auto" w:fill="CCC0D9" w:themeFill="accent4" w:themeFillTint="66"/>
            <w:vAlign w:val="center"/>
          </w:tcPr>
          <w:p w14:paraId="0896C715" w14:textId="77777777" w:rsidR="00135D77" w:rsidRPr="00E44FFF" w:rsidRDefault="00135D77" w:rsidP="00BC55DA">
            <w:pPr>
              <w:contextualSpacing/>
              <w:jc w:val="center"/>
            </w:pPr>
            <w:r w:rsidRPr="00B862CE">
              <w:t>FY14</w:t>
            </w:r>
          </w:p>
        </w:tc>
        <w:tc>
          <w:tcPr>
            <w:tcW w:w="1454" w:type="dxa"/>
            <w:tcBorders>
              <w:top w:val="nil"/>
            </w:tcBorders>
            <w:shd w:val="clear" w:color="auto" w:fill="CCC0D9" w:themeFill="accent4" w:themeFillTint="66"/>
            <w:vAlign w:val="center"/>
          </w:tcPr>
          <w:p w14:paraId="1B602A7A" w14:textId="77777777" w:rsidR="00135D77" w:rsidRPr="00E44FFF" w:rsidRDefault="00F249E7" w:rsidP="00BC55DA">
            <w:pPr>
              <w:contextualSpacing/>
              <w:jc w:val="center"/>
            </w:pPr>
            <w:r>
              <w:t>$60</w:t>
            </w:r>
            <w:r w:rsidR="00135D77">
              <w:t>0k</w:t>
            </w:r>
          </w:p>
        </w:tc>
      </w:tr>
      <w:tr w:rsidR="00135D77" w:rsidRPr="00E44FFF" w14:paraId="1B79F81D" w14:textId="77777777" w:rsidTr="00BC55DA">
        <w:trPr>
          <w:trHeight w:val="961"/>
        </w:trPr>
        <w:tc>
          <w:tcPr>
            <w:tcW w:w="1008" w:type="dxa"/>
            <w:shd w:val="clear" w:color="auto" w:fill="FBD4B4" w:themeFill="accent6" w:themeFillTint="66"/>
            <w:vAlign w:val="center"/>
          </w:tcPr>
          <w:p w14:paraId="637EFDC7" w14:textId="77777777" w:rsidR="00135D77" w:rsidRPr="00E44FFF" w:rsidRDefault="00135D77" w:rsidP="00BC55DA">
            <w:pPr>
              <w:contextualSpacing/>
              <w:jc w:val="center"/>
            </w:pPr>
            <w:r w:rsidRPr="00E44FFF">
              <w:t>FY14</w:t>
            </w:r>
          </w:p>
        </w:tc>
        <w:tc>
          <w:tcPr>
            <w:tcW w:w="5684" w:type="dxa"/>
            <w:tcBorders>
              <w:bottom w:val="nil"/>
            </w:tcBorders>
            <w:shd w:val="clear" w:color="auto" w:fill="FBD4B4" w:themeFill="accent6" w:themeFillTint="66"/>
            <w:vAlign w:val="center"/>
          </w:tcPr>
          <w:p w14:paraId="19DAA95E" w14:textId="77777777" w:rsidR="00135D77" w:rsidRDefault="00135D77" w:rsidP="00BC55DA">
            <w:pPr>
              <w:pStyle w:val="FundingAct"/>
            </w:pPr>
            <w:r>
              <w:t xml:space="preserve">Detailed NextGen Segment Bravo Concept Assessment </w:t>
            </w:r>
          </w:p>
          <w:p w14:paraId="74A0281A" w14:textId="77777777" w:rsidR="00135D77" w:rsidRDefault="00135D77" w:rsidP="00BC55DA">
            <w:pPr>
              <w:pStyle w:val="FundingAct"/>
            </w:pPr>
            <w:r>
              <w:t>Development of NextGen Human Performance Safety Metrics</w:t>
            </w:r>
          </w:p>
          <w:p w14:paraId="3F2F6D0C" w14:textId="77777777" w:rsidR="00135D77" w:rsidRPr="00E44FFF" w:rsidRDefault="00135D77" w:rsidP="00BC55DA">
            <w:pPr>
              <w:pStyle w:val="FundingAct"/>
            </w:pPr>
            <w:r>
              <w:t>Human Performance Benefits Assessment</w:t>
            </w:r>
          </w:p>
        </w:tc>
        <w:tc>
          <w:tcPr>
            <w:tcW w:w="1430" w:type="dxa"/>
            <w:tcBorders>
              <w:bottom w:val="nil"/>
            </w:tcBorders>
            <w:shd w:val="clear" w:color="auto" w:fill="FBD4B4" w:themeFill="accent6" w:themeFillTint="66"/>
            <w:vAlign w:val="center"/>
          </w:tcPr>
          <w:p w14:paraId="19774C17" w14:textId="77777777" w:rsidR="00135D77" w:rsidRPr="00E44FFF" w:rsidRDefault="00135D77" w:rsidP="00BC55DA">
            <w:pPr>
              <w:contextualSpacing/>
              <w:jc w:val="center"/>
            </w:pPr>
            <w:r w:rsidRPr="00B862CE">
              <w:t>FY15</w:t>
            </w:r>
          </w:p>
        </w:tc>
        <w:tc>
          <w:tcPr>
            <w:tcW w:w="1454" w:type="dxa"/>
            <w:tcBorders>
              <w:bottom w:val="nil"/>
            </w:tcBorders>
            <w:shd w:val="clear" w:color="auto" w:fill="FBD4B4" w:themeFill="accent6" w:themeFillTint="66"/>
            <w:vAlign w:val="center"/>
          </w:tcPr>
          <w:p w14:paraId="10AEC2F5" w14:textId="77777777" w:rsidR="00135D77" w:rsidRPr="00E44FFF" w:rsidRDefault="00135D77" w:rsidP="00BC55DA">
            <w:pPr>
              <w:contextualSpacing/>
              <w:jc w:val="center"/>
            </w:pPr>
            <w:r>
              <w:t>$500K</w:t>
            </w:r>
          </w:p>
        </w:tc>
      </w:tr>
      <w:tr w:rsidR="00135D77" w:rsidRPr="00E44FFF" w14:paraId="7AFCDA6C" w14:textId="77777777" w:rsidTr="00BC55DA">
        <w:trPr>
          <w:cnfStyle w:val="000000100000" w:firstRow="0" w:lastRow="0" w:firstColumn="0" w:lastColumn="0" w:oddVBand="0" w:evenVBand="0" w:oddHBand="1" w:evenHBand="0" w:firstRowFirstColumn="0" w:firstRowLastColumn="0" w:lastRowFirstColumn="0" w:lastRowLastColumn="0"/>
        </w:trPr>
        <w:tc>
          <w:tcPr>
            <w:tcW w:w="1008" w:type="dxa"/>
            <w:tcBorders>
              <w:top w:val="single" w:sz="4" w:space="0" w:color="auto"/>
              <w:bottom w:val="single" w:sz="4" w:space="0" w:color="auto"/>
            </w:tcBorders>
            <w:shd w:val="clear" w:color="auto" w:fill="C2D69B" w:themeFill="accent3" w:themeFillTint="99"/>
            <w:vAlign w:val="center"/>
          </w:tcPr>
          <w:p w14:paraId="31303279" w14:textId="77777777" w:rsidR="00135D77" w:rsidRPr="00E44FFF" w:rsidRDefault="00135D77" w:rsidP="00BC55DA">
            <w:pPr>
              <w:contextualSpacing/>
              <w:jc w:val="center"/>
            </w:pPr>
            <w:r w:rsidRPr="00E44FFF">
              <w:t>FY15</w:t>
            </w:r>
          </w:p>
        </w:tc>
        <w:tc>
          <w:tcPr>
            <w:tcW w:w="5684" w:type="dxa"/>
            <w:tcBorders>
              <w:top w:val="single" w:sz="4" w:space="0" w:color="auto"/>
              <w:bottom w:val="single" w:sz="4" w:space="0" w:color="auto"/>
            </w:tcBorders>
            <w:shd w:val="clear" w:color="auto" w:fill="C2D69B" w:themeFill="accent3" w:themeFillTint="99"/>
            <w:vAlign w:val="center"/>
          </w:tcPr>
          <w:p w14:paraId="210D1FCE" w14:textId="77777777" w:rsidR="00135D77" w:rsidRDefault="00135D77" w:rsidP="00BC55DA">
            <w:pPr>
              <w:pStyle w:val="FundingAct"/>
            </w:pPr>
            <w:r>
              <w:t>Segment Charlie Human Performance Hazard Assessment</w:t>
            </w:r>
          </w:p>
          <w:p w14:paraId="0F89DF21" w14:textId="77777777" w:rsidR="00135D77" w:rsidRDefault="00135D77" w:rsidP="00BC55DA">
            <w:pPr>
              <w:pStyle w:val="FundingAct"/>
            </w:pPr>
            <w:r>
              <w:t>NextGen Human Reliability Assessment Tool Update</w:t>
            </w:r>
          </w:p>
          <w:p w14:paraId="3741BECB" w14:textId="77777777" w:rsidR="00135D77" w:rsidRPr="00E44FFF" w:rsidRDefault="00135D77" w:rsidP="00BC55DA">
            <w:pPr>
              <w:pStyle w:val="FundingAct"/>
            </w:pPr>
            <w:r>
              <w:t>NextGen Implementation Hazard Monitoring</w:t>
            </w:r>
          </w:p>
        </w:tc>
        <w:tc>
          <w:tcPr>
            <w:tcW w:w="1430" w:type="dxa"/>
            <w:tcBorders>
              <w:top w:val="single" w:sz="4" w:space="0" w:color="auto"/>
              <w:bottom w:val="single" w:sz="4" w:space="0" w:color="auto"/>
            </w:tcBorders>
            <w:shd w:val="clear" w:color="auto" w:fill="C2D69B" w:themeFill="accent3" w:themeFillTint="99"/>
            <w:vAlign w:val="center"/>
          </w:tcPr>
          <w:p w14:paraId="7041485C" w14:textId="77777777" w:rsidR="00135D77" w:rsidRPr="00E44FFF" w:rsidRDefault="00135D77" w:rsidP="00BC55DA">
            <w:pPr>
              <w:contextualSpacing/>
              <w:jc w:val="center"/>
            </w:pPr>
            <w:r w:rsidRPr="00E44FFF">
              <w:t>FY16</w:t>
            </w:r>
          </w:p>
        </w:tc>
        <w:tc>
          <w:tcPr>
            <w:tcW w:w="1454" w:type="dxa"/>
            <w:tcBorders>
              <w:top w:val="single" w:sz="4" w:space="0" w:color="auto"/>
              <w:bottom w:val="single" w:sz="4" w:space="0" w:color="auto"/>
            </w:tcBorders>
            <w:shd w:val="clear" w:color="auto" w:fill="C2D69B" w:themeFill="accent3" w:themeFillTint="99"/>
            <w:vAlign w:val="center"/>
          </w:tcPr>
          <w:p w14:paraId="1381F0BA" w14:textId="77777777" w:rsidR="00135D77" w:rsidRPr="00E44FFF" w:rsidRDefault="00135D77" w:rsidP="00BC55DA">
            <w:pPr>
              <w:contextualSpacing/>
              <w:jc w:val="center"/>
            </w:pPr>
            <w:r>
              <w:t>$500k</w:t>
            </w:r>
          </w:p>
        </w:tc>
      </w:tr>
    </w:tbl>
    <w:p w14:paraId="51544CAE" w14:textId="77777777" w:rsidR="00135D77" w:rsidRDefault="00135D77" w:rsidP="00135D77">
      <w:pPr>
        <w:pStyle w:val="Heading2"/>
      </w:pPr>
      <w:bookmarkStart w:id="66" w:name="_Toc362013544"/>
      <w:r w:rsidRPr="00E44FFF">
        <w:t>References</w:t>
      </w:r>
      <w:bookmarkEnd w:id="66"/>
    </w:p>
    <w:tbl>
      <w:tblPr>
        <w:tblStyle w:val="TableGrid"/>
        <w:tblpPr w:leftFromText="180" w:rightFromText="180" w:vertAnchor="text" w:horzAnchor="margin" w:tblpY="76"/>
        <w:tblW w:w="97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39"/>
        <w:gridCol w:w="7444"/>
        <w:gridCol w:w="209"/>
      </w:tblGrid>
      <w:tr w:rsidR="00135D77" w:rsidRPr="00E44FFF" w14:paraId="333CAE67" w14:textId="77777777" w:rsidTr="00BC55DA">
        <w:trPr>
          <w:trHeight w:val="353"/>
        </w:trPr>
        <w:tc>
          <w:tcPr>
            <w:tcW w:w="2139" w:type="dxa"/>
          </w:tcPr>
          <w:p w14:paraId="2A0E9B56" w14:textId="77777777" w:rsidR="00135D77" w:rsidRPr="00E44FFF" w:rsidRDefault="00135D77" w:rsidP="00BC55DA">
            <w:pPr>
              <w:jc w:val="right"/>
              <w:rPr>
                <w:rStyle w:val="SubtleReference"/>
              </w:rPr>
            </w:pPr>
            <w:r w:rsidRPr="00E44FFF">
              <w:rPr>
                <w:rStyle w:val="SubtleReference"/>
              </w:rPr>
              <w:t>Operational Improvement:</w:t>
            </w:r>
          </w:p>
        </w:tc>
        <w:tc>
          <w:tcPr>
            <w:tcW w:w="7653" w:type="dxa"/>
            <w:gridSpan w:val="2"/>
          </w:tcPr>
          <w:p w14:paraId="0D69E9D8" w14:textId="77777777" w:rsidR="00135D77" w:rsidRPr="00E44FFF" w:rsidRDefault="00135D77" w:rsidP="00BC55DA">
            <w:pPr>
              <w:pStyle w:val="TableBullets"/>
              <w:framePr w:hSpace="0" w:wrap="auto" w:vAnchor="margin" w:hAnchor="text" w:yAlign="inline"/>
            </w:pPr>
            <w:r>
              <w:t>Cross-cutting – Relates to all operational improvements and increments potentially affecting controller performance in the midterm</w:t>
            </w:r>
          </w:p>
        </w:tc>
      </w:tr>
      <w:tr w:rsidR="00135D77" w:rsidRPr="00E44FFF" w14:paraId="6EC42735" w14:textId="77777777" w:rsidTr="00BC55DA">
        <w:tc>
          <w:tcPr>
            <w:tcW w:w="2139" w:type="dxa"/>
          </w:tcPr>
          <w:p w14:paraId="39FB8254" w14:textId="77777777" w:rsidR="00135D77" w:rsidRPr="00E44FFF" w:rsidRDefault="00135D77" w:rsidP="00BC55DA">
            <w:pPr>
              <w:jc w:val="right"/>
              <w:rPr>
                <w:rStyle w:val="SubtleReference"/>
              </w:rPr>
            </w:pPr>
            <w:r w:rsidRPr="00E44FFF">
              <w:rPr>
                <w:rStyle w:val="SubtleReference"/>
              </w:rPr>
              <w:t>Source:</w:t>
            </w:r>
          </w:p>
        </w:tc>
        <w:tc>
          <w:tcPr>
            <w:tcW w:w="7653" w:type="dxa"/>
            <w:gridSpan w:val="2"/>
          </w:tcPr>
          <w:p w14:paraId="00C3B35A" w14:textId="77777777" w:rsidR="00135D77" w:rsidRPr="00E44FFF" w:rsidRDefault="00135D77" w:rsidP="00BC55DA">
            <w:pPr>
              <w:pStyle w:val="TableBullets"/>
              <w:framePr w:hSpace="0" w:wrap="auto" w:vAnchor="margin" w:hAnchor="text" w:yAlign="inline"/>
            </w:pPr>
            <w:r>
              <w:t xml:space="preserve">NAS Enterprise Architecture </w:t>
            </w:r>
          </w:p>
        </w:tc>
      </w:tr>
      <w:tr w:rsidR="00135D77" w:rsidRPr="00E44FFF" w14:paraId="179F804D" w14:textId="77777777" w:rsidTr="00BC55DA">
        <w:trPr>
          <w:gridAfter w:val="1"/>
          <w:wAfter w:w="209" w:type="dxa"/>
        </w:trPr>
        <w:tc>
          <w:tcPr>
            <w:tcW w:w="2139" w:type="dxa"/>
          </w:tcPr>
          <w:p w14:paraId="76212033" w14:textId="77777777" w:rsidR="00135D77" w:rsidRPr="00E44FFF" w:rsidRDefault="00135D77" w:rsidP="00BC55DA">
            <w:pPr>
              <w:jc w:val="right"/>
              <w:rPr>
                <w:rStyle w:val="SubtleReference"/>
              </w:rPr>
            </w:pPr>
            <w:r w:rsidRPr="00E44FFF">
              <w:rPr>
                <w:rStyle w:val="SubtleReference"/>
              </w:rPr>
              <w:t>Portfolio:</w:t>
            </w:r>
          </w:p>
        </w:tc>
        <w:tc>
          <w:tcPr>
            <w:tcW w:w="7444" w:type="dxa"/>
          </w:tcPr>
          <w:p w14:paraId="6FDD4B52" w14:textId="77777777" w:rsidR="00135D77" w:rsidRPr="00E44FFF" w:rsidRDefault="00135D77" w:rsidP="00BC55DA">
            <w:pPr>
              <w:pStyle w:val="TableBullets"/>
              <w:framePr w:hSpace="0" w:wrap="auto" w:vAnchor="margin" w:hAnchor="text" w:yAlign="inline"/>
            </w:pPr>
            <w:r>
              <w:t>Cross-Cutting</w:t>
            </w:r>
          </w:p>
        </w:tc>
      </w:tr>
    </w:tbl>
    <w:p w14:paraId="5D09D905" w14:textId="77777777" w:rsidR="00135D77" w:rsidRPr="009661DF" w:rsidRDefault="00135D77" w:rsidP="004D63D3">
      <w:pPr>
        <w:pStyle w:val="Heading1"/>
        <w:pageBreakBefore/>
        <w:numPr>
          <w:ilvl w:val="0"/>
          <w:numId w:val="24"/>
        </w:numPr>
        <w:spacing w:before="240" w:after="80"/>
      </w:pPr>
      <w:bookmarkStart w:id="67" w:name="_Toc353518215"/>
      <w:bookmarkStart w:id="68" w:name="_Toc362013545"/>
      <w:r>
        <w:lastRenderedPageBreak/>
        <w:t>NextGen Controller Alarms and Alerts: Integration Risks and Alert Management Strategies</w:t>
      </w:r>
      <w:bookmarkEnd w:id="67"/>
      <w:bookmarkEnd w:id="68"/>
    </w:p>
    <w:tbl>
      <w:tblPr>
        <w:tblStyle w:val="TableGrid"/>
        <w:tblpPr w:leftFromText="180" w:rightFromText="180" w:vertAnchor="text" w:tblpY="9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08"/>
        <w:gridCol w:w="5868"/>
      </w:tblGrid>
      <w:tr w:rsidR="00135D77" w:rsidRPr="00E44FFF" w14:paraId="0ADC1178" w14:textId="77777777" w:rsidTr="00BC55DA">
        <w:tc>
          <w:tcPr>
            <w:tcW w:w="3708" w:type="dxa"/>
          </w:tcPr>
          <w:p w14:paraId="5DD786DB" w14:textId="77777777" w:rsidR="00135D77" w:rsidRPr="00E44FFF" w:rsidRDefault="00135D77" w:rsidP="00BC55DA">
            <w:pPr>
              <w:jc w:val="right"/>
              <w:rPr>
                <w:rStyle w:val="SubtleReference"/>
              </w:rPr>
            </w:pPr>
            <w:r w:rsidRPr="00E44FFF">
              <w:rPr>
                <w:rStyle w:val="SubtleReference"/>
              </w:rPr>
              <w:t>Point of Contact &amp; Organization:</w:t>
            </w:r>
          </w:p>
        </w:tc>
        <w:tc>
          <w:tcPr>
            <w:tcW w:w="5868" w:type="dxa"/>
          </w:tcPr>
          <w:p w14:paraId="305D6AEF" w14:textId="77777777" w:rsidR="00135D77" w:rsidRPr="00E44FFF" w:rsidRDefault="00135D77" w:rsidP="00BC55DA">
            <w:r>
              <w:t>Rachel Seely, ANG-C1</w:t>
            </w:r>
          </w:p>
        </w:tc>
      </w:tr>
      <w:tr w:rsidR="00135D77" w:rsidRPr="00E44FFF" w14:paraId="2A473151" w14:textId="77777777" w:rsidTr="00BC55DA">
        <w:tc>
          <w:tcPr>
            <w:tcW w:w="3708" w:type="dxa"/>
          </w:tcPr>
          <w:p w14:paraId="3796D660" w14:textId="77777777" w:rsidR="00135D77" w:rsidRPr="00E44FFF" w:rsidRDefault="00135D77" w:rsidP="00BC55DA">
            <w:pPr>
              <w:jc w:val="right"/>
              <w:rPr>
                <w:rStyle w:val="SubtleReference"/>
              </w:rPr>
            </w:pPr>
            <w:r w:rsidRPr="00E44FFF">
              <w:rPr>
                <w:rStyle w:val="SubtleReference"/>
              </w:rPr>
              <w:t>Project Status:</w:t>
            </w:r>
          </w:p>
        </w:tc>
        <w:tc>
          <w:tcPr>
            <w:tcW w:w="5868" w:type="dxa"/>
          </w:tcPr>
          <w:p w14:paraId="30AAFA0A" w14:textId="77777777" w:rsidR="00135D77" w:rsidRPr="00E44FFF" w:rsidRDefault="00135D77" w:rsidP="00BC55DA">
            <w:r w:rsidRPr="00E44FFF">
              <w:t>New Work</w:t>
            </w:r>
          </w:p>
        </w:tc>
      </w:tr>
    </w:tbl>
    <w:p w14:paraId="083BC88C" w14:textId="77777777" w:rsidR="00135D77" w:rsidRPr="00E44FFF" w:rsidRDefault="00135D77" w:rsidP="00135D77">
      <w:pPr>
        <w:pStyle w:val="Heading2"/>
      </w:pPr>
      <w:bookmarkStart w:id="69" w:name="_Toc362013546"/>
      <w:r w:rsidRPr="00E44FFF">
        <w:t>Executive Summary</w:t>
      </w:r>
      <w:bookmarkEnd w:id="69"/>
    </w:p>
    <w:p w14:paraId="78894759" w14:textId="77777777" w:rsidR="00135D77" w:rsidRDefault="00135D77" w:rsidP="00135D77">
      <w:pPr>
        <w:pStyle w:val="ListParagraph"/>
        <w:numPr>
          <w:ilvl w:val="0"/>
          <w:numId w:val="13"/>
        </w:numPr>
        <w:spacing w:after="200" w:line="276" w:lineRule="auto"/>
      </w:pPr>
      <w:r>
        <w:t>NextGen will introduce new alarms and alerts for controllers. These will be in response to new capabilities for increasing air and ground capacity, new controller strategies for managing traffic, and tighter tolerances for procedure conformance.</w:t>
      </w:r>
    </w:p>
    <w:p w14:paraId="45830CC7" w14:textId="77777777" w:rsidR="00135D77" w:rsidRDefault="00135D77" w:rsidP="00135D77">
      <w:pPr>
        <w:pStyle w:val="ListParagraph"/>
        <w:numPr>
          <w:ilvl w:val="0"/>
          <w:numId w:val="13"/>
        </w:numPr>
        <w:spacing w:after="200" w:line="276" w:lineRule="auto"/>
      </w:pPr>
      <w:r>
        <w:t>These new alerts must be displayed, interpreted, and managed differently than in legacy systems and thus may require a new training elements.</w:t>
      </w:r>
    </w:p>
    <w:p w14:paraId="4F8E1A6A" w14:textId="77777777" w:rsidR="00135D77" w:rsidRDefault="00135D77" w:rsidP="00135D77">
      <w:pPr>
        <w:pStyle w:val="ListParagraph"/>
        <w:numPr>
          <w:ilvl w:val="0"/>
          <w:numId w:val="13"/>
        </w:numPr>
        <w:spacing w:after="200" w:line="276" w:lineRule="auto"/>
      </w:pPr>
      <w:r>
        <w:t xml:space="preserve">To reduce safety and human performance risk, these new alerts must be understood in the context of legacy systems and procedures. To do this, ANG-C1 must catalog both old and new alerts, develop a formal taxonomy, and finally, develop a prioritization schema for displaying alerts. (only looking at Tower alerts now) </w:t>
      </w:r>
    </w:p>
    <w:p w14:paraId="19983278" w14:textId="77777777" w:rsidR="00135D77" w:rsidRDefault="00135D77" w:rsidP="00135D77">
      <w:pPr>
        <w:pStyle w:val="ListParagraph"/>
        <w:numPr>
          <w:ilvl w:val="0"/>
          <w:numId w:val="13"/>
        </w:numPr>
        <w:spacing w:after="200" w:line="276" w:lineRule="auto"/>
      </w:pPr>
      <w:r>
        <w:t>This ensures that controllers will see and understand what is important exactly when they need it, and have a management strategy for numerous/simultaneous alerts.</w:t>
      </w:r>
    </w:p>
    <w:p w14:paraId="7ED4F6E3" w14:textId="77777777" w:rsidR="00135D77" w:rsidRDefault="00135D77" w:rsidP="00135D77">
      <w:pPr>
        <w:pStyle w:val="ListParagraph"/>
        <w:numPr>
          <w:ilvl w:val="0"/>
          <w:numId w:val="13"/>
        </w:numPr>
        <w:spacing w:after="200" w:line="276" w:lineRule="auto"/>
      </w:pPr>
      <w:r>
        <w:t xml:space="preserve">NextGen systems using this hierarchy and prioritization schema will avoid controller alarm fatigue, ignored alerts, and lost situational awareness during critical periods. </w:t>
      </w:r>
    </w:p>
    <w:p w14:paraId="4B1065BD" w14:textId="77777777" w:rsidR="00135D77" w:rsidRDefault="00135D77" w:rsidP="00135D77">
      <w:pPr>
        <w:pStyle w:val="Heading2"/>
      </w:pPr>
      <w:bookmarkStart w:id="70" w:name="_Toc362013547"/>
      <w:r>
        <w:t>Executive Direction</w:t>
      </w:r>
      <w:bookmarkEnd w:id="70"/>
    </w:p>
    <w:p w14:paraId="4F1BE67D" w14:textId="77777777" w:rsidR="00135D77" w:rsidRDefault="00135D77" w:rsidP="00135D77">
      <w:pPr>
        <w:autoSpaceDE w:val="0"/>
        <w:autoSpaceDN w:val="0"/>
        <w:adjustRightInd w:val="0"/>
        <w:ind w:left="360"/>
      </w:pPr>
      <w:r w:rsidRPr="009A2986">
        <w:t>Initial response from meeting 4/12:</w:t>
      </w:r>
    </w:p>
    <w:p w14:paraId="7C6639A6" w14:textId="77777777" w:rsidR="00135D77" w:rsidRPr="009A2986" w:rsidRDefault="00135D77" w:rsidP="00135D77">
      <w:pPr>
        <w:numPr>
          <w:ilvl w:val="0"/>
          <w:numId w:val="21"/>
        </w:numPr>
        <w:autoSpaceDE w:val="0"/>
        <w:autoSpaceDN w:val="0"/>
        <w:adjustRightInd w:val="0"/>
        <w:ind w:left="720" w:hanging="360"/>
        <w:rPr>
          <w:rFonts w:cstheme="minorHAnsi"/>
          <w:color w:val="000000"/>
        </w:rPr>
      </w:pPr>
      <w:r w:rsidRPr="009A2986">
        <w:rPr>
          <w:rFonts w:cstheme="minorHAnsi"/>
          <w:color w:val="000000"/>
        </w:rPr>
        <w:t xml:space="preserve">Overall good idea.  </w:t>
      </w:r>
    </w:p>
    <w:p w14:paraId="78BE9940" w14:textId="77777777" w:rsidR="00135D77" w:rsidRPr="009A2986" w:rsidRDefault="00135D77" w:rsidP="00135D77">
      <w:pPr>
        <w:numPr>
          <w:ilvl w:val="0"/>
          <w:numId w:val="21"/>
        </w:numPr>
        <w:autoSpaceDE w:val="0"/>
        <w:autoSpaceDN w:val="0"/>
        <w:adjustRightInd w:val="0"/>
        <w:ind w:left="720" w:hanging="360"/>
        <w:rPr>
          <w:rFonts w:cstheme="minorHAnsi"/>
          <w:color w:val="000000"/>
        </w:rPr>
      </w:pPr>
      <w:r w:rsidRPr="009A2986">
        <w:rPr>
          <w:rFonts w:cstheme="minorHAnsi"/>
          <w:color w:val="000000"/>
        </w:rPr>
        <w:t>Need to get specific on area of focus.</w:t>
      </w:r>
    </w:p>
    <w:p w14:paraId="430A2782" w14:textId="77777777" w:rsidR="00135D77" w:rsidRPr="00E44FFF" w:rsidRDefault="00135D77" w:rsidP="00135D77">
      <w:pPr>
        <w:pStyle w:val="Heading2"/>
      </w:pPr>
      <w:bookmarkStart w:id="71" w:name="_Toc362013548"/>
      <w:r w:rsidRPr="00E44FFF">
        <w:t>Description</w:t>
      </w:r>
      <w:bookmarkEnd w:id="71"/>
    </w:p>
    <w:p w14:paraId="779A786B" w14:textId="77777777" w:rsidR="00135D77" w:rsidRDefault="00135D77" w:rsidP="00135D77">
      <w:r>
        <w:t xml:space="preserve">New NextGen capabilities and systems allow controllers to have unprecedented situational awareness with many new tools to reduce workload through automation and decision support mechanisms. However, where systems require immediate human intervention, controllers must be alerted to situations such as pilot non-conformance, system malfunctions, or inadequate performance from rule-based automations systems. This will result in hundreds of new alerts and alarms intended to inform controllers of changing circumstances that require their immediate attention. </w:t>
      </w:r>
    </w:p>
    <w:p w14:paraId="7C0AAB09" w14:textId="77777777" w:rsidR="00135D77" w:rsidRDefault="00135D77" w:rsidP="00135D77">
      <w:r>
        <w:t xml:space="preserve">As the leader in Human Systems Integration, it is the charter of ANG-C1 to examine the impact of these new types of alarms and alerts as they are implemented among legacy systems. This work will ensure that controllers understand new alarms and alerts and their meaning as their roles change due to implementation of NextGen capabilities and procedures. This work will also ensure that system vendors, FAA PMOs, and FAA T&amp;E groups have the science, tools, and training to recognize both good and bad implementations and avoid safety hazards due to confusing alarms and alerts. </w:t>
      </w:r>
    </w:p>
    <w:p w14:paraId="40507660" w14:textId="77777777" w:rsidR="00135D77" w:rsidRDefault="00135D77" w:rsidP="00135D77">
      <w:r>
        <w:lastRenderedPageBreak/>
        <w:t xml:space="preserve">This work catalogs legacy alarms and alerts and defines alarm types with a formal taxonomy. These definitions will be used to catalog NextGen alarms and alerts. Next, research performers will develop a prioritization schema based on known research and existing implementation strategies. Both legacy alarms and alerts, and those predicted by NextGen system developers, will be evaluated against this prioritization schema through cognitive walkthroughs with SMEs and subsequent formal simulation events. The results will form a NextGen Alarms and Alerts taxonomy, prioritization schema, and implementation guidebook for all NextGen systems. This guidebook will leverage the 2013 work performed by the ANG-C1 Core program in the development of an ATC Tower Alerts standard. </w:t>
      </w:r>
    </w:p>
    <w:p w14:paraId="69DA0F53" w14:textId="77777777" w:rsidR="00135D77" w:rsidRDefault="00135D77" w:rsidP="00135D77">
      <w:pPr>
        <w:pStyle w:val="Heading2"/>
      </w:pPr>
      <w:bookmarkStart w:id="72" w:name="_Toc362013549"/>
      <w:r w:rsidRPr="00E44FFF">
        <w:t>Activities &amp; Funding</w:t>
      </w:r>
      <w:bookmarkEnd w:id="72"/>
    </w:p>
    <w:p w14:paraId="6D8AC3CF" w14:textId="77777777" w:rsidR="00135D77" w:rsidRPr="0020722C" w:rsidRDefault="00135D77" w:rsidP="00135D77"/>
    <w:tbl>
      <w:tblPr>
        <w:tblStyle w:val="LightList2"/>
        <w:tblW w:w="0" w:type="auto"/>
        <w:tblLook w:val="0420" w:firstRow="1" w:lastRow="0" w:firstColumn="0" w:lastColumn="0" w:noHBand="0" w:noVBand="1"/>
      </w:tblPr>
      <w:tblGrid>
        <w:gridCol w:w="1008"/>
        <w:gridCol w:w="5684"/>
        <w:gridCol w:w="1430"/>
        <w:gridCol w:w="1454"/>
      </w:tblGrid>
      <w:tr w:rsidR="00135D77" w:rsidRPr="00E44FFF" w14:paraId="4A2AD69A" w14:textId="77777777" w:rsidTr="00BC55DA">
        <w:trPr>
          <w:cnfStyle w:val="100000000000" w:firstRow="1" w:lastRow="0" w:firstColumn="0" w:lastColumn="0" w:oddVBand="0" w:evenVBand="0" w:oddHBand="0" w:evenHBand="0" w:firstRowFirstColumn="0" w:firstRowLastColumn="0" w:lastRowFirstColumn="0" w:lastRowLastColumn="0"/>
          <w:tblHeader/>
        </w:trPr>
        <w:tc>
          <w:tcPr>
            <w:tcW w:w="1008" w:type="dxa"/>
          </w:tcPr>
          <w:p w14:paraId="7F86C22C" w14:textId="77777777" w:rsidR="00135D77" w:rsidRPr="00E44FFF" w:rsidRDefault="00135D77" w:rsidP="00BC55DA">
            <w:pPr>
              <w:spacing w:after="200" w:line="276" w:lineRule="auto"/>
              <w:contextualSpacing/>
              <w:rPr>
                <w:b w:val="0"/>
                <w:bCs w:val="0"/>
                <w:color w:val="auto"/>
              </w:rPr>
            </w:pPr>
            <w:r w:rsidRPr="00E44FFF">
              <w:rPr>
                <w:b w:val="0"/>
                <w:bCs w:val="0"/>
                <w:color w:val="auto"/>
              </w:rPr>
              <w:t>FY$</w:t>
            </w:r>
          </w:p>
        </w:tc>
        <w:tc>
          <w:tcPr>
            <w:tcW w:w="5684" w:type="dxa"/>
            <w:tcBorders>
              <w:bottom w:val="single" w:sz="8" w:space="0" w:color="000000" w:themeColor="text1"/>
            </w:tcBorders>
          </w:tcPr>
          <w:p w14:paraId="6FD41A6D" w14:textId="77777777" w:rsidR="00135D77" w:rsidRPr="00E44FFF" w:rsidRDefault="00135D77" w:rsidP="00BC55DA">
            <w:pPr>
              <w:spacing w:after="200" w:line="276" w:lineRule="auto"/>
              <w:contextualSpacing/>
              <w:rPr>
                <w:b w:val="0"/>
                <w:bCs w:val="0"/>
                <w:color w:val="auto"/>
              </w:rPr>
            </w:pPr>
            <w:r w:rsidRPr="00E44FFF">
              <w:rPr>
                <w:b w:val="0"/>
                <w:bCs w:val="0"/>
                <w:color w:val="auto"/>
              </w:rPr>
              <w:t>Activity</w:t>
            </w:r>
          </w:p>
        </w:tc>
        <w:tc>
          <w:tcPr>
            <w:tcW w:w="1430" w:type="dxa"/>
            <w:tcBorders>
              <w:bottom w:val="single" w:sz="8" w:space="0" w:color="000000" w:themeColor="text1"/>
            </w:tcBorders>
          </w:tcPr>
          <w:p w14:paraId="3706BEF6" w14:textId="77777777" w:rsidR="00135D77" w:rsidRPr="00E44FFF" w:rsidRDefault="00135D77" w:rsidP="00BC55DA">
            <w:pPr>
              <w:spacing w:after="200" w:line="276" w:lineRule="auto"/>
              <w:contextualSpacing/>
              <w:rPr>
                <w:b w:val="0"/>
                <w:bCs w:val="0"/>
                <w:color w:val="auto"/>
              </w:rPr>
            </w:pPr>
            <w:r w:rsidRPr="00E44FFF">
              <w:rPr>
                <w:b w:val="0"/>
                <w:bCs w:val="0"/>
                <w:color w:val="auto"/>
              </w:rPr>
              <w:t>Finish Date</w:t>
            </w:r>
          </w:p>
        </w:tc>
        <w:tc>
          <w:tcPr>
            <w:tcW w:w="1454" w:type="dxa"/>
            <w:tcBorders>
              <w:bottom w:val="single" w:sz="8" w:space="0" w:color="000000" w:themeColor="text1"/>
            </w:tcBorders>
          </w:tcPr>
          <w:p w14:paraId="18D8A47C" w14:textId="77777777" w:rsidR="00135D77" w:rsidRPr="00E44FFF" w:rsidRDefault="00135D77" w:rsidP="00BC55DA">
            <w:pPr>
              <w:spacing w:after="200" w:line="276" w:lineRule="auto"/>
              <w:contextualSpacing/>
              <w:jc w:val="right"/>
              <w:rPr>
                <w:b w:val="0"/>
                <w:bCs w:val="0"/>
                <w:color w:val="auto"/>
              </w:rPr>
            </w:pPr>
            <w:r w:rsidRPr="00E44FFF">
              <w:rPr>
                <w:b w:val="0"/>
                <w:bCs w:val="0"/>
                <w:color w:val="auto"/>
              </w:rPr>
              <w:t>Funding</w:t>
            </w:r>
          </w:p>
        </w:tc>
      </w:tr>
      <w:tr w:rsidR="00135D77" w:rsidRPr="00E44FFF" w14:paraId="7B69788B" w14:textId="77777777" w:rsidTr="00BC55DA">
        <w:trPr>
          <w:cnfStyle w:val="000000100000" w:firstRow="0" w:lastRow="0" w:firstColumn="0" w:lastColumn="0" w:oddVBand="0" w:evenVBand="0" w:oddHBand="1" w:evenHBand="0" w:firstRowFirstColumn="0" w:firstRowLastColumn="0" w:lastRowFirstColumn="0" w:lastRowLastColumn="0"/>
          <w:trHeight w:val="457"/>
        </w:trPr>
        <w:tc>
          <w:tcPr>
            <w:tcW w:w="1008" w:type="dxa"/>
            <w:shd w:val="clear" w:color="auto" w:fill="CCC0D9" w:themeFill="accent4" w:themeFillTint="66"/>
            <w:vAlign w:val="center"/>
          </w:tcPr>
          <w:p w14:paraId="6877BC91" w14:textId="77777777" w:rsidR="00135D77" w:rsidRPr="00E44FFF" w:rsidRDefault="00135D77" w:rsidP="00BC55DA">
            <w:pPr>
              <w:spacing w:after="200" w:line="276" w:lineRule="auto"/>
              <w:contextualSpacing/>
            </w:pPr>
            <w:r w:rsidRPr="00E44FFF">
              <w:t>FY13</w:t>
            </w:r>
          </w:p>
        </w:tc>
        <w:tc>
          <w:tcPr>
            <w:tcW w:w="5684" w:type="dxa"/>
            <w:tcBorders>
              <w:top w:val="nil"/>
            </w:tcBorders>
            <w:shd w:val="clear" w:color="auto" w:fill="CCC0D9" w:themeFill="accent4" w:themeFillTint="66"/>
            <w:vAlign w:val="bottom"/>
          </w:tcPr>
          <w:p w14:paraId="5489F2B9" w14:textId="77777777" w:rsidR="00135D77" w:rsidRDefault="00135D77" w:rsidP="00BC55DA">
            <w:pPr>
              <w:pStyle w:val="FundingAct"/>
            </w:pPr>
            <w:r>
              <w:t xml:space="preserve">Leverage Core ATC Tower alerts standards work to baseline NAS legacy alarms and alerts. </w:t>
            </w:r>
          </w:p>
          <w:p w14:paraId="4B317A33" w14:textId="77777777" w:rsidR="00135D77" w:rsidRDefault="00135D77" w:rsidP="00BC55DA">
            <w:pPr>
              <w:pStyle w:val="FundingAct"/>
            </w:pPr>
            <w:r>
              <w:t>Catalog NextGen alarms and alerts through SME interviews, previous human performance hazards analysis, and existing CONOPS.</w:t>
            </w:r>
          </w:p>
          <w:p w14:paraId="4429CBF2" w14:textId="77777777" w:rsidR="00135D77" w:rsidRDefault="00135D77" w:rsidP="00BC55DA">
            <w:pPr>
              <w:pStyle w:val="FundingAct"/>
            </w:pPr>
            <w:r>
              <w:t>Develop formal NextGen Alarms and Alerts Taxonomy</w:t>
            </w:r>
          </w:p>
          <w:p w14:paraId="1281DF74" w14:textId="77777777" w:rsidR="00135D77" w:rsidRDefault="00135D77" w:rsidP="00BC55DA">
            <w:pPr>
              <w:pStyle w:val="FundingAct"/>
            </w:pPr>
            <w:r>
              <w:t>Develop prioritization schema with SMEs</w:t>
            </w:r>
          </w:p>
          <w:p w14:paraId="1B662522" w14:textId="77777777" w:rsidR="00135D77" w:rsidRPr="00E44FFF" w:rsidRDefault="00135D77" w:rsidP="00BC55DA">
            <w:pPr>
              <w:pStyle w:val="FundingAct"/>
            </w:pPr>
            <w:r>
              <w:t>Draft initial NextGen Alarms and Alerts implementation guidebook</w:t>
            </w:r>
          </w:p>
        </w:tc>
        <w:tc>
          <w:tcPr>
            <w:tcW w:w="1430" w:type="dxa"/>
            <w:tcBorders>
              <w:top w:val="nil"/>
            </w:tcBorders>
            <w:shd w:val="clear" w:color="auto" w:fill="CCC0D9" w:themeFill="accent4" w:themeFillTint="66"/>
            <w:vAlign w:val="center"/>
          </w:tcPr>
          <w:p w14:paraId="38AB4179" w14:textId="77777777" w:rsidR="00135D77" w:rsidRPr="00E44FFF" w:rsidRDefault="00135D77" w:rsidP="00BC55DA">
            <w:pPr>
              <w:spacing w:after="200" w:line="276" w:lineRule="auto"/>
              <w:contextualSpacing/>
              <w:jc w:val="center"/>
            </w:pPr>
            <w:r w:rsidRPr="00B862CE">
              <w:t>FY14</w:t>
            </w:r>
          </w:p>
        </w:tc>
        <w:tc>
          <w:tcPr>
            <w:tcW w:w="1454" w:type="dxa"/>
            <w:tcBorders>
              <w:top w:val="nil"/>
            </w:tcBorders>
            <w:shd w:val="clear" w:color="auto" w:fill="CCC0D9" w:themeFill="accent4" w:themeFillTint="66"/>
            <w:vAlign w:val="center"/>
          </w:tcPr>
          <w:p w14:paraId="1CFB9AAC" w14:textId="77777777" w:rsidR="00135D77" w:rsidRPr="00E44FFF" w:rsidRDefault="00135D77" w:rsidP="00BC55DA">
            <w:pPr>
              <w:spacing w:after="200" w:line="276" w:lineRule="auto"/>
              <w:contextualSpacing/>
              <w:jc w:val="right"/>
            </w:pPr>
            <w:r>
              <w:t>$350,000</w:t>
            </w:r>
          </w:p>
        </w:tc>
      </w:tr>
      <w:tr w:rsidR="00135D77" w:rsidRPr="00E44FFF" w14:paraId="52843BF4" w14:textId="77777777" w:rsidTr="00BC55DA">
        <w:tc>
          <w:tcPr>
            <w:tcW w:w="1008" w:type="dxa"/>
            <w:vMerge w:val="restart"/>
            <w:shd w:val="clear" w:color="auto" w:fill="FBD4B4" w:themeFill="accent6" w:themeFillTint="66"/>
            <w:vAlign w:val="center"/>
          </w:tcPr>
          <w:p w14:paraId="18427851" w14:textId="77777777" w:rsidR="00135D77" w:rsidRPr="00E44FFF" w:rsidRDefault="00135D77" w:rsidP="00BC55DA">
            <w:pPr>
              <w:ind w:hanging="360"/>
              <w:contextualSpacing/>
              <w:jc w:val="center"/>
            </w:pPr>
            <w:r w:rsidRPr="00E44FFF">
              <w:t>FY14</w:t>
            </w:r>
          </w:p>
        </w:tc>
        <w:tc>
          <w:tcPr>
            <w:tcW w:w="5684" w:type="dxa"/>
            <w:tcBorders>
              <w:bottom w:val="nil"/>
            </w:tcBorders>
            <w:shd w:val="clear" w:color="auto" w:fill="FBD4B4" w:themeFill="accent6" w:themeFillTint="66"/>
            <w:vAlign w:val="bottom"/>
          </w:tcPr>
          <w:p w14:paraId="490E6CCE" w14:textId="77777777" w:rsidR="00135D77" w:rsidRDefault="00135D77" w:rsidP="00BC55DA">
            <w:pPr>
              <w:pStyle w:val="FundingAct"/>
            </w:pPr>
            <w:r>
              <w:t>Perform cognitive walkthroughs exercising NextGen prioritization schema and hierarchies</w:t>
            </w:r>
          </w:p>
          <w:p w14:paraId="4970E936" w14:textId="77777777" w:rsidR="00135D77" w:rsidRPr="00E44FFF" w:rsidRDefault="00135D77" w:rsidP="00BC55DA">
            <w:pPr>
              <w:pStyle w:val="FundingAct"/>
            </w:pPr>
            <w:r>
              <w:t>Participate in Air/Ground integration simulations events using new alerts and alarms</w:t>
            </w:r>
          </w:p>
        </w:tc>
        <w:tc>
          <w:tcPr>
            <w:tcW w:w="1430" w:type="dxa"/>
            <w:tcBorders>
              <w:bottom w:val="nil"/>
            </w:tcBorders>
            <w:shd w:val="clear" w:color="auto" w:fill="FBD4B4" w:themeFill="accent6" w:themeFillTint="66"/>
            <w:vAlign w:val="center"/>
          </w:tcPr>
          <w:p w14:paraId="0BAF964F" w14:textId="77777777" w:rsidR="00135D77" w:rsidRPr="00E44FFF" w:rsidRDefault="00135D77" w:rsidP="00BC55DA">
            <w:pPr>
              <w:spacing w:after="200" w:line="276" w:lineRule="auto"/>
              <w:contextualSpacing/>
              <w:jc w:val="center"/>
            </w:pPr>
            <w:r w:rsidRPr="00B862CE">
              <w:t>FY15</w:t>
            </w:r>
          </w:p>
        </w:tc>
        <w:tc>
          <w:tcPr>
            <w:tcW w:w="1454" w:type="dxa"/>
            <w:tcBorders>
              <w:bottom w:val="nil"/>
            </w:tcBorders>
            <w:shd w:val="clear" w:color="auto" w:fill="FBD4B4" w:themeFill="accent6" w:themeFillTint="66"/>
            <w:vAlign w:val="center"/>
          </w:tcPr>
          <w:p w14:paraId="6A26186F" w14:textId="77777777" w:rsidR="00135D77" w:rsidRPr="00E44FFF" w:rsidRDefault="00135D77" w:rsidP="00BC55DA">
            <w:pPr>
              <w:spacing w:after="200" w:line="276" w:lineRule="auto"/>
              <w:contextualSpacing/>
              <w:jc w:val="right"/>
            </w:pPr>
            <w:r>
              <w:t>$400,000</w:t>
            </w:r>
          </w:p>
        </w:tc>
      </w:tr>
      <w:tr w:rsidR="00135D77" w:rsidRPr="00E44FFF" w14:paraId="375E5090" w14:textId="77777777" w:rsidTr="00BC55DA">
        <w:trPr>
          <w:cnfStyle w:val="000000100000" w:firstRow="0" w:lastRow="0" w:firstColumn="0" w:lastColumn="0" w:oddVBand="0" w:evenVBand="0" w:oddHBand="1" w:evenHBand="0" w:firstRowFirstColumn="0" w:firstRowLastColumn="0" w:lastRowFirstColumn="0" w:lastRowLastColumn="0"/>
        </w:trPr>
        <w:tc>
          <w:tcPr>
            <w:tcW w:w="1008" w:type="dxa"/>
            <w:vMerge/>
            <w:shd w:val="clear" w:color="auto" w:fill="FBD4B4" w:themeFill="accent6" w:themeFillTint="66"/>
            <w:vAlign w:val="center"/>
          </w:tcPr>
          <w:p w14:paraId="35FCF37B" w14:textId="77777777" w:rsidR="00135D77" w:rsidRPr="00E44FFF" w:rsidRDefault="00135D77" w:rsidP="00BC55DA">
            <w:pPr>
              <w:spacing w:after="200" w:line="276" w:lineRule="auto"/>
              <w:contextualSpacing/>
            </w:pPr>
          </w:p>
        </w:tc>
        <w:tc>
          <w:tcPr>
            <w:tcW w:w="5684" w:type="dxa"/>
            <w:tcBorders>
              <w:top w:val="nil"/>
              <w:bottom w:val="nil"/>
            </w:tcBorders>
            <w:shd w:val="clear" w:color="auto" w:fill="FBD4B4" w:themeFill="accent6" w:themeFillTint="66"/>
            <w:vAlign w:val="bottom"/>
          </w:tcPr>
          <w:p w14:paraId="4415887B" w14:textId="77777777" w:rsidR="00135D77" w:rsidRDefault="00135D77" w:rsidP="00BC55DA">
            <w:pPr>
              <w:pStyle w:val="FundingAct"/>
            </w:pPr>
            <w:r>
              <w:t xml:space="preserve">Refine prioritization schema and taxonomy. </w:t>
            </w:r>
          </w:p>
          <w:p w14:paraId="0921A583" w14:textId="77777777" w:rsidR="00135D77" w:rsidRPr="00E44FFF" w:rsidRDefault="00135D77" w:rsidP="00BC55DA">
            <w:pPr>
              <w:pStyle w:val="FundingAct"/>
            </w:pPr>
            <w:r>
              <w:t>Add additional Core standards developed for TRACON</w:t>
            </w:r>
          </w:p>
        </w:tc>
        <w:tc>
          <w:tcPr>
            <w:tcW w:w="1430" w:type="dxa"/>
            <w:tcBorders>
              <w:top w:val="nil"/>
              <w:bottom w:val="nil"/>
            </w:tcBorders>
            <w:shd w:val="clear" w:color="auto" w:fill="FBD4B4" w:themeFill="accent6" w:themeFillTint="66"/>
            <w:vAlign w:val="center"/>
          </w:tcPr>
          <w:p w14:paraId="6AD7495C" w14:textId="77777777" w:rsidR="00135D77" w:rsidRPr="00E44FFF" w:rsidRDefault="00135D77" w:rsidP="00BC55DA">
            <w:pPr>
              <w:spacing w:after="200" w:line="276" w:lineRule="auto"/>
              <w:contextualSpacing/>
              <w:jc w:val="center"/>
            </w:pPr>
          </w:p>
        </w:tc>
        <w:tc>
          <w:tcPr>
            <w:tcW w:w="1454" w:type="dxa"/>
            <w:tcBorders>
              <w:top w:val="nil"/>
              <w:bottom w:val="nil"/>
            </w:tcBorders>
            <w:shd w:val="clear" w:color="auto" w:fill="FBD4B4" w:themeFill="accent6" w:themeFillTint="66"/>
            <w:vAlign w:val="center"/>
          </w:tcPr>
          <w:p w14:paraId="60264628" w14:textId="77777777" w:rsidR="00135D77" w:rsidRPr="00E44FFF" w:rsidRDefault="00135D77" w:rsidP="00BC55DA">
            <w:pPr>
              <w:spacing w:after="200" w:line="276" w:lineRule="auto"/>
              <w:contextualSpacing/>
              <w:jc w:val="right"/>
            </w:pPr>
          </w:p>
        </w:tc>
      </w:tr>
      <w:tr w:rsidR="00135D77" w:rsidRPr="00E44FFF" w14:paraId="45366A3B" w14:textId="77777777" w:rsidTr="00BC55DA">
        <w:tc>
          <w:tcPr>
            <w:tcW w:w="1008" w:type="dxa"/>
            <w:vMerge/>
            <w:tcBorders>
              <w:bottom w:val="single" w:sz="4" w:space="0" w:color="auto"/>
            </w:tcBorders>
            <w:shd w:val="clear" w:color="auto" w:fill="FBD4B4" w:themeFill="accent6" w:themeFillTint="66"/>
            <w:vAlign w:val="center"/>
          </w:tcPr>
          <w:p w14:paraId="38456A99" w14:textId="77777777" w:rsidR="00135D77" w:rsidRPr="00E44FFF" w:rsidRDefault="00135D77" w:rsidP="00BC55DA">
            <w:pPr>
              <w:spacing w:after="200" w:line="276" w:lineRule="auto"/>
              <w:contextualSpacing/>
            </w:pPr>
          </w:p>
        </w:tc>
        <w:tc>
          <w:tcPr>
            <w:tcW w:w="5684" w:type="dxa"/>
            <w:tcBorders>
              <w:top w:val="nil"/>
              <w:bottom w:val="single" w:sz="4" w:space="0" w:color="auto"/>
            </w:tcBorders>
            <w:shd w:val="clear" w:color="auto" w:fill="FBD4B4" w:themeFill="accent6" w:themeFillTint="66"/>
            <w:vAlign w:val="bottom"/>
          </w:tcPr>
          <w:p w14:paraId="5A173198" w14:textId="77777777" w:rsidR="00135D77" w:rsidRPr="00E44FFF" w:rsidRDefault="00135D77" w:rsidP="00BC55DA">
            <w:pPr>
              <w:pStyle w:val="FundingAct"/>
            </w:pPr>
            <w:r>
              <w:t>Complete implementation guidebook.</w:t>
            </w:r>
          </w:p>
        </w:tc>
        <w:tc>
          <w:tcPr>
            <w:tcW w:w="1430" w:type="dxa"/>
            <w:tcBorders>
              <w:top w:val="nil"/>
              <w:bottom w:val="single" w:sz="4" w:space="0" w:color="auto"/>
            </w:tcBorders>
            <w:shd w:val="clear" w:color="auto" w:fill="FBD4B4" w:themeFill="accent6" w:themeFillTint="66"/>
            <w:vAlign w:val="center"/>
          </w:tcPr>
          <w:p w14:paraId="46D66F08" w14:textId="77777777" w:rsidR="00135D77" w:rsidRPr="00E44FFF" w:rsidRDefault="00135D77" w:rsidP="00BC55DA">
            <w:pPr>
              <w:spacing w:after="200" w:line="276" w:lineRule="auto"/>
              <w:contextualSpacing/>
              <w:jc w:val="center"/>
            </w:pPr>
          </w:p>
        </w:tc>
        <w:tc>
          <w:tcPr>
            <w:tcW w:w="1454" w:type="dxa"/>
            <w:tcBorders>
              <w:top w:val="nil"/>
              <w:bottom w:val="single" w:sz="4" w:space="0" w:color="auto"/>
            </w:tcBorders>
            <w:shd w:val="clear" w:color="auto" w:fill="FBD4B4" w:themeFill="accent6" w:themeFillTint="66"/>
            <w:vAlign w:val="center"/>
          </w:tcPr>
          <w:p w14:paraId="2B6E6571" w14:textId="77777777" w:rsidR="00135D77" w:rsidRPr="00E44FFF" w:rsidRDefault="00135D77" w:rsidP="00BC55DA">
            <w:pPr>
              <w:spacing w:after="200" w:line="276" w:lineRule="auto"/>
              <w:contextualSpacing/>
              <w:jc w:val="right"/>
            </w:pPr>
          </w:p>
        </w:tc>
      </w:tr>
      <w:tr w:rsidR="00135D77" w:rsidRPr="00E44FFF" w14:paraId="13C99DA4" w14:textId="77777777" w:rsidTr="00BC55DA">
        <w:trPr>
          <w:cnfStyle w:val="000000100000" w:firstRow="0" w:lastRow="0" w:firstColumn="0" w:lastColumn="0" w:oddVBand="0" w:evenVBand="0" w:oddHBand="1" w:evenHBand="0" w:firstRowFirstColumn="0" w:firstRowLastColumn="0" w:lastRowFirstColumn="0" w:lastRowLastColumn="0"/>
        </w:trPr>
        <w:tc>
          <w:tcPr>
            <w:tcW w:w="1008" w:type="dxa"/>
            <w:tcBorders>
              <w:top w:val="single" w:sz="4" w:space="0" w:color="auto"/>
              <w:bottom w:val="single" w:sz="4" w:space="0" w:color="auto"/>
            </w:tcBorders>
            <w:shd w:val="clear" w:color="auto" w:fill="C2D69B" w:themeFill="accent3" w:themeFillTint="99"/>
            <w:vAlign w:val="center"/>
          </w:tcPr>
          <w:p w14:paraId="53962C87" w14:textId="77777777" w:rsidR="00135D77" w:rsidRPr="00E44FFF" w:rsidRDefault="00135D77" w:rsidP="00BC55DA">
            <w:pPr>
              <w:spacing w:after="200" w:line="276" w:lineRule="auto"/>
              <w:contextualSpacing/>
            </w:pPr>
            <w:r w:rsidRPr="00E44FFF">
              <w:t>FY15</w:t>
            </w:r>
          </w:p>
        </w:tc>
        <w:tc>
          <w:tcPr>
            <w:tcW w:w="5684" w:type="dxa"/>
            <w:tcBorders>
              <w:top w:val="single" w:sz="4" w:space="0" w:color="auto"/>
              <w:bottom w:val="single" w:sz="4" w:space="0" w:color="auto"/>
            </w:tcBorders>
            <w:shd w:val="clear" w:color="auto" w:fill="C2D69B" w:themeFill="accent3" w:themeFillTint="99"/>
            <w:vAlign w:val="bottom"/>
          </w:tcPr>
          <w:p w14:paraId="433721BE" w14:textId="77777777" w:rsidR="00135D77" w:rsidRPr="00E44FFF" w:rsidRDefault="00135D77" w:rsidP="00195A1B">
            <w:pPr>
              <w:numPr>
                <w:ilvl w:val="0"/>
                <w:numId w:val="15"/>
              </w:numPr>
              <w:spacing w:after="200" w:line="276" w:lineRule="auto"/>
              <w:ind w:hanging="30"/>
              <w:contextualSpacing/>
            </w:pPr>
            <w:r>
              <w:t>Refine Guidebook with new standards developed for Core program in En Route Domain</w:t>
            </w:r>
          </w:p>
        </w:tc>
        <w:tc>
          <w:tcPr>
            <w:tcW w:w="1430" w:type="dxa"/>
            <w:tcBorders>
              <w:top w:val="single" w:sz="4" w:space="0" w:color="auto"/>
              <w:bottom w:val="single" w:sz="4" w:space="0" w:color="auto"/>
            </w:tcBorders>
            <w:shd w:val="clear" w:color="auto" w:fill="C2D69B" w:themeFill="accent3" w:themeFillTint="99"/>
            <w:vAlign w:val="center"/>
          </w:tcPr>
          <w:p w14:paraId="351642AD" w14:textId="77777777" w:rsidR="00135D77" w:rsidRPr="00E44FFF" w:rsidRDefault="00135D77" w:rsidP="00BC55DA">
            <w:pPr>
              <w:spacing w:after="200" w:line="276" w:lineRule="auto"/>
              <w:contextualSpacing/>
              <w:jc w:val="center"/>
            </w:pPr>
            <w:r w:rsidRPr="00E44FFF">
              <w:t>FY16</w:t>
            </w:r>
          </w:p>
        </w:tc>
        <w:tc>
          <w:tcPr>
            <w:tcW w:w="1454" w:type="dxa"/>
            <w:tcBorders>
              <w:top w:val="single" w:sz="4" w:space="0" w:color="auto"/>
              <w:bottom w:val="single" w:sz="4" w:space="0" w:color="auto"/>
            </w:tcBorders>
            <w:shd w:val="clear" w:color="auto" w:fill="C2D69B" w:themeFill="accent3" w:themeFillTint="99"/>
            <w:vAlign w:val="center"/>
          </w:tcPr>
          <w:p w14:paraId="3208B9B8" w14:textId="77777777" w:rsidR="00135D77" w:rsidRPr="00E44FFF" w:rsidRDefault="00135D77" w:rsidP="00BC55DA">
            <w:pPr>
              <w:spacing w:after="200" w:line="276" w:lineRule="auto"/>
              <w:contextualSpacing/>
              <w:jc w:val="right"/>
            </w:pPr>
            <w:r>
              <w:t>$100,000</w:t>
            </w:r>
          </w:p>
        </w:tc>
      </w:tr>
    </w:tbl>
    <w:p w14:paraId="38B14F3B" w14:textId="77777777" w:rsidR="00135D77" w:rsidRPr="00E44FFF" w:rsidRDefault="00135D77" w:rsidP="00135D77">
      <w:pPr>
        <w:pStyle w:val="Heading2"/>
      </w:pPr>
      <w:bookmarkStart w:id="73" w:name="_Toc362013550"/>
      <w:r w:rsidRPr="00E44FFF">
        <w:t>References</w:t>
      </w:r>
      <w:bookmarkEnd w:id="73"/>
    </w:p>
    <w:tbl>
      <w:tblPr>
        <w:tblStyle w:val="TableGrid"/>
        <w:tblpPr w:leftFromText="180" w:rightFromText="180" w:vertAnchor="text" w:horzAnchor="margin" w:tblpY="103"/>
        <w:tblW w:w="97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34"/>
        <w:gridCol w:w="7450"/>
        <w:gridCol w:w="208"/>
      </w:tblGrid>
      <w:tr w:rsidR="00135D77" w:rsidRPr="00E44FFF" w14:paraId="2BFFCD32" w14:textId="77777777" w:rsidTr="00BC55DA">
        <w:tc>
          <w:tcPr>
            <w:tcW w:w="2134" w:type="dxa"/>
          </w:tcPr>
          <w:p w14:paraId="05395C2F" w14:textId="77777777" w:rsidR="00135D77" w:rsidRPr="00E44FFF" w:rsidRDefault="00135D77" w:rsidP="00BC55DA">
            <w:pPr>
              <w:jc w:val="right"/>
              <w:rPr>
                <w:rStyle w:val="SubtleReference"/>
              </w:rPr>
            </w:pPr>
            <w:r w:rsidRPr="00E44FFF">
              <w:rPr>
                <w:rStyle w:val="SubtleReference"/>
              </w:rPr>
              <w:t>Operational Improvement:</w:t>
            </w:r>
          </w:p>
        </w:tc>
        <w:tc>
          <w:tcPr>
            <w:tcW w:w="7658" w:type="dxa"/>
            <w:gridSpan w:val="2"/>
          </w:tcPr>
          <w:p w14:paraId="04923113" w14:textId="77777777" w:rsidR="00135D77" w:rsidRDefault="00135D77" w:rsidP="00BC55DA">
            <w:pPr>
              <w:pStyle w:val="TableBullets"/>
              <w:framePr w:hSpace="0" w:wrap="auto" w:vAnchor="margin" w:hAnchor="text" w:yAlign="inline"/>
            </w:pPr>
            <w:r w:rsidRPr="00C372D6">
              <w:t>102114 – Initial Conflict Resolution Advisories</w:t>
            </w:r>
          </w:p>
          <w:p w14:paraId="777149A4" w14:textId="77777777" w:rsidR="00135D77" w:rsidRDefault="00135D77" w:rsidP="00BC55DA">
            <w:pPr>
              <w:pStyle w:val="TableBullets"/>
              <w:framePr w:hSpace="0" w:wrap="auto" w:vAnchor="margin" w:hAnchor="text" w:yAlign="inline"/>
            </w:pPr>
            <w:r>
              <w:t>102137 – Automation Support for Separation Management</w:t>
            </w:r>
          </w:p>
          <w:p w14:paraId="50230B11" w14:textId="77777777" w:rsidR="00135D77" w:rsidRPr="00C372D6" w:rsidRDefault="00135D77" w:rsidP="00BC55DA">
            <w:pPr>
              <w:pStyle w:val="TableBullets"/>
              <w:framePr w:hSpace="0" w:wrap="auto" w:vAnchor="margin" w:hAnchor="text" w:yAlign="inline"/>
              <w:rPr>
                <w:u w:val="single"/>
              </w:rPr>
            </w:pPr>
            <w:r w:rsidRPr="00E44FFF">
              <w:t xml:space="preserve">104117 - Improved Management of Arrival/Surface/Departure Flow Operations </w:t>
            </w:r>
          </w:p>
          <w:p w14:paraId="6B6C79FE" w14:textId="77777777" w:rsidR="00135D77" w:rsidRPr="00E44FFF" w:rsidRDefault="00135D77" w:rsidP="00BC55DA">
            <w:pPr>
              <w:pStyle w:val="TableBullets"/>
              <w:framePr w:hSpace="0" w:wrap="auto" w:vAnchor="margin" w:hAnchor="text" w:yAlign="inline"/>
              <w:rPr>
                <w:b/>
                <w:i/>
              </w:rPr>
            </w:pPr>
            <w:r w:rsidRPr="00E44FFF">
              <w:t>104120 - Point-in-Space Metering</w:t>
            </w:r>
          </w:p>
          <w:p w14:paraId="3B90F7EA" w14:textId="77777777" w:rsidR="00135D77" w:rsidRPr="00E44FFF" w:rsidRDefault="00135D77" w:rsidP="00BC55DA">
            <w:pPr>
              <w:pStyle w:val="TableBullets"/>
              <w:framePr w:hSpace="0" w:wrap="auto" w:vAnchor="margin" w:hAnchor="text" w:yAlign="inline"/>
              <w:rPr>
                <w:b/>
                <w:i/>
              </w:rPr>
            </w:pPr>
            <w:r w:rsidRPr="00E44FFF">
              <w:t>104122 - Integrated Arrival/Departure Airspace Management</w:t>
            </w:r>
          </w:p>
          <w:p w14:paraId="4383A28D" w14:textId="77777777" w:rsidR="00135D77" w:rsidRPr="0039694C" w:rsidRDefault="00135D77" w:rsidP="00BC55DA">
            <w:pPr>
              <w:pStyle w:val="TableBullets"/>
              <w:framePr w:hSpace="0" w:wrap="auto" w:vAnchor="margin" w:hAnchor="text" w:yAlign="inline"/>
              <w:rPr>
                <w:b/>
                <w:i/>
              </w:rPr>
            </w:pPr>
            <w:r w:rsidRPr="00E44FFF">
              <w:t>104123 - Time Based Metering Using RNAV and RNP Route Assignments</w:t>
            </w:r>
          </w:p>
        </w:tc>
      </w:tr>
      <w:tr w:rsidR="00135D77" w:rsidRPr="00E44FFF" w14:paraId="1283FFA0" w14:textId="77777777" w:rsidTr="00BC55DA">
        <w:tc>
          <w:tcPr>
            <w:tcW w:w="2134" w:type="dxa"/>
          </w:tcPr>
          <w:p w14:paraId="0F6FC611" w14:textId="77777777" w:rsidR="00135D77" w:rsidRPr="00E44FFF" w:rsidRDefault="00135D77" w:rsidP="00BC55DA">
            <w:pPr>
              <w:jc w:val="right"/>
              <w:rPr>
                <w:rStyle w:val="SubtleReference"/>
              </w:rPr>
            </w:pPr>
            <w:r w:rsidRPr="00E44FFF">
              <w:rPr>
                <w:rStyle w:val="SubtleReference"/>
              </w:rPr>
              <w:t>Source:</w:t>
            </w:r>
          </w:p>
        </w:tc>
        <w:tc>
          <w:tcPr>
            <w:tcW w:w="7658" w:type="dxa"/>
            <w:gridSpan w:val="2"/>
          </w:tcPr>
          <w:p w14:paraId="4E0E37EB" w14:textId="77777777" w:rsidR="00135D77" w:rsidRPr="00E44FFF" w:rsidRDefault="00135D77" w:rsidP="00BC55DA">
            <w:pPr>
              <w:pStyle w:val="TableBullets"/>
              <w:framePr w:hSpace="0" w:wrap="auto" w:vAnchor="margin" w:hAnchor="text" w:yAlign="inline"/>
            </w:pPr>
            <w:r>
              <w:t xml:space="preserve">NSIP 5.0, Destination 2025 – Next Level of Safety </w:t>
            </w:r>
          </w:p>
        </w:tc>
      </w:tr>
      <w:tr w:rsidR="00135D77" w:rsidRPr="00E44FFF" w14:paraId="68716C9A" w14:textId="77777777" w:rsidTr="00BC55DA">
        <w:trPr>
          <w:gridAfter w:val="1"/>
          <w:wAfter w:w="208" w:type="dxa"/>
        </w:trPr>
        <w:tc>
          <w:tcPr>
            <w:tcW w:w="2134" w:type="dxa"/>
          </w:tcPr>
          <w:p w14:paraId="6CF25B03" w14:textId="77777777" w:rsidR="00135D77" w:rsidRPr="00E44FFF" w:rsidRDefault="00135D77" w:rsidP="00BC55DA">
            <w:pPr>
              <w:jc w:val="right"/>
              <w:rPr>
                <w:rStyle w:val="SubtleReference"/>
              </w:rPr>
            </w:pPr>
            <w:r w:rsidRPr="00E44FFF">
              <w:rPr>
                <w:rStyle w:val="SubtleReference"/>
              </w:rPr>
              <w:lastRenderedPageBreak/>
              <w:t>Portfolio:</w:t>
            </w:r>
          </w:p>
        </w:tc>
        <w:tc>
          <w:tcPr>
            <w:tcW w:w="7450" w:type="dxa"/>
          </w:tcPr>
          <w:p w14:paraId="289A83A5" w14:textId="77777777" w:rsidR="00135D77" w:rsidRDefault="00135D77" w:rsidP="00BC55DA">
            <w:pPr>
              <w:pStyle w:val="TableBullets"/>
              <w:framePr w:hSpace="0" w:wrap="auto" w:vAnchor="margin" w:hAnchor="text" w:yAlign="inline"/>
            </w:pPr>
            <w:r w:rsidRPr="00E44FFF">
              <w:t>Performance Based Navigation</w:t>
            </w:r>
          </w:p>
          <w:p w14:paraId="4AB906AA" w14:textId="77777777" w:rsidR="00135D77" w:rsidRDefault="00135D77" w:rsidP="00BC55DA">
            <w:pPr>
              <w:pStyle w:val="TableBullets"/>
              <w:framePr w:hSpace="0" w:wrap="auto" w:vAnchor="margin" w:hAnchor="text" w:yAlign="inline"/>
            </w:pPr>
            <w:r>
              <w:t>Separation Management</w:t>
            </w:r>
          </w:p>
          <w:p w14:paraId="37418AAA" w14:textId="77777777" w:rsidR="00135D77" w:rsidRPr="00E44FFF" w:rsidRDefault="00135D77" w:rsidP="00BC55DA">
            <w:pPr>
              <w:pStyle w:val="TableBullets"/>
              <w:framePr w:hSpace="0" w:wrap="auto" w:vAnchor="margin" w:hAnchor="text" w:yAlign="inline"/>
            </w:pPr>
            <w:r>
              <w:t>Improved Surface Operations</w:t>
            </w:r>
          </w:p>
        </w:tc>
      </w:tr>
      <w:tr w:rsidR="00135D77" w:rsidRPr="00E44FFF" w14:paraId="4780EB54" w14:textId="77777777" w:rsidTr="00BC55DA">
        <w:trPr>
          <w:gridAfter w:val="1"/>
          <w:wAfter w:w="208" w:type="dxa"/>
        </w:trPr>
        <w:tc>
          <w:tcPr>
            <w:tcW w:w="2134" w:type="dxa"/>
          </w:tcPr>
          <w:p w14:paraId="62604FC5" w14:textId="77777777" w:rsidR="00135D77" w:rsidRPr="00E44FFF" w:rsidRDefault="00135D77" w:rsidP="00BC55DA">
            <w:pPr>
              <w:jc w:val="right"/>
              <w:rPr>
                <w:rStyle w:val="SubtleReference"/>
              </w:rPr>
            </w:pPr>
            <w:r>
              <w:rPr>
                <w:rStyle w:val="SubtleReference"/>
              </w:rPr>
              <w:t>Solution Sets</w:t>
            </w:r>
            <w:r w:rsidRPr="00E44FFF">
              <w:rPr>
                <w:rStyle w:val="SubtleReference"/>
              </w:rPr>
              <w:t>:</w:t>
            </w:r>
          </w:p>
        </w:tc>
        <w:tc>
          <w:tcPr>
            <w:tcW w:w="7450" w:type="dxa"/>
          </w:tcPr>
          <w:p w14:paraId="23E13420" w14:textId="77777777" w:rsidR="00135D77" w:rsidRDefault="00135D77" w:rsidP="00BC55DA">
            <w:pPr>
              <w:pStyle w:val="TableBullets"/>
              <w:framePr w:hSpace="0" w:wrap="auto" w:vAnchor="margin" w:hAnchor="text" w:yAlign="inline"/>
            </w:pPr>
            <w:r>
              <w:t>Trajectory-Based Operations</w:t>
            </w:r>
          </w:p>
          <w:p w14:paraId="11997742" w14:textId="77777777" w:rsidR="00135D77" w:rsidRPr="00E44FFF" w:rsidRDefault="00135D77" w:rsidP="00BC55DA">
            <w:pPr>
              <w:pStyle w:val="TableBullets"/>
              <w:framePr w:hSpace="0" w:wrap="auto" w:vAnchor="margin" w:hAnchor="text" w:yAlign="inline"/>
            </w:pPr>
            <w:r>
              <w:t>Increase Arrivals/Departures at High Density Airports</w:t>
            </w:r>
          </w:p>
        </w:tc>
      </w:tr>
    </w:tbl>
    <w:p w14:paraId="37D0D2E1" w14:textId="77777777" w:rsidR="00135D77" w:rsidRPr="009C661B" w:rsidRDefault="00135D77" w:rsidP="00135D77">
      <w:pPr>
        <w:pStyle w:val="Heading2"/>
      </w:pPr>
    </w:p>
    <w:tbl>
      <w:tblPr>
        <w:tblpPr w:leftFromText="180" w:rightFromText="180" w:vertAnchor="text" w:horzAnchor="margin" w:tblpY="103"/>
        <w:tblW w:w="979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137"/>
        <w:gridCol w:w="7454"/>
        <w:gridCol w:w="201"/>
      </w:tblGrid>
      <w:tr w:rsidR="00135D77" w:rsidRPr="00045BA1" w14:paraId="564419E8" w14:textId="77777777" w:rsidTr="00BC55DA">
        <w:tc>
          <w:tcPr>
            <w:tcW w:w="2137" w:type="dxa"/>
          </w:tcPr>
          <w:p w14:paraId="6136C1A7" w14:textId="77777777" w:rsidR="00135D77" w:rsidRPr="00045BA1" w:rsidRDefault="00135D77" w:rsidP="00BC55DA">
            <w:pPr>
              <w:jc w:val="right"/>
              <w:rPr>
                <w:rStyle w:val="SubtleReference"/>
              </w:rPr>
            </w:pPr>
            <w:r w:rsidRPr="00045BA1">
              <w:rPr>
                <w:rStyle w:val="SubtleReference"/>
              </w:rPr>
              <w:t>Operational Improvement:</w:t>
            </w:r>
          </w:p>
        </w:tc>
        <w:tc>
          <w:tcPr>
            <w:tcW w:w="7655" w:type="dxa"/>
            <w:gridSpan w:val="2"/>
          </w:tcPr>
          <w:p w14:paraId="0CAFFB30" w14:textId="77777777" w:rsidR="00135D77" w:rsidRPr="00876D40" w:rsidRDefault="00135D77" w:rsidP="00BC55DA">
            <w:pPr>
              <w:pStyle w:val="TableBullets"/>
              <w:framePr w:hSpace="0" w:wrap="auto" w:vAnchor="margin" w:hAnchor="text" w:yAlign="inline"/>
              <w:rPr>
                <w:rFonts w:cs="Arial"/>
              </w:rPr>
            </w:pPr>
            <w:r w:rsidRPr="00876D40">
              <w:rPr>
                <w:kern w:val="24"/>
              </w:rPr>
              <w:t>104123 Time-Based Metering for RNAV/RNP route assignments</w:t>
            </w:r>
          </w:p>
        </w:tc>
      </w:tr>
      <w:tr w:rsidR="00135D77" w:rsidRPr="00045BA1" w14:paraId="1EC77F65" w14:textId="77777777" w:rsidTr="00BC55DA">
        <w:tc>
          <w:tcPr>
            <w:tcW w:w="2137" w:type="dxa"/>
          </w:tcPr>
          <w:p w14:paraId="0DA2BF56" w14:textId="77777777" w:rsidR="00135D77" w:rsidRPr="00045BA1" w:rsidRDefault="00135D77" w:rsidP="00BC55DA">
            <w:pPr>
              <w:jc w:val="right"/>
              <w:rPr>
                <w:rStyle w:val="SubtleReference"/>
              </w:rPr>
            </w:pPr>
            <w:r w:rsidRPr="00045BA1">
              <w:rPr>
                <w:rStyle w:val="SubtleReference"/>
              </w:rPr>
              <w:t>Source:</w:t>
            </w:r>
          </w:p>
        </w:tc>
        <w:tc>
          <w:tcPr>
            <w:tcW w:w="7655" w:type="dxa"/>
            <w:gridSpan w:val="2"/>
          </w:tcPr>
          <w:p w14:paraId="379308DB" w14:textId="77777777" w:rsidR="00135D77" w:rsidRPr="00045BA1" w:rsidRDefault="00135D77" w:rsidP="00BC55DA">
            <w:pPr>
              <w:numPr>
                <w:ilvl w:val="0"/>
                <w:numId w:val="15"/>
              </w:numPr>
              <w:spacing w:after="200" w:line="276" w:lineRule="auto"/>
              <w:ind w:left="743"/>
            </w:pPr>
            <w:r>
              <w:t>Destination 2025 Next Level of Safety, Aviation Access</w:t>
            </w:r>
          </w:p>
        </w:tc>
      </w:tr>
      <w:tr w:rsidR="00135D77" w:rsidRPr="00527F28" w14:paraId="53910F73" w14:textId="77777777" w:rsidTr="00BC55DA">
        <w:trPr>
          <w:gridAfter w:val="1"/>
          <w:wAfter w:w="201" w:type="dxa"/>
        </w:trPr>
        <w:tc>
          <w:tcPr>
            <w:tcW w:w="2137" w:type="dxa"/>
          </w:tcPr>
          <w:p w14:paraId="666F0441" w14:textId="77777777" w:rsidR="00135D77" w:rsidRPr="00045BA1" w:rsidRDefault="00135D77" w:rsidP="00BC55DA">
            <w:pPr>
              <w:jc w:val="right"/>
              <w:rPr>
                <w:rStyle w:val="SubtleReference"/>
              </w:rPr>
            </w:pPr>
            <w:r w:rsidRPr="00045BA1">
              <w:rPr>
                <w:rStyle w:val="SubtleReference"/>
              </w:rPr>
              <w:t>Portfolio:</w:t>
            </w:r>
          </w:p>
        </w:tc>
        <w:tc>
          <w:tcPr>
            <w:tcW w:w="7454" w:type="dxa"/>
          </w:tcPr>
          <w:p w14:paraId="4C032527" w14:textId="77777777" w:rsidR="00135D77" w:rsidRPr="00876D40" w:rsidRDefault="00135D77" w:rsidP="00BC55DA">
            <w:pPr>
              <w:pStyle w:val="TableBullets"/>
              <w:framePr w:hSpace="0" w:wrap="auto" w:vAnchor="margin" w:hAnchor="text" w:yAlign="inline"/>
            </w:pPr>
            <w:r w:rsidRPr="00876D40">
              <w:t>Performance Based Navigation</w:t>
            </w:r>
          </w:p>
          <w:p w14:paraId="2FB52674" w14:textId="77777777" w:rsidR="00135D77" w:rsidRPr="00876D40" w:rsidRDefault="00135D77" w:rsidP="00BC55DA">
            <w:pPr>
              <w:pStyle w:val="TableBullets"/>
              <w:framePr w:hSpace="0" w:wrap="auto" w:vAnchor="margin" w:hAnchor="text" w:yAlign="inline"/>
            </w:pPr>
            <w:r w:rsidRPr="00876D40">
              <w:t>Separation Management</w:t>
            </w:r>
          </w:p>
        </w:tc>
      </w:tr>
      <w:tr w:rsidR="00135D77" w:rsidRPr="00527F28" w14:paraId="5D849B4B" w14:textId="77777777" w:rsidTr="00BC55DA">
        <w:trPr>
          <w:gridAfter w:val="1"/>
          <w:wAfter w:w="201" w:type="dxa"/>
        </w:trPr>
        <w:tc>
          <w:tcPr>
            <w:tcW w:w="2137" w:type="dxa"/>
          </w:tcPr>
          <w:p w14:paraId="7F0A8A69" w14:textId="77777777" w:rsidR="00135D77" w:rsidRPr="00045BA1" w:rsidRDefault="00135D77" w:rsidP="00BC55DA">
            <w:pPr>
              <w:jc w:val="right"/>
              <w:rPr>
                <w:rStyle w:val="SubtleReference"/>
              </w:rPr>
            </w:pPr>
            <w:r>
              <w:rPr>
                <w:rStyle w:val="SubtleReference"/>
              </w:rPr>
              <w:t>Solution Sets</w:t>
            </w:r>
          </w:p>
        </w:tc>
        <w:tc>
          <w:tcPr>
            <w:tcW w:w="7454" w:type="dxa"/>
          </w:tcPr>
          <w:p w14:paraId="526CE3F7" w14:textId="77777777" w:rsidR="00135D77" w:rsidRPr="00876D40" w:rsidRDefault="00135D77" w:rsidP="00BC55DA">
            <w:pPr>
              <w:pStyle w:val="TableBullets"/>
              <w:framePr w:hSpace="0" w:wrap="auto" w:vAnchor="margin" w:hAnchor="text" w:yAlign="inline"/>
            </w:pPr>
            <w:r w:rsidRPr="00876D40">
              <w:t>Trajectory Based Operations</w:t>
            </w:r>
          </w:p>
          <w:p w14:paraId="36726475" w14:textId="77777777" w:rsidR="00135D77" w:rsidRPr="00876D40" w:rsidRDefault="00135D77" w:rsidP="00BC55DA">
            <w:pPr>
              <w:pStyle w:val="TableBullets"/>
              <w:framePr w:hSpace="0" w:wrap="auto" w:vAnchor="margin" w:hAnchor="text" w:yAlign="inline"/>
            </w:pPr>
            <w:r w:rsidRPr="00876D40">
              <w:t>Increased Arrivals/Departures at High Density Airports</w:t>
            </w:r>
          </w:p>
        </w:tc>
      </w:tr>
    </w:tbl>
    <w:p w14:paraId="43466E54" w14:textId="77777777" w:rsidR="00135D77" w:rsidRPr="009661DF" w:rsidRDefault="00E7618C" w:rsidP="004D63D3">
      <w:pPr>
        <w:pStyle w:val="Heading1"/>
        <w:pageBreakBefore/>
        <w:numPr>
          <w:ilvl w:val="0"/>
          <w:numId w:val="24"/>
        </w:numPr>
        <w:spacing w:before="0" w:after="80"/>
      </w:pPr>
      <w:bookmarkStart w:id="74" w:name="_Toc362013551"/>
      <w:r>
        <w:rPr>
          <w:u w:val="single"/>
        </w:rPr>
        <w:lastRenderedPageBreak/>
        <w:t>HSI Project Integration, Stakeholder Coordination, and EA Alignment</w:t>
      </w:r>
      <w:bookmarkEnd w:id="74"/>
    </w:p>
    <w:tbl>
      <w:tblPr>
        <w:tblStyle w:val="TableGrid"/>
        <w:tblpPr w:leftFromText="180" w:rightFromText="180" w:vertAnchor="text" w:tblpY="9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08"/>
        <w:gridCol w:w="5868"/>
      </w:tblGrid>
      <w:tr w:rsidR="00135D77" w:rsidRPr="00E44FFF" w14:paraId="3D3AE056" w14:textId="77777777" w:rsidTr="00BC55DA">
        <w:tc>
          <w:tcPr>
            <w:tcW w:w="3708" w:type="dxa"/>
          </w:tcPr>
          <w:p w14:paraId="00035D71" w14:textId="77777777" w:rsidR="00135D77" w:rsidRPr="00E44FFF" w:rsidRDefault="00135D77" w:rsidP="00BC55DA">
            <w:pPr>
              <w:jc w:val="right"/>
              <w:rPr>
                <w:rStyle w:val="SubtleReference"/>
              </w:rPr>
            </w:pPr>
            <w:r w:rsidRPr="00E44FFF">
              <w:rPr>
                <w:rStyle w:val="SubtleReference"/>
              </w:rPr>
              <w:t>Point of Contact &amp; Organization:</w:t>
            </w:r>
          </w:p>
        </w:tc>
        <w:tc>
          <w:tcPr>
            <w:tcW w:w="5868" w:type="dxa"/>
          </w:tcPr>
          <w:p w14:paraId="1C24721F" w14:textId="77777777" w:rsidR="00135D77" w:rsidRPr="00E44FFF" w:rsidRDefault="00135D77" w:rsidP="00BC55DA">
            <w:r>
              <w:t>Rachel Seely, ANG-C1</w:t>
            </w:r>
          </w:p>
        </w:tc>
      </w:tr>
      <w:tr w:rsidR="00135D77" w:rsidRPr="00E44FFF" w14:paraId="5EBB5246" w14:textId="77777777" w:rsidTr="00BC55DA">
        <w:tc>
          <w:tcPr>
            <w:tcW w:w="3708" w:type="dxa"/>
          </w:tcPr>
          <w:p w14:paraId="16BD1913" w14:textId="77777777" w:rsidR="00135D77" w:rsidRPr="00E44FFF" w:rsidRDefault="00135D77" w:rsidP="00BC55DA">
            <w:pPr>
              <w:jc w:val="right"/>
              <w:rPr>
                <w:rStyle w:val="SubtleReference"/>
              </w:rPr>
            </w:pPr>
            <w:r w:rsidRPr="00E44FFF">
              <w:rPr>
                <w:rStyle w:val="SubtleReference"/>
              </w:rPr>
              <w:t>Project Status:</w:t>
            </w:r>
          </w:p>
        </w:tc>
        <w:tc>
          <w:tcPr>
            <w:tcW w:w="5868" w:type="dxa"/>
          </w:tcPr>
          <w:p w14:paraId="6F77B72E" w14:textId="77777777" w:rsidR="00135D77" w:rsidRPr="00E44FFF" w:rsidRDefault="00135D77" w:rsidP="00BC55DA">
            <w:r>
              <w:t>Ongoing</w:t>
            </w:r>
          </w:p>
        </w:tc>
      </w:tr>
    </w:tbl>
    <w:p w14:paraId="53503D4B" w14:textId="77777777" w:rsidR="00135D77" w:rsidRPr="00E44FFF" w:rsidRDefault="00135D77" w:rsidP="00135D77">
      <w:pPr>
        <w:pStyle w:val="Heading2"/>
      </w:pPr>
      <w:bookmarkStart w:id="75" w:name="_Toc362013552"/>
      <w:r w:rsidRPr="00E44FFF">
        <w:t>Executive Summary</w:t>
      </w:r>
      <w:bookmarkEnd w:id="75"/>
    </w:p>
    <w:p w14:paraId="484C355F" w14:textId="77777777" w:rsidR="00135D77" w:rsidRDefault="00135D77" w:rsidP="00135D77">
      <w:pPr>
        <w:pStyle w:val="ListParagraph"/>
        <w:numPr>
          <w:ilvl w:val="0"/>
          <w:numId w:val="13"/>
        </w:numPr>
        <w:spacing w:after="200" w:line="276" w:lineRule="auto"/>
      </w:pPr>
      <w:r>
        <w:t>The HSI Roadmap is an executive planning tool that is used to e</w:t>
      </w:r>
      <w:r w:rsidRPr="00017CF6">
        <w:t xml:space="preserve">ngage </w:t>
      </w:r>
      <w:r>
        <w:t xml:space="preserve">FAA </w:t>
      </w:r>
      <w:r w:rsidRPr="00017CF6">
        <w:t>programs</w:t>
      </w:r>
      <w:r>
        <w:t xml:space="preserve"> and </w:t>
      </w:r>
      <w:r w:rsidRPr="00017CF6">
        <w:t>stakeholders to influence NAS EA developments from the human perspective</w:t>
      </w:r>
      <w:r>
        <w:t xml:space="preserve"> throughout the concept development and AMS lifecycles.</w:t>
      </w:r>
      <w:r w:rsidRPr="00017CF6">
        <w:t xml:space="preserve"> </w:t>
      </w:r>
    </w:p>
    <w:p w14:paraId="2EA85029" w14:textId="77777777" w:rsidR="00135D77" w:rsidRDefault="00135D77" w:rsidP="00135D77">
      <w:pPr>
        <w:pStyle w:val="ListParagraph"/>
        <w:numPr>
          <w:ilvl w:val="0"/>
          <w:numId w:val="13"/>
        </w:numPr>
        <w:spacing w:after="200" w:line="276" w:lineRule="auto"/>
      </w:pPr>
      <w:r>
        <w:t>The roadmap s</w:t>
      </w:r>
      <w:r w:rsidRPr="00017CF6">
        <w:t>upport</w:t>
      </w:r>
      <w:r>
        <w:t>s</w:t>
      </w:r>
      <w:r w:rsidRPr="00017CF6">
        <w:t xml:space="preserve"> the execution of human factors research</w:t>
      </w:r>
      <w:r>
        <w:t xml:space="preserve">, </w:t>
      </w:r>
      <w:r w:rsidRPr="00017CF6">
        <w:t>engineering</w:t>
      </w:r>
      <w:r>
        <w:t>, and development activities</w:t>
      </w:r>
      <w:r w:rsidRPr="00017CF6">
        <w:t xml:space="preserve"> for NAS EA</w:t>
      </w:r>
      <w:r>
        <w:t xml:space="preserve"> and </w:t>
      </w:r>
      <w:r w:rsidRPr="00017CF6">
        <w:t>NextGen developments</w:t>
      </w:r>
    </w:p>
    <w:p w14:paraId="0A17F5C9" w14:textId="77777777" w:rsidR="00135D77" w:rsidRPr="00017CF6" w:rsidRDefault="00135D77" w:rsidP="00135D77">
      <w:pPr>
        <w:pStyle w:val="ListParagraph"/>
        <w:numPr>
          <w:ilvl w:val="0"/>
          <w:numId w:val="13"/>
        </w:numPr>
        <w:spacing w:after="200" w:line="276" w:lineRule="auto"/>
      </w:pPr>
      <w:r>
        <w:t>Serves as a technical coordination tool to facilitate a system of systems approach from the human perspective</w:t>
      </w:r>
    </w:p>
    <w:p w14:paraId="543CDF09" w14:textId="77777777" w:rsidR="00135D77" w:rsidRDefault="00135D77" w:rsidP="00135D77">
      <w:pPr>
        <w:pStyle w:val="Heading2"/>
      </w:pPr>
      <w:bookmarkStart w:id="76" w:name="_Toc362013553"/>
      <w:r>
        <w:t>Executive Direction</w:t>
      </w:r>
      <w:bookmarkEnd w:id="76"/>
    </w:p>
    <w:p w14:paraId="3E452CE5" w14:textId="77777777" w:rsidR="00135D77" w:rsidRDefault="00135D77" w:rsidP="00135D77">
      <w:pPr>
        <w:pStyle w:val="ListParagraph"/>
        <w:numPr>
          <w:ilvl w:val="0"/>
          <w:numId w:val="16"/>
        </w:numPr>
        <w:spacing w:after="200" w:line="276" w:lineRule="auto"/>
      </w:pPr>
      <w:r>
        <w:t>Notes from initial meeting: Good.</w:t>
      </w:r>
    </w:p>
    <w:p w14:paraId="7ED811BF" w14:textId="77777777" w:rsidR="00135D77" w:rsidRPr="00E44FFF" w:rsidRDefault="00135D77" w:rsidP="00135D77">
      <w:pPr>
        <w:pStyle w:val="Heading2"/>
      </w:pPr>
      <w:bookmarkStart w:id="77" w:name="_Toc362013554"/>
      <w:r w:rsidRPr="00E44FFF">
        <w:t>Description</w:t>
      </w:r>
      <w:bookmarkEnd w:id="77"/>
    </w:p>
    <w:p w14:paraId="422DD44F" w14:textId="77777777" w:rsidR="00135D77" w:rsidRDefault="00135D77" w:rsidP="00135D77">
      <w:r>
        <w:t>The HSI roadmap was developed in 2008. It was intended to serve as a planning mechanism for identifying and addressing the coordinated impacts of NextGen activities on human performance across the NAS.  The roadmap has been updated annually to reflect the dynamic nature of NextGen activities and to better depict the potential impact of the planned changes by domain and the corresponding NAS actors.  The proposed effort will focus on significantly improving the connections and interdependencies of the HSI roadmap with other infrastructure roadmaps, decision points, activities, and programmatic milestones.  This will improve the impact that human factors activities have on supporting the development and implementation of other NextGen concepts.</w:t>
      </w:r>
    </w:p>
    <w:p w14:paraId="7336A15B" w14:textId="77777777" w:rsidR="00135D77" w:rsidRDefault="00135D77" w:rsidP="00135D77">
      <w:pPr>
        <w:pStyle w:val="Heading2"/>
      </w:pPr>
      <w:bookmarkStart w:id="78" w:name="_Toc362013555"/>
      <w:r w:rsidRPr="00E44FFF">
        <w:t>Activities &amp; Funding</w:t>
      </w:r>
      <w:bookmarkEnd w:id="78"/>
    </w:p>
    <w:tbl>
      <w:tblPr>
        <w:tblStyle w:val="LightList2"/>
        <w:tblW w:w="0" w:type="auto"/>
        <w:tblInd w:w="198" w:type="dxa"/>
        <w:tblLook w:val="0420" w:firstRow="1" w:lastRow="0" w:firstColumn="0" w:lastColumn="0" w:noHBand="0" w:noVBand="1"/>
      </w:tblPr>
      <w:tblGrid>
        <w:gridCol w:w="810"/>
        <w:gridCol w:w="5684"/>
        <w:gridCol w:w="1430"/>
        <w:gridCol w:w="1454"/>
      </w:tblGrid>
      <w:tr w:rsidR="00135D77" w:rsidRPr="00E44FFF" w14:paraId="13B8291F" w14:textId="77777777" w:rsidTr="00BC55DA">
        <w:trPr>
          <w:cnfStyle w:val="100000000000" w:firstRow="1" w:lastRow="0" w:firstColumn="0" w:lastColumn="0" w:oddVBand="0" w:evenVBand="0" w:oddHBand="0" w:evenHBand="0" w:firstRowFirstColumn="0" w:firstRowLastColumn="0" w:lastRowFirstColumn="0" w:lastRowLastColumn="0"/>
          <w:tblHeader/>
        </w:trPr>
        <w:tc>
          <w:tcPr>
            <w:tcW w:w="810" w:type="dxa"/>
          </w:tcPr>
          <w:p w14:paraId="11D904EA" w14:textId="77777777" w:rsidR="00135D77" w:rsidRPr="00E44FFF" w:rsidRDefault="00135D77" w:rsidP="00BC55DA">
            <w:pPr>
              <w:spacing w:after="200" w:line="276" w:lineRule="auto"/>
              <w:contextualSpacing/>
              <w:jc w:val="center"/>
              <w:rPr>
                <w:b w:val="0"/>
                <w:bCs w:val="0"/>
                <w:color w:val="auto"/>
              </w:rPr>
            </w:pPr>
            <w:r w:rsidRPr="00E44FFF">
              <w:rPr>
                <w:b w:val="0"/>
                <w:bCs w:val="0"/>
                <w:color w:val="auto"/>
              </w:rPr>
              <w:t>FY$</w:t>
            </w:r>
          </w:p>
        </w:tc>
        <w:tc>
          <w:tcPr>
            <w:tcW w:w="5684" w:type="dxa"/>
            <w:tcBorders>
              <w:bottom w:val="single" w:sz="8" w:space="0" w:color="000000" w:themeColor="text1"/>
            </w:tcBorders>
          </w:tcPr>
          <w:p w14:paraId="4D9E4B5D" w14:textId="77777777" w:rsidR="00135D77" w:rsidRPr="00E44FFF" w:rsidRDefault="00135D77" w:rsidP="00BC55DA">
            <w:pPr>
              <w:spacing w:after="200" w:line="276" w:lineRule="auto"/>
              <w:contextualSpacing/>
              <w:rPr>
                <w:b w:val="0"/>
                <w:bCs w:val="0"/>
                <w:color w:val="auto"/>
              </w:rPr>
            </w:pPr>
            <w:r w:rsidRPr="00E44FFF">
              <w:rPr>
                <w:b w:val="0"/>
                <w:bCs w:val="0"/>
                <w:color w:val="auto"/>
              </w:rPr>
              <w:t>Activity</w:t>
            </w:r>
          </w:p>
        </w:tc>
        <w:tc>
          <w:tcPr>
            <w:tcW w:w="1430" w:type="dxa"/>
            <w:tcBorders>
              <w:bottom w:val="single" w:sz="8" w:space="0" w:color="000000" w:themeColor="text1"/>
            </w:tcBorders>
          </w:tcPr>
          <w:p w14:paraId="4CBE1E21" w14:textId="77777777" w:rsidR="00135D77" w:rsidRPr="00E44FFF" w:rsidRDefault="00135D77" w:rsidP="00BC55DA">
            <w:pPr>
              <w:spacing w:after="200" w:line="276" w:lineRule="auto"/>
              <w:contextualSpacing/>
              <w:rPr>
                <w:b w:val="0"/>
                <w:bCs w:val="0"/>
                <w:color w:val="auto"/>
              </w:rPr>
            </w:pPr>
            <w:r w:rsidRPr="00E44FFF">
              <w:rPr>
                <w:b w:val="0"/>
                <w:bCs w:val="0"/>
                <w:color w:val="auto"/>
              </w:rPr>
              <w:t>Finish Date</w:t>
            </w:r>
          </w:p>
        </w:tc>
        <w:tc>
          <w:tcPr>
            <w:tcW w:w="1454" w:type="dxa"/>
            <w:tcBorders>
              <w:bottom w:val="single" w:sz="8" w:space="0" w:color="000000" w:themeColor="text1"/>
            </w:tcBorders>
          </w:tcPr>
          <w:p w14:paraId="3496AEAE" w14:textId="77777777" w:rsidR="00135D77" w:rsidRPr="00E44FFF" w:rsidRDefault="00135D77" w:rsidP="00BC55DA">
            <w:pPr>
              <w:spacing w:after="200" w:line="276" w:lineRule="auto"/>
              <w:contextualSpacing/>
              <w:jc w:val="center"/>
              <w:rPr>
                <w:b w:val="0"/>
                <w:bCs w:val="0"/>
                <w:color w:val="auto"/>
              </w:rPr>
            </w:pPr>
            <w:r w:rsidRPr="00E44FFF">
              <w:rPr>
                <w:b w:val="0"/>
                <w:bCs w:val="0"/>
                <w:color w:val="auto"/>
              </w:rPr>
              <w:t>Funding</w:t>
            </w:r>
          </w:p>
        </w:tc>
      </w:tr>
      <w:tr w:rsidR="00135D77" w:rsidRPr="00E44FFF" w14:paraId="2651C73F" w14:textId="77777777" w:rsidTr="00BC55DA">
        <w:trPr>
          <w:cnfStyle w:val="000000100000" w:firstRow="0" w:lastRow="0" w:firstColumn="0" w:lastColumn="0" w:oddVBand="0" w:evenVBand="0" w:oddHBand="1" w:evenHBand="0" w:firstRowFirstColumn="0" w:firstRowLastColumn="0" w:lastRowFirstColumn="0" w:lastRowLastColumn="0"/>
          <w:trHeight w:val="457"/>
        </w:trPr>
        <w:tc>
          <w:tcPr>
            <w:tcW w:w="810" w:type="dxa"/>
            <w:shd w:val="clear" w:color="auto" w:fill="CCC0D9" w:themeFill="accent4" w:themeFillTint="66"/>
            <w:vAlign w:val="center"/>
          </w:tcPr>
          <w:p w14:paraId="1B0E50EC" w14:textId="77777777" w:rsidR="00135D77" w:rsidRPr="00E44FFF" w:rsidRDefault="00135D77" w:rsidP="00BC55DA">
            <w:pPr>
              <w:spacing w:line="276" w:lineRule="auto"/>
              <w:contextualSpacing/>
              <w:jc w:val="center"/>
            </w:pPr>
            <w:r w:rsidRPr="00E44FFF">
              <w:t>FY13</w:t>
            </w:r>
          </w:p>
        </w:tc>
        <w:tc>
          <w:tcPr>
            <w:tcW w:w="5684" w:type="dxa"/>
            <w:tcBorders>
              <w:top w:val="nil"/>
            </w:tcBorders>
            <w:shd w:val="clear" w:color="auto" w:fill="CCC0D9" w:themeFill="accent4" w:themeFillTint="66"/>
            <w:vAlign w:val="bottom"/>
          </w:tcPr>
          <w:p w14:paraId="0F432C3A" w14:textId="77777777" w:rsidR="00135D77" w:rsidRPr="00E44FFF" w:rsidRDefault="00135D77" w:rsidP="00BC55DA">
            <w:pPr>
              <w:pStyle w:val="FundingAct"/>
              <w:ind w:left="342" w:hanging="270"/>
            </w:pPr>
            <w:r>
              <w:t xml:space="preserve">Comprehensive update of the HSI roadmap to reflect the current view of NAS EA and NextGen activities </w:t>
            </w:r>
          </w:p>
          <w:p w14:paraId="1F047348" w14:textId="77777777" w:rsidR="00135D77" w:rsidRDefault="00135D77" w:rsidP="00BC55DA">
            <w:pPr>
              <w:pStyle w:val="FundingAct"/>
              <w:ind w:left="342" w:hanging="270"/>
            </w:pPr>
            <w:r>
              <w:t>Engage other infrastructure roadmaps to facilitate a coordinated position on decision points and activities</w:t>
            </w:r>
          </w:p>
          <w:p w14:paraId="08C74C34" w14:textId="77777777" w:rsidR="00135D77" w:rsidRPr="00E44FFF" w:rsidRDefault="00135D77" w:rsidP="00BC55DA">
            <w:pPr>
              <w:pStyle w:val="FundingAct"/>
              <w:ind w:left="342" w:hanging="270"/>
            </w:pPr>
            <w:r>
              <w:t xml:space="preserve">Promote and utilize the HSI roadmap as a method to identify human factors impacts across Segment Bravo and utilization of the roadmap to drive future human activities </w:t>
            </w:r>
          </w:p>
        </w:tc>
        <w:tc>
          <w:tcPr>
            <w:tcW w:w="1430" w:type="dxa"/>
            <w:tcBorders>
              <w:top w:val="nil"/>
            </w:tcBorders>
            <w:shd w:val="clear" w:color="auto" w:fill="CCC0D9" w:themeFill="accent4" w:themeFillTint="66"/>
            <w:vAlign w:val="center"/>
          </w:tcPr>
          <w:p w14:paraId="60C31F76" w14:textId="77777777" w:rsidR="00135D77" w:rsidRPr="00E44FFF" w:rsidRDefault="00135D77" w:rsidP="00BC55DA">
            <w:pPr>
              <w:spacing w:after="200" w:line="276" w:lineRule="auto"/>
              <w:contextualSpacing/>
              <w:jc w:val="center"/>
            </w:pPr>
            <w:r w:rsidRPr="00B862CE">
              <w:t>FY14</w:t>
            </w:r>
          </w:p>
        </w:tc>
        <w:tc>
          <w:tcPr>
            <w:tcW w:w="1454" w:type="dxa"/>
            <w:tcBorders>
              <w:top w:val="nil"/>
            </w:tcBorders>
            <w:shd w:val="clear" w:color="auto" w:fill="CCC0D9" w:themeFill="accent4" w:themeFillTint="66"/>
            <w:vAlign w:val="center"/>
          </w:tcPr>
          <w:p w14:paraId="389AD107" w14:textId="77777777" w:rsidR="00135D77" w:rsidRPr="00E44FFF" w:rsidRDefault="00135D77" w:rsidP="00BC55DA">
            <w:pPr>
              <w:spacing w:after="200" w:line="276" w:lineRule="auto"/>
              <w:contextualSpacing/>
              <w:jc w:val="center"/>
            </w:pPr>
            <w:r>
              <w:t>$250k</w:t>
            </w:r>
          </w:p>
        </w:tc>
      </w:tr>
      <w:tr w:rsidR="00135D77" w:rsidRPr="00E44FFF" w14:paraId="2C3E47E4" w14:textId="77777777" w:rsidTr="00BC55DA">
        <w:trPr>
          <w:trHeight w:val="718"/>
        </w:trPr>
        <w:tc>
          <w:tcPr>
            <w:tcW w:w="810" w:type="dxa"/>
            <w:shd w:val="clear" w:color="auto" w:fill="FBD4B4" w:themeFill="accent6" w:themeFillTint="66"/>
            <w:vAlign w:val="center"/>
          </w:tcPr>
          <w:p w14:paraId="2A557D3A" w14:textId="77777777" w:rsidR="00135D77" w:rsidRPr="00E44FFF" w:rsidRDefault="00135D77" w:rsidP="00BC55DA">
            <w:pPr>
              <w:spacing w:after="100" w:afterAutospacing="1" w:line="276" w:lineRule="auto"/>
              <w:contextualSpacing/>
              <w:jc w:val="center"/>
            </w:pPr>
            <w:r w:rsidRPr="00E44FFF">
              <w:t>FY14</w:t>
            </w:r>
          </w:p>
        </w:tc>
        <w:tc>
          <w:tcPr>
            <w:tcW w:w="5684" w:type="dxa"/>
            <w:shd w:val="clear" w:color="auto" w:fill="FBD4B4" w:themeFill="accent6" w:themeFillTint="66"/>
            <w:vAlign w:val="center"/>
          </w:tcPr>
          <w:p w14:paraId="2CB1DC89" w14:textId="77777777" w:rsidR="00135D77" w:rsidRPr="00E44FFF" w:rsidRDefault="00135D77" w:rsidP="00BC55DA">
            <w:pPr>
              <w:pStyle w:val="FundingAct"/>
              <w:ind w:left="342" w:hanging="270"/>
            </w:pPr>
            <w:r>
              <w:t xml:space="preserve">Update HSI roadmap activities and decision points to reflect updates of planned NextGen activities </w:t>
            </w:r>
          </w:p>
        </w:tc>
        <w:tc>
          <w:tcPr>
            <w:tcW w:w="1430" w:type="dxa"/>
            <w:shd w:val="clear" w:color="auto" w:fill="FBD4B4" w:themeFill="accent6" w:themeFillTint="66"/>
            <w:vAlign w:val="center"/>
          </w:tcPr>
          <w:p w14:paraId="3E662BAB" w14:textId="77777777" w:rsidR="00135D77" w:rsidRPr="00E44FFF" w:rsidRDefault="00135D77" w:rsidP="00BC55DA">
            <w:pPr>
              <w:spacing w:after="200" w:line="276" w:lineRule="auto"/>
              <w:contextualSpacing/>
              <w:jc w:val="center"/>
            </w:pPr>
            <w:r w:rsidRPr="00B862CE">
              <w:t>FY15</w:t>
            </w:r>
          </w:p>
        </w:tc>
        <w:tc>
          <w:tcPr>
            <w:tcW w:w="1454" w:type="dxa"/>
            <w:shd w:val="clear" w:color="auto" w:fill="FBD4B4" w:themeFill="accent6" w:themeFillTint="66"/>
            <w:vAlign w:val="center"/>
          </w:tcPr>
          <w:p w14:paraId="70A605ED" w14:textId="77777777" w:rsidR="00135D77" w:rsidRPr="00E44FFF" w:rsidRDefault="00135D77" w:rsidP="00BC55DA">
            <w:pPr>
              <w:spacing w:after="200" w:line="276" w:lineRule="auto"/>
              <w:contextualSpacing/>
              <w:jc w:val="center"/>
            </w:pPr>
            <w:r>
              <w:t>$125k</w:t>
            </w:r>
          </w:p>
        </w:tc>
      </w:tr>
      <w:tr w:rsidR="00135D77" w:rsidRPr="00E44FFF" w14:paraId="5E1784D2" w14:textId="77777777" w:rsidTr="00BC55DA">
        <w:trPr>
          <w:cnfStyle w:val="000000100000" w:firstRow="0" w:lastRow="0" w:firstColumn="0" w:lastColumn="0" w:oddVBand="0" w:evenVBand="0" w:oddHBand="1" w:evenHBand="0" w:firstRowFirstColumn="0" w:firstRowLastColumn="0" w:lastRowFirstColumn="0" w:lastRowLastColumn="0"/>
          <w:trHeight w:val="683"/>
        </w:trPr>
        <w:tc>
          <w:tcPr>
            <w:tcW w:w="810" w:type="dxa"/>
            <w:tcBorders>
              <w:top w:val="single" w:sz="4" w:space="0" w:color="auto"/>
              <w:bottom w:val="single" w:sz="4" w:space="0" w:color="auto"/>
            </w:tcBorders>
            <w:shd w:val="clear" w:color="auto" w:fill="C2D69B" w:themeFill="accent3" w:themeFillTint="99"/>
            <w:vAlign w:val="center"/>
          </w:tcPr>
          <w:p w14:paraId="6C58B3CB" w14:textId="77777777" w:rsidR="00135D77" w:rsidRPr="00E44FFF" w:rsidRDefault="00135D77" w:rsidP="00BC55DA">
            <w:pPr>
              <w:spacing w:line="276" w:lineRule="auto"/>
              <w:contextualSpacing/>
              <w:jc w:val="center"/>
            </w:pPr>
            <w:r w:rsidRPr="00E44FFF">
              <w:t>FY15</w:t>
            </w:r>
          </w:p>
        </w:tc>
        <w:tc>
          <w:tcPr>
            <w:tcW w:w="5684" w:type="dxa"/>
            <w:tcBorders>
              <w:top w:val="single" w:sz="4" w:space="0" w:color="auto"/>
              <w:bottom w:val="single" w:sz="4" w:space="0" w:color="auto"/>
            </w:tcBorders>
            <w:shd w:val="clear" w:color="auto" w:fill="C2D69B" w:themeFill="accent3" w:themeFillTint="99"/>
            <w:vAlign w:val="center"/>
          </w:tcPr>
          <w:p w14:paraId="21F654E8" w14:textId="77777777" w:rsidR="00135D77" w:rsidRPr="00E44FFF" w:rsidRDefault="00135D77" w:rsidP="00BC55DA">
            <w:pPr>
              <w:pStyle w:val="FundingAct"/>
              <w:ind w:left="342" w:hanging="270"/>
            </w:pPr>
            <w:r>
              <w:t>Update HSI roadmap activities and decision points to reflect updates of planned NextGen activities</w:t>
            </w:r>
          </w:p>
        </w:tc>
        <w:tc>
          <w:tcPr>
            <w:tcW w:w="1430" w:type="dxa"/>
            <w:tcBorders>
              <w:top w:val="single" w:sz="4" w:space="0" w:color="auto"/>
              <w:bottom w:val="single" w:sz="4" w:space="0" w:color="auto"/>
            </w:tcBorders>
            <w:shd w:val="clear" w:color="auto" w:fill="C2D69B" w:themeFill="accent3" w:themeFillTint="99"/>
            <w:vAlign w:val="center"/>
          </w:tcPr>
          <w:p w14:paraId="0223F9F6" w14:textId="77777777" w:rsidR="00135D77" w:rsidRPr="00E44FFF" w:rsidRDefault="00135D77" w:rsidP="00BC55DA">
            <w:pPr>
              <w:spacing w:after="200" w:line="276" w:lineRule="auto"/>
              <w:contextualSpacing/>
              <w:jc w:val="center"/>
            </w:pPr>
            <w:r w:rsidRPr="00E44FFF">
              <w:t>FY16</w:t>
            </w:r>
          </w:p>
        </w:tc>
        <w:tc>
          <w:tcPr>
            <w:tcW w:w="1454" w:type="dxa"/>
            <w:tcBorders>
              <w:top w:val="single" w:sz="4" w:space="0" w:color="auto"/>
              <w:bottom w:val="single" w:sz="4" w:space="0" w:color="auto"/>
            </w:tcBorders>
            <w:shd w:val="clear" w:color="auto" w:fill="C2D69B" w:themeFill="accent3" w:themeFillTint="99"/>
            <w:vAlign w:val="center"/>
          </w:tcPr>
          <w:p w14:paraId="39391641" w14:textId="77777777" w:rsidR="00135D77" w:rsidRPr="00E44FFF" w:rsidRDefault="00135D77" w:rsidP="00BC55DA">
            <w:pPr>
              <w:spacing w:after="200" w:line="276" w:lineRule="auto"/>
              <w:contextualSpacing/>
              <w:jc w:val="center"/>
            </w:pPr>
            <w:r>
              <w:t>$125k</w:t>
            </w:r>
          </w:p>
        </w:tc>
      </w:tr>
    </w:tbl>
    <w:p w14:paraId="474F4887" w14:textId="77777777" w:rsidR="00135D77" w:rsidRDefault="00135D77" w:rsidP="00135D77">
      <w:pPr>
        <w:pStyle w:val="Heading2"/>
      </w:pPr>
      <w:bookmarkStart w:id="79" w:name="_Toc362013556"/>
      <w:r w:rsidRPr="00E44FFF">
        <w:lastRenderedPageBreak/>
        <w:t>References</w:t>
      </w:r>
      <w:bookmarkEnd w:id="79"/>
    </w:p>
    <w:tbl>
      <w:tblPr>
        <w:tblStyle w:val="TableGrid"/>
        <w:tblpPr w:leftFromText="180" w:rightFromText="180" w:vertAnchor="text" w:horzAnchor="margin" w:tblpY="229"/>
        <w:tblW w:w="9583"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39"/>
        <w:gridCol w:w="7444"/>
      </w:tblGrid>
      <w:tr w:rsidR="00135D77" w:rsidRPr="00E44FFF" w14:paraId="6C4068BB" w14:textId="77777777" w:rsidTr="00BC55DA">
        <w:tc>
          <w:tcPr>
            <w:tcW w:w="2139" w:type="dxa"/>
          </w:tcPr>
          <w:p w14:paraId="479E2D86" w14:textId="77777777" w:rsidR="00135D77" w:rsidRPr="00E44FFF" w:rsidRDefault="00135D77" w:rsidP="00BC55DA">
            <w:pPr>
              <w:jc w:val="right"/>
              <w:rPr>
                <w:rStyle w:val="SubtleReference"/>
              </w:rPr>
            </w:pPr>
            <w:r w:rsidRPr="00E44FFF">
              <w:rPr>
                <w:rStyle w:val="SubtleReference"/>
              </w:rPr>
              <w:t>Operational Improvement:</w:t>
            </w:r>
          </w:p>
        </w:tc>
        <w:tc>
          <w:tcPr>
            <w:tcW w:w="7444" w:type="dxa"/>
          </w:tcPr>
          <w:p w14:paraId="1A45364A" w14:textId="77777777" w:rsidR="00135D77" w:rsidRPr="00E44FFF" w:rsidRDefault="00135D77" w:rsidP="00BC55DA">
            <w:pPr>
              <w:pStyle w:val="TableBullets"/>
              <w:framePr w:hSpace="0" w:wrap="auto" w:vAnchor="margin" w:hAnchor="text" w:yAlign="inline"/>
            </w:pPr>
            <w:r>
              <w:t>Cross-cutting – Relates to all operational improvements and increments which potentially affect human performance in the NextGen midterm</w:t>
            </w:r>
          </w:p>
        </w:tc>
      </w:tr>
      <w:tr w:rsidR="00135D77" w:rsidRPr="00E44FFF" w14:paraId="2A878582" w14:textId="77777777" w:rsidTr="00BC55DA">
        <w:tc>
          <w:tcPr>
            <w:tcW w:w="2139" w:type="dxa"/>
          </w:tcPr>
          <w:p w14:paraId="7DFEC272" w14:textId="77777777" w:rsidR="00135D77" w:rsidRPr="00E44FFF" w:rsidRDefault="00135D77" w:rsidP="00BC55DA">
            <w:pPr>
              <w:jc w:val="right"/>
              <w:rPr>
                <w:rStyle w:val="SubtleReference"/>
              </w:rPr>
            </w:pPr>
            <w:r w:rsidRPr="00E44FFF">
              <w:rPr>
                <w:rStyle w:val="SubtleReference"/>
              </w:rPr>
              <w:t>Source:</w:t>
            </w:r>
          </w:p>
        </w:tc>
        <w:tc>
          <w:tcPr>
            <w:tcW w:w="7444" w:type="dxa"/>
          </w:tcPr>
          <w:p w14:paraId="31767AA3" w14:textId="77777777" w:rsidR="00135D77" w:rsidRDefault="00135D77" w:rsidP="00BC55DA">
            <w:pPr>
              <w:pStyle w:val="TableBullets"/>
              <w:framePr w:hSpace="0" w:wrap="auto" w:vAnchor="margin" w:hAnchor="text" w:yAlign="inline"/>
            </w:pPr>
            <w:r>
              <w:t>NAS Enterprise Architecture</w:t>
            </w:r>
          </w:p>
          <w:p w14:paraId="294B965C" w14:textId="77777777" w:rsidR="00135D77" w:rsidRDefault="00135D77" w:rsidP="00BC55DA">
            <w:pPr>
              <w:pStyle w:val="TableBullets"/>
              <w:framePr w:hSpace="0" w:wrap="auto" w:vAnchor="margin" w:hAnchor="text" w:yAlign="inline"/>
            </w:pPr>
            <w:r>
              <w:t>Infrastructure Roadmap Leads:</w:t>
            </w:r>
          </w:p>
          <w:p w14:paraId="53D4046A" w14:textId="77777777" w:rsidR="00135D77" w:rsidRDefault="00135D77" w:rsidP="00BC55DA">
            <w:pPr>
              <w:pStyle w:val="TableBullets"/>
              <w:framePr w:hSpace="0" w:wrap="auto" w:vAnchor="margin" w:hAnchor="text" w:yAlign="inline"/>
              <w:numPr>
                <w:ilvl w:val="1"/>
                <w:numId w:val="12"/>
              </w:numPr>
            </w:pPr>
            <w:r>
              <w:t>Automation: Francisco Bermudez</w:t>
            </w:r>
          </w:p>
          <w:p w14:paraId="07BA2ACE" w14:textId="77777777" w:rsidR="00135D77" w:rsidRDefault="00135D77" w:rsidP="00BC55DA">
            <w:pPr>
              <w:pStyle w:val="TableBullets"/>
              <w:framePr w:hSpace="0" w:wrap="auto" w:vAnchor="margin" w:hAnchor="text" w:yAlign="inline"/>
              <w:numPr>
                <w:ilvl w:val="1"/>
                <w:numId w:val="12"/>
              </w:numPr>
            </w:pPr>
            <w:r>
              <w:t>Airspace and Procedures: Pam Dees</w:t>
            </w:r>
          </w:p>
          <w:p w14:paraId="0C08E194" w14:textId="77777777" w:rsidR="00135D77" w:rsidRDefault="00135D77" w:rsidP="00BC55DA">
            <w:pPr>
              <w:pStyle w:val="TableBullets"/>
              <w:framePr w:hSpace="0" w:wrap="auto" w:vAnchor="margin" w:hAnchor="text" w:yAlign="inline"/>
              <w:numPr>
                <w:ilvl w:val="1"/>
                <w:numId w:val="12"/>
              </w:numPr>
            </w:pPr>
            <w:r>
              <w:t xml:space="preserve">Safety: James </w:t>
            </w:r>
            <w:proofErr w:type="spellStart"/>
            <w:r>
              <w:t>Daum</w:t>
            </w:r>
            <w:proofErr w:type="spellEnd"/>
          </w:p>
          <w:p w14:paraId="4BC29BD8" w14:textId="77777777" w:rsidR="00135D77" w:rsidRDefault="00135D77" w:rsidP="00BC55DA">
            <w:pPr>
              <w:pStyle w:val="TableBullets"/>
              <w:framePr w:hSpace="0" w:wrap="auto" w:vAnchor="margin" w:hAnchor="text" w:yAlign="inline"/>
              <w:numPr>
                <w:ilvl w:val="1"/>
                <w:numId w:val="12"/>
              </w:numPr>
            </w:pPr>
            <w:r>
              <w:t>Air/Ground: Ron Stroup</w:t>
            </w:r>
          </w:p>
          <w:p w14:paraId="03E18656" w14:textId="77777777" w:rsidR="00135D77" w:rsidRDefault="00135D77" w:rsidP="00BC55DA">
            <w:pPr>
              <w:pStyle w:val="TableBullets"/>
              <w:framePr w:hSpace="0" w:wrap="auto" w:vAnchor="margin" w:hAnchor="text" w:yAlign="inline"/>
              <w:numPr>
                <w:ilvl w:val="1"/>
                <w:numId w:val="12"/>
              </w:numPr>
            </w:pPr>
            <w:r>
              <w:t>Communications: Brent Phillips</w:t>
            </w:r>
          </w:p>
          <w:p w14:paraId="7DEB550D" w14:textId="77777777" w:rsidR="00135D77" w:rsidRDefault="00135D77" w:rsidP="00BC55DA">
            <w:pPr>
              <w:pStyle w:val="TableBullets"/>
              <w:framePr w:hSpace="0" w:wrap="auto" w:vAnchor="margin" w:hAnchor="text" w:yAlign="inline"/>
              <w:numPr>
                <w:ilvl w:val="1"/>
                <w:numId w:val="12"/>
              </w:numPr>
            </w:pPr>
            <w:r>
              <w:t>Surveillance: James Baird</w:t>
            </w:r>
          </w:p>
          <w:p w14:paraId="482ABC53" w14:textId="77777777" w:rsidR="00135D77" w:rsidRPr="00E44FFF" w:rsidRDefault="00135D77" w:rsidP="00BC55DA">
            <w:pPr>
              <w:pStyle w:val="TableBullets"/>
              <w:framePr w:hSpace="0" w:wrap="auto" w:vAnchor="margin" w:hAnchor="text" w:yAlign="inline"/>
              <w:numPr>
                <w:ilvl w:val="1"/>
                <w:numId w:val="12"/>
              </w:numPr>
            </w:pPr>
            <w:r>
              <w:t xml:space="preserve">Aircraft: Stephen </w:t>
            </w:r>
            <w:proofErr w:type="spellStart"/>
            <w:r>
              <w:t>VanTrees</w:t>
            </w:r>
            <w:proofErr w:type="spellEnd"/>
          </w:p>
        </w:tc>
      </w:tr>
      <w:tr w:rsidR="00135D77" w:rsidRPr="00E44FFF" w14:paraId="4AC6ACF4" w14:textId="77777777" w:rsidTr="00BC55DA">
        <w:tc>
          <w:tcPr>
            <w:tcW w:w="2139" w:type="dxa"/>
          </w:tcPr>
          <w:p w14:paraId="2C199F66" w14:textId="77777777" w:rsidR="00135D77" w:rsidRPr="00E44FFF" w:rsidRDefault="00135D77" w:rsidP="00BC55DA">
            <w:pPr>
              <w:jc w:val="right"/>
              <w:rPr>
                <w:rStyle w:val="SubtleReference"/>
              </w:rPr>
            </w:pPr>
            <w:r w:rsidRPr="00E44FFF">
              <w:rPr>
                <w:rStyle w:val="SubtleReference"/>
              </w:rPr>
              <w:t>Portfolio:</w:t>
            </w:r>
          </w:p>
        </w:tc>
        <w:tc>
          <w:tcPr>
            <w:tcW w:w="7444" w:type="dxa"/>
          </w:tcPr>
          <w:p w14:paraId="6E04D75B" w14:textId="77777777" w:rsidR="00135D77" w:rsidRPr="00E44FFF" w:rsidRDefault="00135D77" w:rsidP="00BC55DA">
            <w:pPr>
              <w:pStyle w:val="TableBullets"/>
              <w:framePr w:hSpace="0" w:wrap="auto" w:vAnchor="margin" w:hAnchor="text" w:yAlign="inline"/>
            </w:pPr>
            <w:r>
              <w:t>Cross-cutting</w:t>
            </w:r>
          </w:p>
        </w:tc>
      </w:tr>
    </w:tbl>
    <w:p w14:paraId="42E5DFE3" w14:textId="77777777" w:rsidR="000B1CAA" w:rsidRPr="005C3055" w:rsidRDefault="003D65B8" w:rsidP="004D63D3">
      <w:pPr>
        <w:pStyle w:val="Heading1"/>
        <w:pageBreakBefore/>
        <w:numPr>
          <w:ilvl w:val="0"/>
          <w:numId w:val="24"/>
        </w:numPr>
        <w:spacing w:before="240" w:after="80"/>
      </w:pPr>
      <w:bookmarkStart w:id="80" w:name="_Toc362013557"/>
      <w:bookmarkEnd w:id="59"/>
      <w:bookmarkEnd w:id="60"/>
      <w:bookmarkEnd w:id="61"/>
      <w:r>
        <w:lastRenderedPageBreak/>
        <w:t>NextGen Implementation Support</w:t>
      </w:r>
      <w:bookmarkEnd w:id="80"/>
    </w:p>
    <w:p w14:paraId="07CAD9BD" w14:textId="77777777" w:rsidR="000B1CAA" w:rsidRPr="005C3055" w:rsidRDefault="000B1CAA" w:rsidP="000B1CAA"/>
    <w:p w14:paraId="0C0FEC13" w14:textId="77777777" w:rsidR="000B1CAA" w:rsidRPr="00135D77" w:rsidRDefault="000B1CAA" w:rsidP="000B1CAA">
      <w:pPr>
        <w:rPr>
          <w:b/>
        </w:rPr>
      </w:pPr>
      <w:r>
        <w:rPr>
          <w:b/>
        </w:rPr>
        <w:br w:type="page"/>
      </w:r>
    </w:p>
    <w:p w14:paraId="59E04228" w14:textId="77777777" w:rsidR="00340BA0" w:rsidRPr="00527F28" w:rsidRDefault="00340BA0" w:rsidP="004D63D3">
      <w:pPr>
        <w:pStyle w:val="Heading1"/>
        <w:pageBreakBefore/>
        <w:numPr>
          <w:ilvl w:val="0"/>
          <w:numId w:val="24"/>
        </w:numPr>
        <w:spacing w:before="240" w:after="80"/>
      </w:pPr>
      <w:bookmarkStart w:id="81" w:name="_Toc362013558"/>
      <w:r>
        <w:lastRenderedPageBreak/>
        <w:t>NextGen Automation and Decision Support Implementation Guidance</w:t>
      </w:r>
      <w:bookmarkEnd w:id="81"/>
    </w:p>
    <w:tbl>
      <w:tblPr>
        <w:tblpPr w:leftFromText="180" w:rightFromText="180" w:vertAnchor="text" w:tblpY="92"/>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3708"/>
        <w:gridCol w:w="5868"/>
      </w:tblGrid>
      <w:tr w:rsidR="00340BA0" w:rsidRPr="00527F28" w14:paraId="724F6CAA" w14:textId="77777777" w:rsidTr="00A52E2D">
        <w:tc>
          <w:tcPr>
            <w:tcW w:w="3708" w:type="dxa"/>
          </w:tcPr>
          <w:p w14:paraId="0B56EDA6" w14:textId="77777777" w:rsidR="00340BA0" w:rsidRPr="00527F28" w:rsidRDefault="00340BA0" w:rsidP="00A52E2D">
            <w:pPr>
              <w:jc w:val="right"/>
              <w:rPr>
                <w:rStyle w:val="SubtleReference"/>
              </w:rPr>
            </w:pPr>
            <w:r w:rsidRPr="00527F28">
              <w:rPr>
                <w:rStyle w:val="SubtleReference"/>
              </w:rPr>
              <w:t>Point of Contact &amp; Organization:</w:t>
            </w:r>
          </w:p>
        </w:tc>
        <w:tc>
          <w:tcPr>
            <w:tcW w:w="5868" w:type="dxa"/>
          </w:tcPr>
          <w:p w14:paraId="20E7A91C" w14:textId="77777777" w:rsidR="00340BA0" w:rsidRPr="00527F28" w:rsidRDefault="00340BA0" w:rsidP="00A52E2D">
            <w:r w:rsidRPr="00527F28">
              <w:rPr>
                <w:rFonts w:cs="Arial"/>
                <w:color w:val="222222"/>
                <w:shd w:val="clear" w:color="auto" w:fill="FFFFFF"/>
              </w:rPr>
              <w:t>Rachel Seely, PhD</w:t>
            </w:r>
            <w:r w:rsidRPr="00527F28">
              <w:t>, ANG-C1</w:t>
            </w:r>
          </w:p>
        </w:tc>
      </w:tr>
      <w:tr w:rsidR="00340BA0" w:rsidRPr="00527F28" w14:paraId="2C339CFA" w14:textId="77777777" w:rsidTr="00A52E2D">
        <w:tc>
          <w:tcPr>
            <w:tcW w:w="3708" w:type="dxa"/>
          </w:tcPr>
          <w:p w14:paraId="6C089943" w14:textId="77777777" w:rsidR="00340BA0" w:rsidRPr="00527F28" w:rsidRDefault="00340BA0" w:rsidP="00A52E2D">
            <w:pPr>
              <w:jc w:val="right"/>
              <w:rPr>
                <w:rStyle w:val="SubtleReference"/>
              </w:rPr>
            </w:pPr>
            <w:r w:rsidRPr="00527F28">
              <w:rPr>
                <w:rStyle w:val="SubtleReference"/>
              </w:rPr>
              <w:t>Project Status:</w:t>
            </w:r>
          </w:p>
        </w:tc>
        <w:tc>
          <w:tcPr>
            <w:tcW w:w="5868" w:type="dxa"/>
          </w:tcPr>
          <w:p w14:paraId="20EC8193" w14:textId="77777777" w:rsidR="00340BA0" w:rsidRPr="00527F28" w:rsidRDefault="00340BA0" w:rsidP="00A52E2D">
            <w:r>
              <w:t>New Work</w:t>
            </w:r>
          </w:p>
        </w:tc>
      </w:tr>
    </w:tbl>
    <w:p w14:paraId="5319DB9D" w14:textId="77777777" w:rsidR="00340BA0" w:rsidRDefault="00340BA0" w:rsidP="00340BA0">
      <w:pPr>
        <w:pStyle w:val="Heading2"/>
      </w:pPr>
      <w:bookmarkStart w:id="82" w:name="_Toc362013559"/>
      <w:r w:rsidRPr="00527F28">
        <w:t>Executive Summary</w:t>
      </w:r>
      <w:bookmarkEnd w:id="82"/>
    </w:p>
    <w:p w14:paraId="220B0A1A" w14:textId="77777777" w:rsidR="00340BA0" w:rsidRDefault="00340BA0" w:rsidP="00340BA0">
      <w:pPr>
        <w:numPr>
          <w:ilvl w:val="0"/>
          <w:numId w:val="18"/>
        </w:numPr>
        <w:spacing w:line="276" w:lineRule="auto"/>
      </w:pPr>
      <w:r>
        <w:t xml:space="preserve">The current NAS has high system "resiliency" because of controllers. This work ensures that NextGen automation and decision support strategies and automation features do not create a more "brittle" system that introduces greater safety risk. </w:t>
      </w:r>
    </w:p>
    <w:p w14:paraId="1C8F48C9" w14:textId="77777777" w:rsidR="00340BA0" w:rsidRDefault="00340BA0" w:rsidP="00340BA0">
      <w:pPr>
        <w:numPr>
          <w:ilvl w:val="0"/>
          <w:numId w:val="18"/>
        </w:numPr>
        <w:spacing w:line="276" w:lineRule="auto"/>
      </w:pPr>
      <w:r>
        <w:t>Assesses new interactions between controllers and systems due to automation, decision support features, and new procedures such as self-spacing.</w:t>
      </w:r>
    </w:p>
    <w:p w14:paraId="3FE8097B" w14:textId="77777777" w:rsidR="00340BA0" w:rsidRDefault="00340BA0" w:rsidP="00340BA0">
      <w:pPr>
        <w:numPr>
          <w:ilvl w:val="0"/>
          <w:numId w:val="18"/>
        </w:numPr>
        <w:spacing w:line="276" w:lineRule="auto"/>
      </w:pPr>
      <w:r>
        <w:t xml:space="preserve">Provides cross-domain (En Route and Terminal) guidance on required functionality under “blue sky”, and degraded modes operations. </w:t>
      </w:r>
    </w:p>
    <w:p w14:paraId="43C091F2" w14:textId="77777777" w:rsidR="00340BA0" w:rsidRPr="00E1670B" w:rsidRDefault="00340BA0" w:rsidP="00340BA0">
      <w:pPr>
        <w:numPr>
          <w:ilvl w:val="0"/>
          <w:numId w:val="18"/>
        </w:numPr>
        <w:spacing w:line="276" w:lineRule="auto"/>
      </w:pPr>
      <w:r>
        <w:t xml:space="preserve">Supports creation of maximally resilient future NAS capable of graceful system degradation and recovery following malfunctions, outages, weather, and airborne/ground-based adverse events.  </w:t>
      </w:r>
    </w:p>
    <w:p w14:paraId="4DABB7B9" w14:textId="77777777" w:rsidR="00340BA0" w:rsidRPr="00527F28" w:rsidRDefault="00340BA0" w:rsidP="00340BA0">
      <w:pPr>
        <w:pStyle w:val="Heading2"/>
      </w:pPr>
      <w:bookmarkStart w:id="83" w:name="_Toc362013560"/>
      <w:r w:rsidRPr="00527F28">
        <w:t>Executive Direction</w:t>
      </w:r>
      <w:bookmarkEnd w:id="83"/>
    </w:p>
    <w:p w14:paraId="4FB400A2" w14:textId="77777777" w:rsidR="00340BA0" w:rsidRDefault="00340BA0" w:rsidP="00340BA0">
      <w:pPr>
        <w:autoSpaceDE w:val="0"/>
        <w:autoSpaceDN w:val="0"/>
        <w:adjustRightInd w:val="0"/>
        <w:ind w:left="360"/>
      </w:pPr>
      <w:r w:rsidRPr="009A2986">
        <w:t>Initial response from meeting 4/12:</w:t>
      </w:r>
    </w:p>
    <w:p w14:paraId="47892B2E" w14:textId="77777777" w:rsidR="00340BA0" w:rsidRPr="0020194B" w:rsidRDefault="00340BA0" w:rsidP="00340BA0">
      <w:pPr>
        <w:numPr>
          <w:ilvl w:val="0"/>
          <w:numId w:val="21"/>
        </w:numPr>
        <w:tabs>
          <w:tab w:val="left" w:pos="720"/>
        </w:tabs>
        <w:autoSpaceDE w:val="0"/>
        <w:autoSpaceDN w:val="0"/>
        <w:adjustRightInd w:val="0"/>
        <w:ind w:left="720" w:hanging="360"/>
        <w:rPr>
          <w:rFonts w:cstheme="minorHAnsi"/>
          <w:color w:val="000000"/>
        </w:rPr>
      </w:pPr>
      <w:r w:rsidRPr="0020194B">
        <w:rPr>
          <w:rFonts w:cstheme="minorHAnsi"/>
          <w:color w:val="000000"/>
        </w:rPr>
        <w:t>Need to get specific on area of focus.</w:t>
      </w:r>
    </w:p>
    <w:p w14:paraId="744A65DD" w14:textId="77777777" w:rsidR="00340BA0" w:rsidRPr="0020194B" w:rsidRDefault="00340BA0" w:rsidP="00340BA0">
      <w:pPr>
        <w:numPr>
          <w:ilvl w:val="0"/>
          <w:numId w:val="21"/>
        </w:numPr>
        <w:tabs>
          <w:tab w:val="left" w:pos="720"/>
        </w:tabs>
        <w:autoSpaceDE w:val="0"/>
        <w:autoSpaceDN w:val="0"/>
        <w:adjustRightInd w:val="0"/>
        <w:ind w:left="720" w:hanging="360"/>
        <w:rPr>
          <w:rFonts w:cstheme="minorHAnsi"/>
          <w:color w:val="000000"/>
        </w:rPr>
      </w:pPr>
      <w:r w:rsidRPr="0020194B">
        <w:rPr>
          <w:rFonts w:cstheme="minorHAnsi"/>
          <w:color w:val="000000"/>
        </w:rPr>
        <w:t>Need to be more specific about process and products</w:t>
      </w:r>
    </w:p>
    <w:p w14:paraId="6532CD8A" w14:textId="77777777" w:rsidR="00340BA0" w:rsidRPr="00527F28" w:rsidRDefault="00340BA0" w:rsidP="00340BA0">
      <w:pPr>
        <w:pStyle w:val="Heading2"/>
      </w:pPr>
      <w:bookmarkStart w:id="84" w:name="_Toc362013561"/>
      <w:r w:rsidRPr="00527F28">
        <w:t>Description</w:t>
      </w:r>
      <w:bookmarkEnd w:id="84"/>
    </w:p>
    <w:p w14:paraId="69040384" w14:textId="77777777" w:rsidR="00340BA0" w:rsidRDefault="00340BA0" w:rsidP="00340BA0">
      <w:r>
        <w:t xml:space="preserve">As a result of NextGen, individual controller interactions with NAS systems will change. As controllers are forced to interpret more information in their decision making process, decision support tools, automation, and new procedures are employed with ever-tighter tolerances for human performance. </w:t>
      </w:r>
    </w:p>
    <w:p w14:paraId="5A07DDBB" w14:textId="77777777" w:rsidR="00340BA0" w:rsidRDefault="00340BA0" w:rsidP="00340BA0">
      <w:r>
        <w:t xml:space="preserve">This work examines how individual NextGen system features and controller performance requirements may create a system that is more “brittle”. System “brittleness” occurs when high levels of information automation and tight tolerances do not allow the system and its human participants any leeway for graceful system degradation and recovery in response to adverse events. </w:t>
      </w:r>
    </w:p>
    <w:p w14:paraId="7AD235A8" w14:textId="77777777" w:rsidR="00340BA0" w:rsidRDefault="00340BA0" w:rsidP="00340BA0">
      <w:r>
        <w:t xml:space="preserve">In the legacy NAS, the system is resilient to adverse events such as weather, system malfunctions, and controller error, because the system as a whole is flexible and allows for graceful degradation from, and recovery to, high capacity levels.  This work ensures that as NextGen tools are developed, NextGen recovery procedures and system functions are built knowing the context of legacy procedures and concurrent development efforts. Most importantly, this work ensures that NextGen automation and decision support developers have the guidance and functional requirements that maintain resiliency. </w:t>
      </w:r>
    </w:p>
    <w:p w14:paraId="6D616F5B" w14:textId="77777777" w:rsidR="00340BA0" w:rsidRDefault="00340BA0" w:rsidP="00340BA0">
      <w:r>
        <w:t xml:space="preserve">Ultimately, this results in greater system resiliency as both controllers and advanced technology continue to contribute to solution identification as the NAS evolves. </w:t>
      </w:r>
    </w:p>
    <w:p w14:paraId="4DF9E3AE" w14:textId="77777777" w:rsidR="00340BA0" w:rsidRPr="00527F28" w:rsidRDefault="00340BA0" w:rsidP="00340BA0">
      <w:pPr>
        <w:pStyle w:val="Heading2"/>
      </w:pPr>
      <w:bookmarkStart w:id="85" w:name="_Toc362013562"/>
      <w:r w:rsidRPr="00527F28">
        <w:lastRenderedPageBreak/>
        <w:t>Activities &amp; Funding</w:t>
      </w:r>
      <w:bookmarkEnd w:id="85"/>
    </w:p>
    <w:tbl>
      <w:tblPr>
        <w:tblW w:w="0" w:type="auto"/>
        <w:tblBorders>
          <w:top w:val="single" w:sz="8" w:space="0" w:color="000000"/>
          <w:left w:val="single" w:sz="8" w:space="0" w:color="000000"/>
          <w:bottom w:val="single" w:sz="8" w:space="0" w:color="000000"/>
          <w:right w:val="single" w:sz="8" w:space="0" w:color="000000"/>
        </w:tblBorders>
        <w:tblLook w:val="0420" w:firstRow="1" w:lastRow="0" w:firstColumn="0" w:lastColumn="0" w:noHBand="0" w:noVBand="1"/>
      </w:tblPr>
      <w:tblGrid>
        <w:gridCol w:w="1008"/>
        <w:gridCol w:w="5684"/>
        <w:gridCol w:w="1430"/>
        <w:gridCol w:w="1454"/>
      </w:tblGrid>
      <w:tr w:rsidR="00340BA0" w:rsidRPr="00527F28" w14:paraId="66B82B9A" w14:textId="77777777" w:rsidTr="00A52E2D">
        <w:trPr>
          <w:tblHeader/>
        </w:trPr>
        <w:tc>
          <w:tcPr>
            <w:tcW w:w="1008" w:type="dxa"/>
            <w:shd w:val="clear" w:color="auto" w:fill="000000"/>
          </w:tcPr>
          <w:p w14:paraId="06A05A2A" w14:textId="77777777" w:rsidR="00340BA0" w:rsidRPr="00527F28" w:rsidRDefault="00340BA0" w:rsidP="00A52E2D">
            <w:pPr>
              <w:contextualSpacing/>
              <w:rPr>
                <w:b/>
                <w:bCs/>
              </w:rPr>
            </w:pPr>
            <w:r w:rsidRPr="00527F28">
              <w:t>FY$</w:t>
            </w:r>
          </w:p>
        </w:tc>
        <w:tc>
          <w:tcPr>
            <w:tcW w:w="5684" w:type="dxa"/>
            <w:tcBorders>
              <w:bottom w:val="single" w:sz="8" w:space="0" w:color="000000"/>
            </w:tcBorders>
            <w:shd w:val="clear" w:color="auto" w:fill="000000"/>
          </w:tcPr>
          <w:p w14:paraId="50AFA977" w14:textId="77777777" w:rsidR="00340BA0" w:rsidRPr="00527F28" w:rsidRDefault="00340BA0" w:rsidP="00A52E2D">
            <w:pPr>
              <w:contextualSpacing/>
              <w:rPr>
                <w:b/>
                <w:bCs/>
              </w:rPr>
            </w:pPr>
            <w:r w:rsidRPr="00527F28">
              <w:t>Activity</w:t>
            </w:r>
          </w:p>
        </w:tc>
        <w:tc>
          <w:tcPr>
            <w:tcW w:w="1430" w:type="dxa"/>
            <w:tcBorders>
              <w:bottom w:val="single" w:sz="8" w:space="0" w:color="000000"/>
            </w:tcBorders>
            <w:shd w:val="clear" w:color="auto" w:fill="000000"/>
          </w:tcPr>
          <w:p w14:paraId="7E051A83" w14:textId="77777777" w:rsidR="00340BA0" w:rsidRPr="00527F28" w:rsidRDefault="00340BA0" w:rsidP="00A52E2D">
            <w:pPr>
              <w:contextualSpacing/>
              <w:rPr>
                <w:b/>
                <w:bCs/>
              </w:rPr>
            </w:pPr>
            <w:r w:rsidRPr="00527F28">
              <w:t>Finish Date</w:t>
            </w:r>
          </w:p>
        </w:tc>
        <w:tc>
          <w:tcPr>
            <w:tcW w:w="1454" w:type="dxa"/>
            <w:tcBorders>
              <w:bottom w:val="single" w:sz="8" w:space="0" w:color="000000"/>
            </w:tcBorders>
            <w:shd w:val="clear" w:color="auto" w:fill="000000"/>
          </w:tcPr>
          <w:p w14:paraId="24D6FD17" w14:textId="77777777" w:rsidR="00340BA0" w:rsidRPr="00527F28" w:rsidRDefault="00340BA0" w:rsidP="00A52E2D">
            <w:pPr>
              <w:contextualSpacing/>
              <w:jc w:val="right"/>
              <w:rPr>
                <w:b/>
                <w:bCs/>
              </w:rPr>
            </w:pPr>
            <w:r w:rsidRPr="00527F28">
              <w:t>Funding</w:t>
            </w:r>
          </w:p>
        </w:tc>
      </w:tr>
      <w:tr w:rsidR="00340BA0" w:rsidRPr="00527F28" w14:paraId="655B0D93" w14:textId="77777777" w:rsidTr="00A52E2D">
        <w:trPr>
          <w:trHeight w:val="457"/>
        </w:trPr>
        <w:tc>
          <w:tcPr>
            <w:tcW w:w="1008" w:type="dxa"/>
            <w:tcBorders>
              <w:top w:val="single" w:sz="8" w:space="0" w:color="000000"/>
              <w:left w:val="single" w:sz="8" w:space="0" w:color="000000"/>
              <w:bottom w:val="single" w:sz="8" w:space="0" w:color="000000"/>
            </w:tcBorders>
            <w:shd w:val="clear" w:color="auto" w:fill="CCC0D9"/>
            <w:vAlign w:val="center"/>
          </w:tcPr>
          <w:p w14:paraId="426DA164" w14:textId="77777777" w:rsidR="00340BA0" w:rsidRPr="00527F28" w:rsidRDefault="00340BA0" w:rsidP="00A52E2D">
            <w:pPr>
              <w:contextualSpacing/>
            </w:pPr>
            <w:r w:rsidRPr="00527F28">
              <w:t>FY13</w:t>
            </w:r>
          </w:p>
        </w:tc>
        <w:tc>
          <w:tcPr>
            <w:tcW w:w="5684" w:type="dxa"/>
            <w:tcBorders>
              <w:top w:val="nil"/>
              <w:bottom w:val="single" w:sz="8" w:space="0" w:color="000000"/>
            </w:tcBorders>
            <w:shd w:val="clear" w:color="auto" w:fill="CCC0D9"/>
            <w:vAlign w:val="bottom"/>
          </w:tcPr>
          <w:p w14:paraId="02D54921" w14:textId="77777777" w:rsidR="00340BA0" w:rsidRDefault="00340BA0" w:rsidP="00A52E2D">
            <w:pPr>
              <w:pStyle w:val="FundingAct"/>
            </w:pPr>
            <w:r>
              <w:t>Perform initial catalog of NextGen decision support tools and proposed automation systems.</w:t>
            </w:r>
          </w:p>
          <w:p w14:paraId="4B633B9F" w14:textId="77777777" w:rsidR="00340BA0" w:rsidRDefault="00340BA0" w:rsidP="00A52E2D">
            <w:pPr>
              <w:pStyle w:val="FundingAct"/>
            </w:pPr>
            <w:r>
              <w:t>Select automation  and DST “levels” taxonomy</w:t>
            </w:r>
          </w:p>
          <w:p w14:paraId="38F32B4A" w14:textId="77777777" w:rsidR="00340BA0" w:rsidRDefault="00340BA0" w:rsidP="00A52E2D">
            <w:pPr>
              <w:pStyle w:val="FundingAct"/>
            </w:pPr>
            <w:r>
              <w:t>Assess current efforts in defining automation philosophy for system developers</w:t>
            </w:r>
          </w:p>
          <w:p w14:paraId="63D08F45" w14:textId="77777777" w:rsidR="00340BA0" w:rsidRDefault="00340BA0" w:rsidP="00A52E2D">
            <w:pPr>
              <w:pStyle w:val="FundingAct"/>
            </w:pPr>
            <w:r>
              <w:t>Identify automation standards and guidance for suitability/applicability</w:t>
            </w:r>
          </w:p>
          <w:p w14:paraId="53153EA7" w14:textId="77777777" w:rsidR="00340BA0" w:rsidRDefault="00340BA0" w:rsidP="00A52E2D">
            <w:pPr>
              <w:pStyle w:val="FundingAct"/>
            </w:pPr>
            <w:r>
              <w:t xml:space="preserve">Develop metrics for system brittleness and resiliency for use in documenting NAS baseline configuration against NextGen proposed changes. </w:t>
            </w:r>
          </w:p>
          <w:p w14:paraId="71117EC8" w14:textId="77777777" w:rsidR="00340BA0" w:rsidRPr="00527F28" w:rsidRDefault="00340BA0" w:rsidP="00A52E2D">
            <w:pPr>
              <w:pStyle w:val="FundingAct"/>
            </w:pPr>
            <w:r>
              <w:t>Identify instances of simultaneous automation usage and associated risks due to trust, conflicting alarms</w:t>
            </w:r>
          </w:p>
        </w:tc>
        <w:tc>
          <w:tcPr>
            <w:tcW w:w="1430" w:type="dxa"/>
            <w:tcBorders>
              <w:top w:val="nil"/>
              <w:bottom w:val="single" w:sz="8" w:space="0" w:color="000000"/>
            </w:tcBorders>
            <w:shd w:val="clear" w:color="auto" w:fill="CCC0D9"/>
            <w:vAlign w:val="center"/>
          </w:tcPr>
          <w:p w14:paraId="4739B0FF" w14:textId="77777777" w:rsidR="00340BA0" w:rsidRPr="00527F28" w:rsidRDefault="00340BA0" w:rsidP="00A52E2D">
            <w:pPr>
              <w:contextualSpacing/>
              <w:jc w:val="center"/>
            </w:pPr>
            <w:r w:rsidRPr="00527F28">
              <w:t>FY14</w:t>
            </w:r>
          </w:p>
        </w:tc>
        <w:tc>
          <w:tcPr>
            <w:tcW w:w="1454" w:type="dxa"/>
            <w:tcBorders>
              <w:top w:val="nil"/>
              <w:bottom w:val="single" w:sz="8" w:space="0" w:color="000000"/>
              <w:right w:val="single" w:sz="8" w:space="0" w:color="000000"/>
            </w:tcBorders>
            <w:shd w:val="clear" w:color="auto" w:fill="CCC0D9"/>
            <w:vAlign w:val="center"/>
          </w:tcPr>
          <w:p w14:paraId="0B4807AC" w14:textId="77777777" w:rsidR="00340BA0" w:rsidRPr="00527F28" w:rsidRDefault="00F249E7" w:rsidP="00A52E2D">
            <w:pPr>
              <w:contextualSpacing/>
              <w:jc w:val="right"/>
            </w:pPr>
            <w:r>
              <w:t>$30</w:t>
            </w:r>
            <w:r w:rsidR="00340BA0">
              <w:t>0,000</w:t>
            </w:r>
          </w:p>
        </w:tc>
      </w:tr>
      <w:tr w:rsidR="00340BA0" w:rsidRPr="00527F28" w14:paraId="6DB9ADF5" w14:textId="77777777" w:rsidTr="00A52E2D">
        <w:tc>
          <w:tcPr>
            <w:tcW w:w="1008" w:type="dxa"/>
            <w:shd w:val="clear" w:color="auto" w:fill="FBD4B4"/>
            <w:vAlign w:val="center"/>
          </w:tcPr>
          <w:p w14:paraId="7124B42A" w14:textId="77777777" w:rsidR="00340BA0" w:rsidRPr="00527F28" w:rsidRDefault="00340BA0" w:rsidP="00A52E2D">
            <w:pPr>
              <w:ind w:hanging="360"/>
              <w:contextualSpacing/>
              <w:jc w:val="center"/>
            </w:pPr>
            <w:r w:rsidRPr="00527F28">
              <w:t>FY14</w:t>
            </w:r>
          </w:p>
        </w:tc>
        <w:tc>
          <w:tcPr>
            <w:tcW w:w="5684" w:type="dxa"/>
            <w:tcBorders>
              <w:bottom w:val="nil"/>
            </w:tcBorders>
            <w:shd w:val="clear" w:color="auto" w:fill="FBD4B4"/>
            <w:vAlign w:val="bottom"/>
          </w:tcPr>
          <w:p w14:paraId="2820A173" w14:textId="77777777" w:rsidR="00340BA0" w:rsidRDefault="00340BA0" w:rsidP="00A52E2D">
            <w:pPr>
              <w:pStyle w:val="FundingAct"/>
            </w:pPr>
            <w:r>
              <w:t>Assess controller recovery procedures for specific system outages and airborne adverse events.</w:t>
            </w:r>
          </w:p>
          <w:p w14:paraId="06DE8BBA" w14:textId="77777777" w:rsidR="00340BA0" w:rsidRDefault="00340BA0" w:rsidP="00A52E2D">
            <w:pPr>
              <w:pStyle w:val="FundingAct"/>
            </w:pPr>
            <w:r>
              <w:t>Define system degraded modes</w:t>
            </w:r>
          </w:p>
          <w:p w14:paraId="22A314F8" w14:textId="77777777" w:rsidR="00340BA0" w:rsidRDefault="00340BA0" w:rsidP="00A52E2D">
            <w:pPr>
              <w:pStyle w:val="FundingAct"/>
            </w:pPr>
            <w:r>
              <w:t>Identify opportunities for system support during operations in degraded modes.</w:t>
            </w:r>
          </w:p>
          <w:p w14:paraId="656842FC" w14:textId="77777777" w:rsidR="00340BA0" w:rsidRDefault="00340BA0" w:rsidP="00A52E2D">
            <w:pPr>
              <w:pStyle w:val="FundingAct"/>
            </w:pPr>
            <w:r>
              <w:t>Develop system functional requirements for degraded modes operations.</w:t>
            </w:r>
          </w:p>
        </w:tc>
        <w:tc>
          <w:tcPr>
            <w:tcW w:w="1430" w:type="dxa"/>
            <w:tcBorders>
              <w:bottom w:val="nil"/>
            </w:tcBorders>
            <w:shd w:val="clear" w:color="auto" w:fill="FBD4B4"/>
            <w:vAlign w:val="center"/>
          </w:tcPr>
          <w:p w14:paraId="6BDEB607" w14:textId="77777777" w:rsidR="00340BA0" w:rsidRPr="00527F28" w:rsidRDefault="00340BA0" w:rsidP="00A52E2D">
            <w:pPr>
              <w:contextualSpacing/>
              <w:jc w:val="center"/>
            </w:pPr>
            <w:r w:rsidRPr="00527F28">
              <w:t>FY15</w:t>
            </w:r>
          </w:p>
        </w:tc>
        <w:tc>
          <w:tcPr>
            <w:tcW w:w="1454" w:type="dxa"/>
            <w:tcBorders>
              <w:bottom w:val="nil"/>
            </w:tcBorders>
            <w:shd w:val="clear" w:color="auto" w:fill="FBD4B4"/>
            <w:vAlign w:val="center"/>
          </w:tcPr>
          <w:p w14:paraId="59FA2DBE" w14:textId="77777777" w:rsidR="00340BA0" w:rsidRPr="00527F28" w:rsidRDefault="00340BA0" w:rsidP="00A52E2D">
            <w:pPr>
              <w:contextualSpacing/>
              <w:jc w:val="right"/>
            </w:pPr>
            <w:r>
              <w:t>$500,000</w:t>
            </w:r>
          </w:p>
        </w:tc>
      </w:tr>
      <w:tr w:rsidR="00340BA0" w:rsidRPr="00527F28" w14:paraId="27F013E4" w14:textId="77777777" w:rsidTr="00A52E2D">
        <w:tc>
          <w:tcPr>
            <w:tcW w:w="1008" w:type="dxa"/>
            <w:tcBorders>
              <w:top w:val="single" w:sz="4" w:space="0" w:color="auto"/>
              <w:left w:val="single" w:sz="8" w:space="0" w:color="000000"/>
              <w:bottom w:val="single" w:sz="4" w:space="0" w:color="auto"/>
            </w:tcBorders>
            <w:shd w:val="clear" w:color="auto" w:fill="C2D69B"/>
            <w:vAlign w:val="center"/>
          </w:tcPr>
          <w:p w14:paraId="07538B57" w14:textId="77777777" w:rsidR="00340BA0" w:rsidRPr="00527F28" w:rsidRDefault="00340BA0" w:rsidP="00A52E2D">
            <w:pPr>
              <w:contextualSpacing/>
            </w:pPr>
            <w:r w:rsidRPr="00527F28">
              <w:t>FY15</w:t>
            </w:r>
          </w:p>
        </w:tc>
        <w:tc>
          <w:tcPr>
            <w:tcW w:w="5684" w:type="dxa"/>
            <w:tcBorders>
              <w:top w:val="single" w:sz="4" w:space="0" w:color="auto"/>
              <w:bottom w:val="single" w:sz="4" w:space="0" w:color="auto"/>
            </w:tcBorders>
            <w:shd w:val="clear" w:color="auto" w:fill="C2D69B"/>
            <w:vAlign w:val="bottom"/>
          </w:tcPr>
          <w:p w14:paraId="2B153B7C" w14:textId="77777777" w:rsidR="00340BA0" w:rsidRDefault="00340BA0" w:rsidP="00A57291">
            <w:pPr>
              <w:numPr>
                <w:ilvl w:val="0"/>
                <w:numId w:val="15"/>
              </w:numPr>
              <w:spacing w:line="276" w:lineRule="auto"/>
              <w:ind w:left="702"/>
              <w:contextualSpacing/>
            </w:pPr>
            <w:r>
              <w:t>Update and align alarms and alerts implementation guidance/standards with new degraded modes system indicators.</w:t>
            </w:r>
          </w:p>
          <w:p w14:paraId="6897C455" w14:textId="77777777" w:rsidR="00340BA0" w:rsidRPr="00527F28" w:rsidRDefault="00340BA0" w:rsidP="00A57291">
            <w:pPr>
              <w:numPr>
                <w:ilvl w:val="0"/>
                <w:numId w:val="15"/>
              </w:numPr>
              <w:spacing w:line="276" w:lineRule="auto"/>
              <w:ind w:left="702"/>
              <w:contextualSpacing/>
            </w:pPr>
            <w:r>
              <w:t>Simulate degraded modes operations, new automation alerts, degradation and recovery procedures, and measure NAS resiliency in specific configurations.</w:t>
            </w:r>
          </w:p>
        </w:tc>
        <w:tc>
          <w:tcPr>
            <w:tcW w:w="1430" w:type="dxa"/>
            <w:tcBorders>
              <w:top w:val="single" w:sz="4" w:space="0" w:color="auto"/>
              <w:bottom w:val="single" w:sz="4" w:space="0" w:color="auto"/>
            </w:tcBorders>
            <w:shd w:val="clear" w:color="auto" w:fill="C2D69B"/>
            <w:vAlign w:val="center"/>
          </w:tcPr>
          <w:p w14:paraId="2153EB3D" w14:textId="77777777" w:rsidR="00340BA0" w:rsidRPr="00527F28" w:rsidRDefault="00340BA0" w:rsidP="00A52E2D">
            <w:pPr>
              <w:contextualSpacing/>
              <w:jc w:val="center"/>
            </w:pPr>
            <w:r w:rsidRPr="00527F28">
              <w:t>FY16</w:t>
            </w:r>
          </w:p>
        </w:tc>
        <w:tc>
          <w:tcPr>
            <w:tcW w:w="1454" w:type="dxa"/>
            <w:tcBorders>
              <w:top w:val="single" w:sz="4" w:space="0" w:color="auto"/>
              <w:bottom w:val="single" w:sz="4" w:space="0" w:color="auto"/>
              <w:right w:val="single" w:sz="8" w:space="0" w:color="000000"/>
            </w:tcBorders>
            <w:shd w:val="clear" w:color="auto" w:fill="C2D69B"/>
            <w:vAlign w:val="center"/>
          </w:tcPr>
          <w:p w14:paraId="2B744E64" w14:textId="77777777" w:rsidR="00340BA0" w:rsidRPr="00527F28" w:rsidRDefault="00340BA0" w:rsidP="00A52E2D">
            <w:pPr>
              <w:contextualSpacing/>
              <w:jc w:val="right"/>
            </w:pPr>
            <w:r>
              <w:t>$450,000</w:t>
            </w:r>
          </w:p>
        </w:tc>
      </w:tr>
    </w:tbl>
    <w:p w14:paraId="4037E932" w14:textId="77777777" w:rsidR="00340BA0" w:rsidRPr="00527F28" w:rsidRDefault="00340BA0" w:rsidP="00340BA0">
      <w:pPr>
        <w:pStyle w:val="Heading2"/>
      </w:pPr>
      <w:bookmarkStart w:id="86" w:name="_Toc362013563"/>
      <w:r w:rsidRPr="00527F28">
        <w:t>References</w:t>
      </w:r>
      <w:bookmarkEnd w:id="86"/>
    </w:p>
    <w:tbl>
      <w:tblPr>
        <w:tblpPr w:leftFromText="180" w:rightFromText="180" w:vertAnchor="text" w:horzAnchor="margin" w:tblpY="103"/>
        <w:tblW w:w="9792"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firstRow="1" w:lastRow="0" w:firstColumn="1" w:lastColumn="0" w:noHBand="0" w:noVBand="1"/>
      </w:tblPr>
      <w:tblGrid>
        <w:gridCol w:w="2135"/>
        <w:gridCol w:w="7456"/>
        <w:gridCol w:w="201"/>
      </w:tblGrid>
      <w:tr w:rsidR="00340BA0" w:rsidRPr="00527F28" w14:paraId="06287B03" w14:textId="77777777" w:rsidTr="00A52E2D">
        <w:tc>
          <w:tcPr>
            <w:tcW w:w="2135" w:type="dxa"/>
          </w:tcPr>
          <w:p w14:paraId="3BF9F510" w14:textId="77777777" w:rsidR="00340BA0" w:rsidRPr="00527F28" w:rsidRDefault="00340BA0" w:rsidP="00A52E2D">
            <w:pPr>
              <w:jc w:val="right"/>
              <w:rPr>
                <w:rStyle w:val="SubtleReference"/>
              </w:rPr>
            </w:pPr>
            <w:r w:rsidRPr="00527F28">
              <w:rPr>
                <w:rStyle w:val="SubtleReference"/>
              </w:rPr>
              <w:t>Operational Improvement:</w:t>
            </w:r>
          </w:p>
        </w:tc>
        <w:tc>
          <w:tcPr>
            <w:tcW w:w="7657" w:type="dxa"/>
            <w:gridSpan w:val="2"/>
          </w:tcPr>
          <w:p w14:paraId="7F3B2EBD" w14:textId="77777777" w:rsidR="00340BA0" w:rsidRPr="000F7F6A" w:rsidRDefault="00340BA0" w:rsidP="00A52E2D">
            <w:pPr>
              <w:pStyle w:val="TableBullets"/>
              <w:framePr w:hSpace="0" w:wrap="auto" w:vAnchor="margin" w:hAnchor="text" w:yAlign="inline"/>
            </w:pPr>
            <w:r w:rsidRPr="000F7F6A">
              <w:t>102114 – Initial Conflict Resolution Advisories</w:t>
            </w:r>
          </w:p>
          <w:p w14:paraId="1C7D1740" w14:textId="77777777" w:rsidR="00340BA0" w:rsidRPr="000F7F6A" w:rsidRDefault="00340BA0" w:rsidP="00A52E2D">
            <w:pPr>
              <w:pStyle w:val="TableBullets"/>
              <w:framePr w:hSpace="0" w:wrap="auto" w:vAnchor="margin" w:hAnchor="text" w:yAlign="inline"/>
            </w:pPr>
            <w:r w:rsidRPr="000F7F6A">
              <w:t>102137 – Automation Support for Separation Management</w:t>
            </w:r>
          </w:p>
          <w:p w14:paraId="05F1BF35" w14:textId="77777777" w:rsidR="00340BA0" w:rsidRPr="000F7F6A" w:rsidRDefault="00340BA0" w:rsidP="00A52E2D">
            <w:pPr>
              <w:pStyle w:val="TableBullets"/>
              <w:framePr w:hSpace="0" w:wrap="auto" w:vAnchor="margin" w:hAnchor="text" w:yAlign="inline"/>
              <w:rPr>
                <w:u w:val="single"/>
              </w:rPr>
            </w:pPr>
            <w:r w:rsidRPr="000F7F6A">
              <w:t xml:space="preserve">104117 - Improved Management of Arrival/Surface/Departure Flow Operations </w:t>
            </w:r>
          </w:p>
          <w:p w14:paraId="2640F646" w14:textId="77777777" w:rsidR="00340BA0" w:rsidRPr="000F7F6A" w:rsidRDefault="00340BA0" w:rsidP="00A52E2D">
            <w:pPr>
              <w:pStyle w:val="TableBullets"/>
              <w:framePr w:hSpace="0" w:wrap="auto" w:vAnchor="margin" w:hAnchor="text" w:yAlign="inline"/>
              <w:rPr>
                <w:b/>
                <w:i/>
              </w:rPr>
            </w:pPr>
            <w:r w:rsidRPr="000F7F6A">
              <w:t>104120 - Point-in-Space Metering</w:t>
            </w:r>
          </w:p>
          <w:p w14:paraId="2534A0BE" w14:textId="77777777" w:rsidR="00340BA0" w:rsidRPr="000F7F6A" w:rsidRDefault="00340BA0" w:rsidP="00A52E2D">
            <w:pPr>
              <w:pStyle w:val="TableBullets"/>
              <w:framePr w:hSpace="0" w:wrap="auto" w:vAnchor="margin" w:hAnchor="text" w:yAlign="inline"/>
              <w:rPr>
                <w:b/>
                <w:i/>
              </w:rPr>
            </w:pPr>
            <w:r w:rsidRPr="000F7F6A">
              <w:t>104122 - Integrated Arrival/Departure Airspace Management</w:t>
            </w:r>
          </w:p>
          <w:p w14:paraId="6F074D2C" w14:textId="77777777" w:rsidR="00340BA0" w:rsidRPr="000F7F6A" w:rsidRDefault="00340BA0" w:rsidP="00A52E2D">
            <w:pPr>
              <w:pStyle w:val="TableBullets"/>
              <w:framePr w:hSpace="0" w:wrap="auto" w:vAnchor="margin" w:hAnchor="text" w:yAlign="inline"/>
              <w:rPr>
                <w:rFonts w:cs="Arial"/>
              </w:rPr>
            </w:pPr>
            <w:r w:rsidRPr="000F7F6A">
              <w:t>104123 - Time Based Metering Using RNAV and RNP Route Assignments</w:t>
            </w:r>
          </w:p>
        </w:tc>
      </w:tr>
      <w:tr w:rsidR="00340BA0" w:rsidRPr="00527F28" w14:paraId="2EFF3F69" w14:textId="77777777" w:rsidTr="00A52E2D">
        <w:tc>
          <w:tcPr>
            <w:tcW w:w="2135" w:type="dxa"/>
          </w:tcPr>
          <w:p w14:paraId="5A03D677" w14:textId="77777777" w:rsidR="00340BA0" w:rsidRPr="00527F28" w:rsidRDefault="00340BA0" w:rsidP="00A52E2D">
            <w:pPr>
              <w:jc w:val="right"/>
              <w:rPr>
                <w:rStyle w:val="SubtleReference"/>
              </w:rPr>
            </w:pPr>
            <w:r w:rsidRPr="00527F28">
              <w:rPr>
                <w:rStyle w:val="SubtleReference"/>
              </w:rPr>
              <w:t>Source:</w:t>
            </w:r>
          </w:p>
        </w:tc>
        <w:tc>
          <w:tcPr>
            <w:tcW w:w="7657" w:type="dxa"/>
            <w:gridSpan w:val="2"/>
          </w:tcPr>
          <w:p w14:paraId="60476BCB" w14:textId="77777777" w:rsidR="00340BA0" w:rsidRPr="000F7F6A" w:rsidRDefault="00340BA0" w:rsidP="00A52E2D">
            <w:pPr>
              <w:pStyle w:val="TableBullets"/>
              <w:framePr w:hSpace="0" w:wrap="auto" w:vAnchor="margin" w:hAnchor="text" w:yAlign="inline"/>
            </w:pPr>
            <w:r w:rsidRPr="000F7F6A">
              <w:t>NSIP 5.0, Destination 2025 – Next Level of Safety</w:t>
            </w:r>
          </w:p>
        </w:tc>
      </w:tr>
      <w:tr w:rsidR="00340BA0" w:rsidRPr="00527F28" w14:paraId="71648C60" w14:textId="77777777" w:rsidTr="00A52E2D">
        <w:trPr>
          <w:gridAfter w:val="1"/>
          <w:wAfter w:w="201" w:type="dxa"/>
        </w:trPr>
        <w:tc>
          <w:tcPr>
            <w:tcW w:w="2135" w:type="dxa"/>
          </w:tcPr>
          <w:p w14:paraId="113071DE" w14:textId="77777777" w:rsidR="00340BA0" w:rsidRPr="00527F28" w:rsidRDefault="00340BA0" w:rsidP="00A52E2D">
            <w:pPr>
              <w:jc w:val="right"/>
              <w:rPr>
                <w:rStyle w:val="SubtleReference"/>
              </w:rPr>
            </w:pPr>
            <w:r w:rsidRPr="00527F28">
              <w:rPr>
                <w:rStyle w:val="SubtleReference"/>
              </w:rPr>
              <w:t>Portfolio:</w:t>
            </w:r>
          </w:p>
        </w:tc>
        <w:tc>
          <w:tcPr>
            <w:tcW w:w="7456" w:type="dxa"/>
          </w:tcPr>
          <w:p w14:paraId="0A8D1982" w14:textId="77777777" w:rsidR="00340BA0" w:rsidRPr="000F7F6A" w:rsidRDefault="00340BA0" w:rsidP="00A52E2D">
            <w:pPr>
              <w:pStyle w:val="TableBullets"/>
              <w:framePr w:hSpace="0" w:wrap="auto" w:vAnchor="margin" w:hAnchor="text" w:yAlign="inline"/>
            </w:pPr>
            <w:r w:rsidRPr="000F7F6A">
              <w:t>Performance Based Navigation</w:t>
            </w:r>
          </w:p>
          <w:p w14:paraId="62184B1E" w14:textId="77777777" w:rsidR="00340BA0" w:rsidRPr="000F7F6A" w:rsidRDefault="00340BA0" w:rsidP="00A52E2D">
            <w:pPr>
              <w:pStyle w:val="TableBullets"/>
              <w:framePr w:hSpace="0" w:wrap="auto" w:vAnchor="margin" w:hAnchor="text" w:yAlign="inline"/>
            </w:pPr>
            <w:r w:rsidRPr="000F7F6A">
              <w:t>Separation Management</w:t>
            </w:r>
          </w:p>
          <w:p w14:paraId="5906B542" w14:textId="77777777" w:rsidR="00340BA0" w:rsidRPr="000F7F6A" w:rsidRDefault="00340BA0" w:rsidP="00A52E2D">
            <w:pPr>
              <w:pStyle w:val="TableBullets"/>
              <w:framePr w:hSpace="0" w:wrap="auto" w:vAnchor="margin" w:hAnchor="text" w:yAlign="inline"/>
            </w:pPr>
            <w:r w:rsidRPr="000F7F6A">
              <w:t>Improved Surface Operations</w:t>
            </w:r>
          </w:p>
        </w:tc>
      </w:tr>
      <w:tr w:rsidR="00340BA0" w:rsidRPr="00527F28" w14:paraId="1B049E02" w14:textId="77777777" w:rsidTr="00A52E2D">
        <w:trPr>
          <w:gridAfter w:val="1"/>
          <w:wAfter w:w="201" w:type="dxa"/>
        </w:trPr>
        <w:tc>
          <w:tcPr>
            <w:tcW w:w="2135" w:type="dxa"/>
          </w:tcPr>
          <w:p w14:paraId="396A3231" w14:textId="77777777" w:rsidR="00340BA0" w:rsidRPr="00527F28" w:rsidRDefault="00340BA0" w:rsidP="00A52E2D">
            <w:pPr>
              <w:jc w:val="right"/>
              <w:rPr>
                <w:rStyle w:val="SubtleReference"/>
              </w:rPr>
            </w:pPr>
            <w:r>
              <w:rPr>
                <w:rStyle w:val="SubtleReference"/>
              </w:rPr>
              <w:t>Solution Sets</w:t>
            </w:r>
          </w:p>
        </w:tc>
        <w:tc>
          <w:tcPr>
            <w:tcW w:w="7456" w:type="dxa"/>
          </w:tcPr>
          <w:p w14:paraId="3A144A42" w14:textId="77777777" w:rsidR="00340BA0" w:rsidRPr="000F7F6A" w:rsidRDefault="00340BA0" w:rsidP="00A52E2D">
            <w:pPr>
              <w:pStyle w:val="TableBullets"/>
              <w:framePr w:hSpace="0" w:wrap="auto" w:vAnchor="margin" w:hAnchor="text" w:yAlign="inline"/>
            </w:pPr>
            <w:r w:rsidRPr="000F7F6A">
              <w:t>Trajectory-Based Operations</w:t>
            </w:r>
          </w:p>
          <w:p w14:paraId="37719241" w14:textId="77777777" w:rsidR="00340BA0" w:rsidRPr="000F7F6A" w:rsidRDefault="00340BA0" w:rsidP="00A52E2D">
            <w:pPr>
              <w:pStyle w:val="TableBullets"/>
              <w:framePr w:hSpace="0" w:wrap="auto" w:vAnchor="margin" w:hAnchor="text" w:yAlign="inline"/>
            </w:pPr>
            <w:r w:rsidRPr="000F7F6A">
              <w:t>Increase Arrivals/Departures at High Density Airports</w:t>
            </w:r>
          </w:p>
        </w:tc>
      </w:tr>
    </w:tbl>
    <w:p w14:paraId="608EEDFB" w14:textId="77777777" w:rsidR="003D65B8" w:rsidRPr="009661DF" w:rsidRDefault="003D65B8" w:rsidP="004D63D3">
      <w:pPr>
        <w:pStyle w:val="Heading1"/>
        <w:pageBreakBefore/>
        <w:numPr>
          <w:ilvl w:val="0"/>
          <w:numId w:val="24"/>
        </w:numPr>
        <w:spacing w:before="0" w:after="80"/>
      </w:pPr>
      <w:bookmarkStart w:id="87" w:name="_Toc362013564"/>
      <w:bookmarkStart w:id="88" w:name="_Toc353518217"/>
      <w:r>
        <w:lastRenderedPageBreak/>
        <w:t>Human Factors Function in the Acquisition Management System</w:t>
      </w:r>
      <w:bookmarkEnd w:id="87"/>
    </w:p>
    <w:tbl>
      <w:tblPr>
        <w:tblpPr w:leftFromText="180" w:rightFromText="180" w:vertAnchor="text" w:tblpY="92"/>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firstRow="1" w:lastRow="0" w:firstColumn="1" w:lastColumn="0" w:noHBand="0" w:noVBand="0"/>
      </w:tblPr>
      <w:tblGrid>
        <w:gridCol w:w="3708"/>
        <w:gridCol w:w="5868"/>
      </w:tblGrid>
      <w:tr w:rsidR="003D65B8" w:rsidRPr="00EC7CFC" w14:paraId="75AE97B2" w14:textId="77777777" w:rsidTr="00BC55DA">
        <w:tc>
          <w:tcPr>
            <w:tcW w:w="3708" w:type="dxa"/>
          </w:tcPr>
          <w:p w14:paraId="664C9989" w14:textId="77777777" w:rsidR="003D65B8" w:rsidRPr="00EC7CFC" w:rsidRDefault="003D65B8" w:rsidP="00BC55DA">
            <w:pPr>
              <w:jc w:val="right"/>
              <w:rPr>
                <w:rStyle w:val="SubtleReference"/>
              </w:rPr>
            </w:pPr>
            <w:r w:rsidRPr="00EC7CFC">
              <w:rPr>
                <w:rStyle w:val="SubtleReference"/>
              </w:rPr>
              <w:t>Point of Contact &amp; Organization:</w:t>
            </w:r>
          </w:p>
        </w:tc>
        <w:tc>
          <w:tcPr>
            <w:tcW w:w="5868" w:type="dxa"/>
          </w:tcPr>
          <w:p w14:paraId="23AB176E" w14:textId="77777777" w:rsidR="003D65B8" w:rsidRPr="00EC7CFC" w:rsidRDefault="003D65B8" w:rsidP="00BC55DA">
            <w:proofErr w:type="spellStart"/>
            <w:r w:rsidRPr="00EC7CFC">
              <w:t>Edmundo</w:t>
            </w:r>
            <w:proofErr w:type="spellEnd"/>
            <w:r w:rsidRPr="00EC7CFC">
              <w:t xml:space="preserve"> Sierra, ANG-C1</w:t>
            </w:r>
          </w:p>
        </w:tc>
      </w:tr>
      <w:tr w:rsidR="003D65B8" w:rsidRPr="00EC7CFC" w14:paraId="20D3C38D" w14:textId="77777777" w:rsidTr="00BC55DA">
        <w:tc>
          <w:tcPr>
            <w:tcW w:w="3708" w:type="dxa"/>
          </w:tcPr>
          <w:p w14:paraId="45FE8578" w14:textId="77777777" w:rsidR="003D65B8" w:rsidRPr="00EC7CFC" w:rsidRDefault="003D65B8" w:rsidP="00BC55DA">
            <w:pPr>
              <w:jc w:val="right"/>
              <w:rPr>
                <w:rStyle w:val="SubtleReference"/>
              </w:rPr>
            </w:pPr>
            <w:r w:rsidRPr="00EC7CFC">
              <w:rPr>
                <w:rStyle w:val="SubtleReference"/>
              </w:rPr>
              <w:t>Project Status:</w:t>
            </w:r>
          </w:p>
        </w:tc>
        <w:tc>
          <w:tcPr>
            <w:tcW w:w="5868" w:type="dxa"/>
          </w:tcPr>
          <w:p w14:paraId="50532588" w14:textId="77777777" w:rsidR="003D65B8" w:rsidRPr="00EC7CFC" w:rsidRDefault="003D65B8" w:rsidP="00BC55DA">
            <w:r w:rsidRPr="00EC7CFC">
              <w:t>New</w:t>
            </w:r>
          </w:p>
        </w:tc>
      </w:tr>
    </w:tbl>
    <w:p w14:paraId="7701B656" w14:textId="77777777" w:rsidR="003D65B8" w:rsidRPr="00E44FFF" w:rsidRDefault="003D65B8" w:rsidP="003D65B8">
      <w:pPr>
        <w:pStyle w:val="Heading2"/>
      </w:pPr>
      <w:bookmarkStart w:id="89" w:name="_Toc362013565"/>
      <w:r w:rsidRPr="00E44FFF">
        <w:t>Executive Summary</w:t>
      </w:r>
      <w:bookmarkEnd w:id="89"/>
    </w:p>
    <w:p w14:paraId="17BCF156" w14:textId="77777777" w:rsidR="00D216D2" w:rsidRPr="00180E52" w:rsidRDefault="00D216D2" w:rsidP="003D65B8">
      <w:pPr>
        <w:pStyle w:val="ListParagraph"/>
        <w:numPr>
          <w:ilvl w:val="0"/>
          <w:numId w:val="13"/>
        </w:numPr>
        <w:spacing w:after="200" w:line="276" w:lineRule="auto"/>
        <w:rPr>
          <w:rFonts w:asciiTheme="minorHAnsi" w:hAnsiTheme="minorHAnsi"/>
        </w:rPr>
      </w:pPr>
      <w:r w:rsidRPr="00180E52">
        <w:rPr>
          <w:rFonts w:asciiTheme="minorHAnsi" w:eastAsia="Calibri" w:hAnsiTheme="minorHAnsi" w:cs="Helv"/>
          <w:color w:val="000000"/>
        </w:rPr>
        <w:t xml:space="preserve">This year, the Ideas to In-Service framework for shepherding NextGen initiatives from concept to implementation was incorporated into the Acquisition Management System. As a result human factors engineering guidance is out of date and programs lack guidance for how to apply this specialized discipline required in lifecycle acquisition management. </w:t>
      </w:r>
    </w:p>
    <w:p w14:paraId="46833FE4" w14:textId="77777777" w:rsidR="00D216D2" w:rsidRPr="00EC1C38" w:rsidRDefault="00D216D2" w:rsidP="003D65B8">
      <w:pPr>
        <w:pStyle w:val="ListParagraph"/>
        <w:numPr>
          <w:ilvl w:val="0"/>
          <w:numId w:val="13"/>
        </w:numPr>
        <w:spacing w:after="200" w:line="276" w:lineRule="auto"/>
      </w:pPr>
      <w:r w:rsidRPr="00180E52">
        <w:rPr>
          <w:rFonts w:asciiTheme="minorHAnsi" w:eastAsia="Calibri" w:hAnsiTheme="minorHAnsi" w:cs="Helv"/>
          <w:color w:val="000000"/>
        </w:rPr>
        <w:t xml:space="preserve">This investment provides solutions for compliance with the updates to Acquisition Management System (AMS) Policy and with Section 4.7 for human factors by Next Generation Air Transportation System (NextGen) Programs and other programs that use AMS. </w:t>
      </w:r>
    </w:p>
    <w:p w14:paraId="7A0E3A3A" w14:textId="77777777" w:rsidR="00EC1C38" w:rsidRPr="00180E52" w:rsidRDefault="00D216D2" w:rsidP="00180E52">
      <w:pPr>
        <w:pStyle w:val="ListParagraph"/>
        <w:numPr>
          <w:ilvl w:val="0"/>
          <w:numId w:val="13"/>
        </w:numPr>
        <w:spacing w:after="200" w:line="276" w:lineRule="auto"/>
        <w:rPr>
          <w:rFonts w:asciiTheme="minorHAnsi" w:eastAsia="Calibri" w:hAnsiTheme="minorHAnsi" w:cs="Helv"/>
          <w:color w:val="000000"/>
        </w:rPr>
      </w:pPr>
      <w:r w:rsidRPr="00180E52">
        <w:rPr>
          <w:rFonts w:asciiTheme="minorHAnsi" w:eastAsia="Calibri" w:hAnsiTheme="minorHAnsi" w:cs="Helv"/>
          <w:color w:val="000000"/>
        </w:rPr>
        <w:t xml:space="preserve">The results of this investment include 1) integration of human factors guidance into systems engineering and other FAA process guidance, 2) strengthening compliance with human factors AMS policy, and 3) an expansion of needed human factors coordination across the agency.    </w:t>
      </w:r>
      <w:bookmarkStart w:id="90" w:name="_Toc362013566"/>
    </w:p>
    <w:p w14:paraId="3436EAE4" w14:textId="0EDCBE55" w:rsidR="003D65B8" w:rsidRDefault="003D65B8" w:rsidP="003D65B8">
      <w:pPr>
        <w:pStyle w:val="Heading2"/>
      </w:pPr>
      <w:r>
        <w:t>Executive Direction</w:t>
      </w:r>
      <w:bookmarkEnd w:id="90"/>
    </w:p>
    <w:p w14:paraId="39DDF73C" w14:textId="77777777" w:rsidR="003D65B8" w:rsidRDefault="003D65B8" w:rsidP="003D65B8">
      <w:pPr>
        <w:pStyle w:val="ListParagraph"/>
        <w:numPr>
          <w:ilvl w:val="0"/>
          <w:numId w:val="16"/>
        </w:numPr>
        <w:spacing w:after="200" w:line="276" w:lineRule="auto"/>
      </w:pPr>
      <w:r>
        <w:t xml:space="preserve">These new organizational capabilities will support a potential new initiative- the assigning of a lead organization on human factors.  Briefings by ANG-C and ANG-C1 to ANG-1 concerning the new initiative have already taken place. </w:t>
      </w:r>
    </w:p>
    <w:p w14:paraId="13627A70" w14:textId="77777777" w:rsidR="00AE7624" w:rsidRDefault="003D65B8" w:rsidP="003D65B8">
      <w:pPr>
        <w:pStyle w:val="Heading2"/>
      </w:pPr>
      <w:bookmarkStart w:id="91" w:name="_Toc362013567"/>
      <w:r w:rsidRPr="00E44FFF">
        <w:t>Description</w:t>
      </w:r>
      <w:bookmarkEnd w:id="91"/>
    </w:p>
    <w:p w14:paraId="43FFD2A9" w14:textId="77777777" w:rsidR="003D65B8" w:rsidRPr="00AE7624" w:rsidRDefault="003D65B8" w:rsidP="00AE7624">
      <w:pPr>
        <w:rPr>
          <w:rFonts w:ascii="Cambria" w:hAnsi="Cambria"/>
          <w:b/>
          <w:bCs/>
          <w:color w:val="4F81BD"/>
          <w:sz w:val="26"/>
          <w:szCs w:val="26"/>
        </w:rPr>
      </w:pPr>
      <w:r w:rsidRPr="00A57291">
        <w:t>This investment provides capabilities for centralized management of the human factors function in the Acquisition Management System (AMS). Capabilities include planning, integration, coordination, and implementation of various components required for changes to- or development of- new human factors function guidance for AMS in accordance with AMS Policy Governance. It provides solutions for policy, process, and guidance required for effective human system engineering across programs. The investment will support the practical application of human factors policy and encourage applied human factors research.</w:t>
      </w:r>
    </w:p>
    <w:p w14:paraId="48416B2B" w14:textId="77777777" w:rsidR="003D65B8" w:rsidRDefault="003D65B8" w:rsidP="003D65B8">
      <w:pPr>
        <w:pStyle w:val="Heading2"/>
      </w:pPr>
      <w:bookmarkStart w:id="92" w:name="_Toc362013568"/>
      <w:r w:rsidRPr="00E44FFF">
        <w:t>Activities &amp; Funding</w:t>
      </w:r>
      <w:bookmarkEnd w:id="92"/>
    </w:p>
    <w:tbl>
      <w:tblPr>
        <w:tblW w:w="0" w:type="auto"/>
        <w:tblInd w:w="198" w:type="dxa"/>
        <w:tblBorders>
          <w:top w:val="single" w:sz="8" w:space="0" w:color="000000"/>
          <w:left w:val="single" w:sz="8" w:space="0" w:color="000000"/>
          <w:bottom w:val="single" w:sz="8" w:space="0" w:color="000000"/>
          <w:right w:val="single" w:sz="8" w:space="0" w:color="000000"/>
        </w:tblBorders>
        <w:tblLook w:val="0020" w:firstRow="1" w:lastRow="0" w:firstColumn="0" w:lastColumn="0" w:noHBand="0" w:noVBand="0"/>
      </w:tblPr>
      <w:tblGrid>
        <w:gridCol w:w="810"/>
        <w:gridCol w:w="5684"/>
        <w:gridCol w:w="1430"/>
        <w:gridCol w:w="1454"/>
      </w:tblGrid>
      <w:tr w:rsidR="003D65B8" w:rsidRPr="00EC7CFC" w14:paraId="13FF539E" w14:textId="77777777" w:rsidTr="00BC55DA">
        <w:trPr>
          <w:tblHeader/>
        </w:trPr>
        <w:tc>
          <w:tcPr>
            <w:tcW w:w="810" w:type="dxa"/>
            <w:tcBorders>
              <w:top w:val="single" w:sz="8" w:space="0" w:color="000000"/>
            </w:tcBorders>
            <w:shd w:val="clear" w:color="auto" w:fill="000000"/>
          </w:tcPr>
          <w:p w14:paraId="10B93F4B" w14:textId="77777777" w:rsidR="003D65B8" w:rsidRPr="00EC7CFC" w:rsidRDefault="003D65B8" w:rsidP="00BC55DA">
            <w:pPr>
              <w:contextualSpacing/>
              <w:jc w:val="center"/>
              <w:rPr>
                <w:b/>
                <w:bCs/>
              </w:rPr>
            </w:pPr>
            <w:r w:rsidRPr="00EC7CFC">
              <w:t>FY$</w:t>
            </w:r>
          </w:p>
        </w:tc>
        <w:tc>
          <w:tcPr>
            <w:tcW w:w="5684" w:type="dxa"/>
            <w:tcBorders>
              <w:top w:val="single" w:sz="8" w:space="0" w:color="000000"/>
              <w:bottom w:val="single" w:sz="8" w:space="0" w:color="000000"/>
            </w:tcBorders>
            <w:shd w:val="clear" w:color="auto" w:fill="000000"/>
          </w:tcPr>
          <w:p w14:paraId="2DBDDE96" w14:textId="77777777" w:rsidR="003D65B8" w:rsidRPr="00EC7CFC" w:rsidRDefault="003D65B8" w:rsidP="00BC55DA">
            <w:pPr>
              <w:contextualSpacing/>
              <w:rPr>
                <w:b/>
                <w:bCs/>
              </w:rPr>
            </w:pPr>
            <w:r w:rsidRPr="00EC7CFC">
              <w:t>Activity</w:t>
            </w:r>
          </w:p>
        </w:tc>
        <w:tc>
          <w:tcPr>
            <w:tcW w:w="1430" w:type="dxa"/>
            <w:tcBorders>
              <w:top w:val="single" w:sz="8" w:space="0" w:color="000000"/>
              <w:bottom w:val="single" w:sz="8" w:space="0" w:color="000000"/>
            </w:tcBorders>
            <w:shd w:val="clear" w:color="auto" w:fill="000000"/>
          </w:tcPr>
          <w:p w14:paraId="6810FF20" w14:textId="77777777" w:rsidR="003D65B8" w:rsidRPr="00EC7CFC" w:rsidRDefault="003D65B8" w:rsidP="00BC55DA">
            <w:pPr>
              <w:contextualSpacing/>
              <w:rPr>
                <w:b/>
                <w:bCs/>
              </w:rPr>
            </w:pPr>
            <w:r w:rsidRPr="00EC7CFC">
              <w:t>Finish Date</w:t>
            </w:r>
          </w:p>
        </w:tc>
        <w:tc>
          <w:tcPr>
            <w:tcW w:w="1454" w:type="dxa"/>
            <w:tcBorders>
              <w:top w:val="single" w:sz="8" w:space="0" w:color="000000"/>
              <w:bottom w:val="single" w:sz="8" w:space="0" w:color="000000"/>
            </w:tcBorders>
            <w:shd w:val="clear" w:color="auto" w:fill="000000"/>
          </w:tcPr>
          <w:p w14:paraId="6F185845" w14:textId="77777777" w:rsidR="003D65B8" w:rsidRPr="00EC7CFC" w:rsidRDefault="003D65B8" w:rsidP="00BC55DA">
            <w:pPr>
              <w:contextualSpacing/>
              <w:jc w:val="center"/>
              <w:rPr>
                <w:b/>
                <w:bCs/>
              </w:rPr>
            </w:pPr>
            <w:r w:rsidRPr="00EC7CFC">
              <w:t>Funding</w:t>
            </w:r>
          </w:p>
        </w:tc>
      </w:tr>
      <w:tr w:rsidR="003D65B8" w:rsidRPr="00EC7CFC" w14:paraId="68448904" w14:textId="77777777" w:rsidTr="00BC55DA">
        <w:trPr>
          <w:trHeight w:val="457"/>
        </w:trPr>
        <w:tc>
          <w:tcPr>
            <w:tcW w:w="810" w:type="dxa"/>
            <w:tcBorders>
              <w:top w:val="single" w:sz="8" w:space="0" w:color="000000"/>
              <w:bottom w:val="single" w:sz="8" w:space="0" w:color="000000"/>
            </w:tcBorders>
            <w:shd w:val="clear" w:color="auto" w:fill="CCC0D9"/>
            <w:vAlign w:val="center"/>
          </w:tcPr>
          <w:p w14:paraId="45379450" w14:textId="77777777" w:rsidR="003D65B8" w:rsidRPr="00EC7CFC" w:rsidRDefault="003D65B8" w:rsidP="00BC55DA">
            <w:pPr>
              <w:contextualSpacing/>
              <w:jc w:val="center"/>
            </w:pPr>
            <w:r w:rsidRPr="00EC7CFC">
              <w:t>FY13</w:t>
            </w:r>
          </w:p>
        </w:tc>
        <w:tc>
          <w:tcPr>
            <w:tcW w:w="5684" w:type="dxa"/>
            <w:tcBorders>
              <w:top w:val="nil"/>
              <w:bottom w:val="single" w:sz="8" w:space="0" w:color="000000"/>
            </w:tcBorders>
            <w:shd w:val="clear" w:color="auto" w:fill="CCC0D9"/>
            <w:vAlign w:val="bottom"/>
          </w:tcPr>
          <w:p w14:paraId="00419895" w14:textId="77777777" w:rsidR="003D65B8" w:rsidRDefault="003D65B8" w:rsidP="00BC55DA">
            <w:pPr>
              <w:pStyle w:val="FundingAct"/>
              <w:ind w:left="342" w:hanging="270"/>
            </w:pPr>
            <w:r>
              <w:t>Pre-Program Set Up for Human Factors Function</w:t>
            </w:r>
          </w:p>
          <w:p w14:paraId="6F874599" w14:textId="77777777" w:rsidR="003D65B8" w:rsidRPr="00EC7CFC" w:rsidRDefault="003D65B8" w:rsidP="00BC55DA">
            <w:pPr>
              <w:pStyle w:val="FundingAct"/>
              <w:ind w:left="342" w:hanging="270"/>
            </w:pPr>
            <w:r>
              <w:t>AMS Process Integration</w:t>
            </w:r>
          </w:p>
        </w:tc>
        <w:tc>
          <w:tcPr>
            <w:tcW w:w="1430" w:type="dxa"/>
            <w:tcBorders>
              <w:top w:val="nil"/>
              <w:bottom w:val="single" w:sz="8" w:space="0" w:color="000000"/>
            </w:tcBorders>
            <w:shd w:val="clear" w:color="auto" w:fill="CCC0D9"/>
            <w:vAlign w:val="center"/>
          </w:tcPr>
          <w:p w14:paraId="3385E4A3" w14:textId="77777777" w:rsidR="003D65B8" w:rsidRPr="00EC7CFC" w:rsidRDefault="003D65B8" w:rsidP="00BC55DA">
            <w:pPr>
              <w:contextualSpacing/>
              <w:jc w:val="center"/>
            </w:pPr>
            <w:r w:rsidRPr="00EC7CFC">
              <w:t>FY14</w:t>
            </w:r>
          </w:p>
        </w:tc>
        <w:tc>
          <w:tcPr>
            <w:tcW w:w="1454" w:type="dxa"/>
            <w:tcBorders>
              <w:top w:val="nil"/>
              <w:bottom w:val="single" w:sz="8" w:space="0" w:color="000000"/>
            </w:tcBorders>
            <w:shd w:val="clear" w:color="auto" w:fill="CCC0D9"/>
            <w:vAlign w:val="center"/>
          </w:tcPr>
          <w:p w14:paraId="32A11237" w14:textId="77777777" w:rsidR="003D65B8" w:rsidRPr="00EC7CFC" w:rsidRDefault="003D65B8" w:rsidP="00BC55DA">
            <w:pPr>
              <w:contextualSpacing/>
              <w:jc w:val="center"/>
            </w:pPr>
            <w:r w:rsidRPr="00EC7CFC">
              <w:t>$</w:t>
            </w:r>
            <w:r w:rsidR="0078527E">
              <w:t>250</w:t>
            </w:r>
            <w:r>
              <w:t>k</w:t>
            </w:r>
          </w:p>
        </w:tc>
      </w:tr>
      <w:tr w:rsidR="003D65B8" w:rsidRPr="00EC7CFC" w14:paraId="7E3F7A62" w14:textId="77777777" w:rsidTr="00BC55DA">
        <w:trPr>
          <w:trHeight w:val="718"/>
        </w:trPr>
        <w:tc>
          <w:tcPr>
            <w:tcW w:w="810" w:type="dxa"/>
            <w:shd w:val="clear" w:color="auto" w:fill="FBD4B4"/>
            <w:vAlign w:val="center"/>
          </w:tcPr>
          <w:p w14:paraId="284951C5" w14:textId="77777777" w:rsidR="003D65B8" w:rsidRPr="00EC7CFC" w:rsidRDefault="003D65B8" w:rsidP="00BC55DA">
            <w:pPr>
              <w:spacing w:after="100" w:afterAutospacing="1"/>
              <w:contextualSpacing/>
              <w:jc w:val="center"/>
            </w:pPr>
            <w:r w:rsidRPr="00EC7CFC">
              <w:t>FY14</w:t>
            </w:r>
          </w:p>
        </w:tc>
        <w:tc>
          <w:tcPr>
            <w:tcW w:w="5684" w:type="dxa"/>
            <w:shd w:val="clear" w:color="auto" w:fill="FBD4B4"/>
            <w:vAlign w:val="center"/>
          </w:tcPr>
          <w:p w14:paraId="1FD2BAF3" w14:textId="77777777" w:rsidR="003D65B8" w:rsidRPr="00EC7CFC" w:rsidRDefault="003D65B8" w:rsidP="00BC55DA">
            <w:pPr>
              <w:pStyle w:val="FundingAct"/>
              <w:ind w:left="342" w:hanging="270"/>
            </w:pPr>
            <w:r>
              <w:t>Establish Human Factors Function Program Management and Infrastructure</w:t>
            </w:r>
          </w:p>
        </w:tc>
        <w:tc>
          <w:tcPr>
            <w:tcW w:w="1430" w:type="dxa"/>
            <w:shd w:val="clear" w:color="auto" w:fill="FBD4B4"/>
            <w:vAlign w:val="center"/>
          </w:tcPr>
          <w:p w14:paraId="725AC195" w14:textId="77777777" w:rsidR="003D65B8" w:rsidRPr="00EC7CFC" w:rsidRDefault="003D65B8" w:rsidP="00BC55DA">
            <w:pPr>
              <w:contextualSpacing/>
              <w:jc w:val="center"/>
            </w:pPr>
            <w:r w:rsidRPr="00EC7CFC">
              <w:t>FY15</w:t>
            </w:r>
          </w:p>
        </w:tc>
        <w:tc>
          <w:tcPr>
            <w:tcW w:w="1454" w:type="dxa"/>
            <w:shd w:val="clear" w:color="auto" w:fill="FBD4B4"/>
            <w:vAlign w:val="center"/>
          </w:tcPr>
          <w:p w14:paraId="1EC17202" w14:textId="77777777" w:rsidR="003D65B8" w:rsidRPr="00EC7CFC" w:rsidRDefault="003D65B8" w:rsidP="00BC55DA">
            <w:pPr>
              <w:contextualSpacing/>
              <w:jc w:val="center"/>
            </w:pPr>
            <w:r w:rsidRPr="00EC7CFC">
              <w:t>$</w:t>
            </w:r>
            <w:r>
              <w:t>735k</w:t>
            </w:r>
          </w:p>
        </w:tc>
      </w:tr>
      <w:tr w:rsidR="003D65B8" w:rsidRPr="00EC7CFC" w14:paraId="0A16776E" w14:textId="77777777" w:rsidTr="00BC55DA">
        <w:trPr>
          <w:trHeight w:val="683"/>
        </w:trPr>
        <w:tc>
          <w:tcPr>
            <w:tcW w:w="810" w:type="dxa"/>
            <w:tcBorders>
              <w:top w:val="single" w:sz="4" w:space="0" w:color="auto"/>
              <w:bottom w:val="single" w:sz="4" w:space="0" w:color="auto"/>
            </w:tcBorders>
            <w:shd w:val="clear" w:color="auto" w:fill="C2D69B"/>
            <w:vAlign w:val="center"/>
          </w:tcPr>
          <w:p w14:paraId="644702A0" w14:textId="77777777" w:rsidR="003D65B8" w:rsidRPr="00EC7CFC" w:rsidRDefault="003D65B8" w:rsidP="00BC55DA">
            <w:pPr>
              <w:contextualSpacing/>
              <w:jc w:val="center"/>
            </w:pPr>
            <w:r w:rsidRPr="00EC7CFC">
              <w:lastRenderedPageBreak/>
              <w:t>FY15</w:t>
            </w:r>
          </w:p>
        </w:tc>
        <w:tc>
          <w:tcPr>
            <w:tcW w:w="5684" w:type="dxa"/>
            <w:tcBorders>
              <w:top w:val="single" w:sz="4" w:space="0" w:color="auto"/>
              <w:bottom w:val="single" w:sz="4" w:space="0" w:color="auto"/>
            </w:tcBorders>
            <w:shd w:val="clear" w:color="auto" w:fill="C2D69B"/>
            <w:vAlign w:val="center"/>
          </w:tcPr>
          <w:p w14:paraId="133CAC3D" w14:textId="77777777" w:rsidR="003D65B8" w:rsidRDefault="003D65B8" w:rsidP="00BC55DA">
            <w:pPr>
              <w:pStyle w:val="FundingAct"/>
              <w:ind w:left="342" w:hanging="270"/>
            </w:pPr>
            <w:r>
              <w:t>Support Human Factors Function Governance</w:t>
            </w:r>
          </w:p>
          <w:p w14:paraId="19A85A28" w14:textId="77777777" w:rsidR="003D65B8" w:rsidRPr="00EC7CFC" w:rsidRDefault="003D65B8" w:rsidP="00BC55DA">
            <w:pPr>
              <w:pStyle w:val="FundingAct"/>
              <w:ind w:left="342" w:hanging="270"/>
            </w:pPr>
            <w:r>
              <w:t xml:space="preserve">Deliver Incremental Benefits </w:t>
            </w:r>
          </w:p>
        </w:tc>
        <w:tc>
          <w:tcPr>
            <w:tcW w:w="1430" w:type="dxa"/>
            <w:tcBorders>
              <w:top w:val="single" w:sz="4" w:space="0" w:color="auto"/>
              <w:bottom w:val="single" w:sz="4" w:space="0" w:color="auto"/>
            </w:tcBorders>
            <w:shd w:val="clear" w:color="auto" w:fill="C2D69B"/>
            <w:vAlign w:val="center"/>
          </w:tcPr>
          <w:p w14:paraId="6A977AA2" w14:textId="77777777" w:rsidR="003D65B8" w:rsidRPr="00EC7CFC" w:rsidRDefault="003D65B8" w:rsidP="00BC55DA">
            <w:pPr>
              <w:contextualSpacing/>
              <w:jc w:val="center"/>
            </w:pPr>
            <w:r w:rsidRPr="00EC7CFC">
              <w:t>FY16</w:t>
            </w:r>
          </w:p>
        </w:tc>
        <w:tc>
          <w:tcPr>
            <w:tcW w:w="1454" w:type="dxa"/>
            <w:tcBorders>
              <w:top w:val="single" w:sz="4" w:space="0" w:color="auto"/>
              <w:bottom w:val="single" w:sz="4" w:space="0" w:color="auto"/>
            </w:tcBorders>
            <w:shd w:val="clear" w:color="auto" w:fill="C2D69B"/>
            <w:vAlign w:val="center"/>
          </w:tcPr>
          <w:p w14:paraId="50488B57" w14:textId="77777777" w:rsidR="003D65B8" w:rsidRPr="00EC7CFC" w:rsidRDefault="003D65B8" w:rsidP="00BC55DA">
            <w:pPr>
              <w:contextualSpacing/>
              <w:jc w:val="center"/>
            </w:pPr>
            <w:r w:rsidRPr="00EC7CFC">
              <w:t>$</w:t>
            </w:r>
            <w:r>
              <w:t>735k</w:t>
            </w:r>
          </w:p>
        </w:tc>
      </w:tr>
    </w:tbl>
    <w:p w14:paraId="1AF05CE1" w14:textId="77777777" w:rsidR="003D65B8" w:rsidRDefault="003D65B8" w:rsidP="003D65B8">
      <w:pPr>
        <w:pStyle w:val="Heading2"/>
      </w:pPr>
      <w:bookmarkStart w:id="93" w:name="_Toc362013569"/>
      <w:r w:rsidRPr="00E44FFF">
        <w:t>References</w:t>
      </w:r>
      <w:bookmarkEnd w:id="93"/>
    </w:p>
    <w:tbl>
      <w:tblPr>
        <w:tblpPr w:leftFromText="180" w:rightFromText="180" w:vertAnchor="text" w:horzAnchor="margin" w:tblpY="229"/>
        <w:tblW w:w="9583"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0A0" w:firstRow="1" w:lastRow="0" w:firstColumn="1" w:lastColumn="0" w:noHBand="0" w:noVBand="0"/>
      </w:tblPr>
      <w:tblGrid>
        <w:gridCol w:w="2139"/>
        <w:gridCol w:w="7444"/>
      </w:tblGrid>
      <w:tr w:rsidR="003D65B8" w:rsidRPr="00EC7CFC" w14:paraId="55621B16" w14:textId="77777777" w:rsidTr="00BC55DA">
        <w:tc>
          <w:tcPr>
            <w:tcW w:w="2139" w:type="dxa"/>
          </w:tcPr>
          <w:p w14:paraId="1227D3C5" w14:textId="77777777" w:rsidR="003D65B8" w:rsidRPr="00EC7CFC" w:rsidRDefault="003D65B8" w:rsidP="00BC55DA">
            <w:pPr>
              <w:jc w:val="right"/>
              <w:rPr>
                <w:rStyle w:val="SubtleReference"/>
              </w:rPr>
            </w:pPr>
            <w:r w:rsidRPr="00EC7CFC">
              <w:rPr>
                <w:rStyle w:val="SubtleReference"/>
              </w:rPr>
              <w:t>Operational Improvement:</w:t>
            </w:r>
          </w:p>
        </w:tc>
        <w:tc>
          <w:tcPr>
            <w:tcW w:w="7444" w:type="dxa"/>
          </w:tcPr>
          <w:p w14:paraId="1CF3F09B" w14:textId="77777777" w:rsidR="003D65B8" w:rsidRPr="00EC7CFC" w:rsidRDefault="003D65B8" w:rsidP="00BC55DA">
            <w:pPr>
              <w:pStyle w:val="TableBullets"/>
              <w:framePr w:hSpace="0" w:wrap="auto" w:vAnchor="margin" w:hAnchor="text" w:yAlign="inline"/>
            </w:pPr>
            <w:r w:rsidRPr="00EC7CFC">
              <w:t>Cross-cutting – Relates to all operational improvements and increments which potentially affect human performance in the NextGen midterm</w:t>
            </w:r>
          </w:p>
        </w:tc>
      </w:tr>
      <w:tr w:rsidR="003D65B8" w:rsidRPr="00EC7CFC" w14:paraId="399C0D0E" w14:textId="77777777" w:rsidTr="00BC55DA">
        <w:tc>
          <w:tcPr>
            <w:tcW w:w="2139" w:type="dxa"/>
          </w:tcPr>
          <w:p w14:paraId="2FB5FE59" w14:textId="77777777" w:rsidR="003D65B8" w:rsidRPr="00EC7CFC" w:rsidRDefault="003D65B8" w:rsidP="00BC55DA">
            <w:pPr>
              <w:jc w:val="right"/>
              <w:rPr>
                <w:rStyle w:val="SubtleReference"/>
              </w:rPr>
            </w:pPr>
            <w:r w:rsidRPr="00EC7CFC">
              <w:rPr>
                <w:rStyle w:val="SubtleReference"/>
              </w:rPr>
              <w:t>Source:</w:t>
            </w:r>
          </w:p>
        </w:tc>
        <w:tc>
          <w:tcPr>
            <w:tcW w:w="7444" w:type="dxa"/>
          </w:tcPr>
          <w:p w14:paraId="73EB70A0" w14:textId="77777777" w:rsidR="003D65B8" w:rsidRPr="00EC7CFC" w:rsidRDefault="003D65B8" w:rsidP="00BC55DA">
            <w:pPr>
              <w:pStyle w:val="TableBullets"/>
              <w:framePr w:hSpace="0" w:wrap="auto" w:vAnchor="margin" w:hAnchor="text" w:yAlign="inline"/>
            </w:pPr>
            <w:r>
              <w:t>Stakeholder Organizations</w:t>
            </w:r>
            <w:r w:rsidRPr="00EC7CFC">
              <w:t>:</w:t>
            </w:r>
          </w:p>
          <w:p w14:paraId="2A4C913A" w14:textId="77777777" w:rsidR="003D65B8" w:rsidRDefault="003D65B8" w:rsidP="00BC55DA">
            <w:pPr>
              <w:pStyle w:val="TableBullets"/>
              <w:framePr w:hSpace="0" w:wrap="auto" w:vAnchor="margin" w:hAnchor="text" w:yAlign="inline"/>
              <w:numPr>
                <w:ilvl w:val="1"/>
                <w:numId w:val="12"/>
              </w:numPr>
            </w:pPr>
            <w:r>
              <w:t>ANG-C1, Human Factors Division</w:t>
            </w:r>
          </w:p>
          <w:p w14:paraId="566C3583" w14:textId="77777777" w:rsidR="003D65B8" w:rsidRDefault="003D65B8" w:rsidP="00BC55DA">
            <w:pPr>
              <w:pStyle w:val="TableBullets"/>
              <w:framePr w:hSpace="0" w:wrap="auto" w:vAnchor="margin" w:hAnchor="text" w:yAlign="inline"/>
              <w:numPr>
                <w:ilvl w:val="1"/>
                <w:numId w:val="12"/>
              </w:numPr>
            </w:pPr>
            <w:r>
              <w:t>ANG-D3, Implementation Harmonization Division</w:t>
            </w:r>
          </w:p>
          <w:p w14:paraId="104DBB75" w14:textId="77777777" w:rsidR="003D65B8" w:rsidRDefault="003D65B8" w:rsidP="00BC55DA">
            <w:pPr>
              <w:pStyle w:val="TableBullets"/>
              <w:framePr w:hSpace="0" w:wrap="auto" w:vAnchor="margin" w:hAnchor="text" w:yAlign="inline"/>
              <w:numPr>
                <w:ilvl w:val="1"/>
                <w:numId w:val="12"/>
              </w:numPr>
            </w:pPr>
            <w:r w:rsidRPr="00285094">
              <w:t>ANG-C6, Aviation Weather Division</w:t>
            </w:r>
          </w:p>
          <w:p w14:paraId="111D3B51" w14:textId="77777777" w:rsidR="003D65B8" w:rsidRDefault="003D65B8" w:rsidP="00BC55DA">
            <w:pPr>
              <w:pStyle w:val="TableBullets"/>
              <w:framePr w:hSpace="0" w:wrap="auto" w:vAnchor="margin" w:hAnchor="text" w:yAlign="inline"/>
              <w:numPr>
                <w:ilvl w:val="1"/>
                <w:numId w:val="12"/>
              </w:numPr>
            </w:pPr>
            <w:r w:rsidRPr="00285094">
              <w:t>ANG-C4, Advanced Operational Concepts Division</w:t>
            </w:r>
          </w:p>
          <w:p w14:paraId="297954AA" w14:textId="77777777" w:rsidR="003D65B8" w:rsidRDefault="003D65B8" w:rsidP="00BC55DA">
            <w:pPr>
              <w:pStyle w:val="TableBullets"/>
              <w:framePr w:hSpace="0" w:wrap="auto" w:vAnchor="margin" w:hAnchor="text" w:yAlign="inline"/>
              <w:numPr>
                <w:ilvl w:val="1"/>
                <w:numId w:val="12"/>
              </w:numPr>
            </w:pPr>
            <w:r>
              <w:t>AAM-500, Office of Aerospace Medicine - Aerospace Human Factors Division</w:t>
            </w:r>
          </w:p>
          <w:p w14:paraId="2EB1C71D" w14:textId="77777777" w:rsidR="003D65B8" w:rsidRDefault="003D65B8" w:rsidP="00BC55DA">
            <w:pPr>
              <w:pStyle w:val="TableBullets"/>
              <w:framePr w:hSpace="0" w:wrap="auto" w:vAnchor="margin" w:hAnchor="text" w:yAlign="inline"/>
              <w:numPr>
                <w:ilvl w:val="1"/>
                <w:numId w:val="12"/>
              </w:numPr>
            </w:pPr>
            <w:r w:rsidRPr="00285094">
              <w:t>AJM-1</w:t>
            </w:r>
            <w:r>
              <w:t>1</w:t>
            </w:r>
            <w:r w:rsidRPr="00285094">
              <w:t>, Specialty Engineering &amp; Risk Management</w:t>
            </w:r>
          </w:p>
          <w:p w14:paraId="753076B4" w14:textId="77777777" w:rsidR="003D65B8" w:rsidRDefault="003D65B8" w:rsidP="00BC55DA">
            <w:pPr>
              <w:pStyle w:val="TableBullets"/>
              <w:framePr w:hSpace="0" w:wrap="auto" w:vAnchor="margin" w:hAnchor="text" w:yAlign="inline"/>
              <w:numPr>
                <w:ilvl w:val="1"/>
                <w:numId w:val="12"/>
              </w:numPr>
            </w:pPr>
            <w:r>
              <w:t>AJM-12, Engineering Analysis</w:t>
            </w:r>
          </w:p>
          <w:p w14:paraId="5F46C90E" w14:textId="77777777" w:rsidR="003D65B8" w:rsidRPr="00EC7CFC" w:rsidRDefault="003D65B8" w:rsidP="00BC55DA">
            <w:pPr>
              <w:pStyle w:val="TableBullets"/>
              <w:framePr w:hSpace="0" w:wrap="auto" w:vAnchor="margin" w:hAnchor="text" w:yAlign="inline"/>
              <w:numPr>
                <w:ilvl w:val="1"/>
                <w:numId w:val="12"/>
              </w:numPr>
            </w:pPr>
            <w:r w:rsidRPr="00285094">
              <w:t>AJW-13, NAS Integration &amp; Support Group</w:t>
            </w:r>
          </w:p>
        </w:tc>
      </w:tr>
      <w:tr w:rsidR="003D65B8" w:rsidRPr="00EC7CFC" w14:paraId="66519468" w14:textId="77777777" w:rsidTr="00BC55DA">
        <w:tc>
          <w:tcPr>
            <w:tcW w:w="2139" w:type="dxa"/>
          </w:tcPr>
          <w:p w14:paraId="32ADAC4D" w14:textId="77777777" w:rsidR="003D65B8" w:rsidRPr="00EC7CFC" w:rsidRDefault="003D65B8" w:rsidP="00BC55DA">
            <w:pPr>
              <w:jc w:val="right"/>
              <w:rPr>
                <w:rStyle w:val="SubtleReference"/>
              </w:rPr>
            </w:pPr>
            <w:r w:rsidRPr="00EC7CFC">
              <w:rPr>
                <w:rStyle w:val="SubtleReference"/>
              </w:rPr>
              <w:t>Portfolio:</w:t>
            </w:r>
          </w:p>
        </w:tc>
        <w:tc>
          <w:tcPr>
            <w:tcW w:w="7444" w:type="dxa"/>
          </w:tcPr>
          <w:p w14:paraId="4BB7D41F" w14:textId="77777777" w:rsidR="003D65B8" w:rsidRPr="00EC7CFC" w:rsidRDefault="003D65B8" w:rsidP="00BC55DA">
            <w:pPr>
              <w:pStyle w:val="TableBullets"/>
              <w:framePr w:hSpace="0" w:wrap="auto" w:vAnchor="margin" w:hAnchor="text" w:yAlign="inline"/>
            </w:pPr>
            <w:r w:rsidRPr="00EC7CFC">
              <w:t>Cross-cutting</w:t>
            </w:r>
          </w:p>
        </w:tc>
      </w:tr>
    </w:tbl>
    <w:p w14:paraId="62B7503E" w14:textId="77777777" w:rsidR="00EC0CD1" w:rsidRPr="009661DF" w:rsidRDefault="00EC0CD1" w:rsidP="004D63D3">
      <w:pPr>
        <w:pStyle w:val="Heading1"/>
        <w:pageBreakBefore/>
        <w:numPr>
          <w:ilvl w:val="0"/>
          <w:numId w:val="24"/>
        </w:numPr>
        <w:spacing w:before="240" w:after="80"/>
      </w:pPr>
      <w:bookmarkStart w:id="94" w:name="_Toc362013570"/>
      <w:r>
        <w:lastRenderedPageBreak/>
        <w:t>NextGen En Route/TRACON Controller Common Information Requirements</w:t>
      </w:r>
      <w:bookmarkEnd w:id="94"/>
      <w:r>
        <w:t xml:space="preserve"> </w:t>
      </w:r>
    </w:p>
    <w:tbl>
      <w:tblPr>
        <w:tblStyle w:val="TableGrid"/>
        <w:tblpPr w:leftFromText="180" w:rightFromText="180" w:vertAnchor="text" w:tblpY="92"/>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708"/>
        <w:gridCol w:w="5868"/>
      </w:tblGrid>
      <w:tr w:rsidR="00EC0CD1" w:rsidRPr="00E44FFF" w14:paraId="50022329" w14:textId="77777777" w:rsidTr="00BC55DA">
        <w:tc>
          <w:tcPr>
            <w:tcW w:w="3708" w:type="dxa"/>
          </w:tcPr>
          <w:p w14:paraId="2D8E3B08" w14:textId="77777777" w:rsidR="00EC0CD1" w:rsidRPr="00E44FFF" w:rsidRDefault="00EC0CD1" w:rsidP="00BC55DA">
            <w:pPr>
              <w:jc w:val="right"/>
              <w:rPr>
                <w:rStyle w:val="SubtleReference"/>
              </w:rPr>
            </w:pPr>
            <w:r w:rsidRPr="00E44FFF">
              <w:rPr>
                <w:rStyle w:val="SubtleReference"/>
              </w:rPr>
              <w:t>Point of Contact &amp; Organization:</w:t>
            </w:r>
          </w:p>
        </w:tc>
        <w:tc>
          <w:tcPr>
            <w:tcW w:w="5868" w:type="dxa"/>
          </w:tcPr>
          <w:p w14:paraId="447B79F2" w14:textId="77777777" w:rsidR="00EC0CD1" w:rsidRPr="00E44FFF" w:rsidRDefault="00EC0CD1" w:rsidP="00BC55DA">
            <w:r>
              <w:t>Rachel Seely, ANG-C1</w:t>
            </w:r>
          </w:p>
        </w:tc>
      </w:tr>
      <w:tr w:rsidR="00EC0CD1" w:rsidRPr="00E44FFF" w14:paraId="5839FDC6" w14:textId="77777777" w:rsidTr="00BC55DA">
        <w:tc>
          <w:tcPr>
            <w:tcW w:w="3708" w:type="dxa"/>
          </w:tcPr>
          <w:p w14:paraId="7D0BCB76" w14:textId="77777777" w:rsidR="00EC0CD1" w:rsidRPr="00E44FFF" w:rsidRDefault="00EC0CD1" w:rsidP="00BC55DA">
            <w:pPr>
              <w:jc w:val="right"/>
              <w:rPr>
                <w:rStyle w:val="SubtleReference"/>
              </w:rPr>
            </w:pPr>
            <w:r w:rsidRPr="00E44FFF">
              <w:rPr>
                <w:rStyle w:val="SubtleReference"/>
              </w:rPr>
              <w:t>Project Status:</w:t>
            </w:r>
          </w:p>
        </w:tc>
        <w:tc>
          <w:tcPr>
            <w:tcW w:w="5868" w:type="dxa"/>
          </w:tcPr>
          <w:p w14:paraId="48895977" w14:textId="77777777" w:rsidR="00EC0CD1" w:rsidRPr="00E44FFF" w:rsidRDefault="00EC0CD1" w:rsidP="00BC55DA">
            <w:r>
              <w:t>New Work</w:t>
            </w:r>
          </w:p>
        </w:tc>
      </w:tr>
    </w:tbl>
    <w:p w14:paraId="43C98313" w14:textId="77777777" w:rsidR="00EC0CD1" w:rsidRDefault="00EC0CD1" w:rsidP="00EC0CD1">
      <w:pPr>
        <w:pStyle w:val="Heading2"/>
      </w:pPr>
      <w:bookmarkStart w:id="95" w:name="_Toc362013571"/>
      <w:r w:rsidRPr="00E44FFF">
        <w:t>Executive Summary</w:t>
      </w:r>
      <w:bookmarkEnd w:id="95"/>
    </w:p>
    <w:p w14:paraId="24B64A31" w14:textId="77777777" w:rsidR="00EC0CD1" w:rsidRDefault="00EC0CD1" w:rsidP="00EC0CD1">
      <w:pPr>
        <w:pStyle w:val="ListParagraph"/>
        <w:numPr>
          <w:ilvl w:val="0"/>
          <w:numId w:val="17"/>
        </w:numPr>
        <w:spacing w:after="200" w:line="276" w:lineRule="auto"/>
      </w:pPr>
      <w:r>
        <w:t xml:space="preserve">Great cost savings and improved safety can be achieved by strategic implementation of common En Route and TRACON tasks and tools. </w:t>
      </w:r>
    </w:p>
    <w:p w14:paraId="00490EEC" w14:textId="77777777" w:rsidR="00EC0CD1" w:rsidRDefault="00EC0CD1" w:rsidP="00EC0CD1">
      <w:pPr>
        <w:pStyle w:val="ListParagraph"/>
        <w:numPr>
          <w:ilvl w:val="0"/>
          <w:numId w:val="17"/>
        </w:numPr>
        <w:spacing w:after="200" w:line="276" w:lineRule="auto"/>
      </w:pPr>
      <w:r>
        <w:t xml:space="preserve">This work establishes common functions and tasks as opportunities to implement a common look and feel with the above strategic objective in mind. </w:t>
      </w:r>
    </w:p>
    <w:p w14:paraId="0DCE3467" w14:textId="77777777" w:rsidR="00EC0CD1" w:rsidRPr="002D18E9" w:rsidRDefault="00EC0CD1" w:rsidP="00EC0CD1">
      <w:pPr>
        <w:pStyle w:val="ListParagraph"/>
        <w:numPr>
          <w:ilvl w:val="0"/>
          <w:numId w:val="17"/>
        </w:numPr>
        <w:spacing w:after="200" w:line="276" w:lineRule="auto"/>
      </w:pPr>
      <w:r>
        <w:t xml:space="preserve">Deliverables detail areas of opportunity, potential risks, and provide context for an implementation strategy supporting an evolution of these systems over time. </w:t>
      </w:r>
    </w:p>
    <w:p w14:paraId="3ABCFD88" w14:textId="77777777" w:rsidR="00EC0CD1" w:rsidRDefault="00EC0CD1" w:rsidP="00EC0CD1">
      <w:pPr>
        <w:pStyle w:val="Heading2"/>
      </w:pPr>
      <w:bookmarkStart w:id="96" w:name="_Toc362013572"/>
      <w:r>
        <w:t>Executive Direction</w:t>
      </w:r>
      <w:bookmarkEnd w:id="96"/>
    </w:p>
    <w:p w14:paraId="7F570F65" w14:textId="77777777" w:rsidR="00EC0CD1" w:rsidRDefault="00EC0CD1" w:rsidP="00EC0CD1">
      <w:r>
        <w:t>Initial response from meeting 4/12:</w:t>
      </w:r>
    </w:p>
    <w:p w14:paraId="49F68290" w14:textId="77777777" w:rsidR="00EC0CD1" w:rsidRPr="0020194B" w:rsidRDefault="00EC0CD1" w:rsidP="00EC0CD1">
      <w:pPr>
        <w:numPr>
          <w:ilvl w:val="0"/>
          <w:numId w:val="21"/>
        </w:numPr>
        <w:autoSpaceDE w:val="0"/>
        <w:autoSpaceDN w:val="0"/>
        <w:adjustRightInd w:val="0"/>
        <w:ind w:left="360" w:hanging="360"/>
        <w:rPr>
          <w:rFonts w:cstheme="minorHAnsi"/>
          <w:color w:val="000000"/>
        </w:rPr>
      </w:pPr>
      <w:r w:rsidRPr="0020194B">
        <w:rPr>
          <w:rFonts w:cstheme="minorHAnsi"/>
          <w:color w:val="000000"/>
        </w:rPr>
        <w:t>Good with updates to the write-up</w:t>
      </w:r>
    </w:p>
    <w:p w14:paraId="10FBA54F" w14:textId="77777777" w:rsidR="00EC0CD1" w:rsidRPr="0020194B" w:rsidRDefault="00EC0CD1" w:rsidP="00EC0CD1">
      <w:pPr>
        <w:numPr>
          <w:ilvl w:val="0"/>
          <w:numId w:val="21"/>
        </w:numPr>
        <w:autoSpaceDE w:val="0"/>
        <w:autoSpaceDN w:val="0"/>
        <w:adjustRightInd w:val="0"/>
        <w:ind w:left="360" w:hanging="360"/>
        <w:rPr>
          <w:rFonts w:cstheme="minorHAnsi"/>
          <w:color w:val="000000"/>
        </w:rPr>
      </w:pPr>
      <w:r w:rsidRPr="0020194B">
        <w:rPr>
          <w:rFonts w:cstheme="minorHAnsi"/>
          <w:color w:val="000000"/>
        </w:rPr>
        <w:t>Needs to address agency’s charter to seek/develop commonality in systems where appropriate</w:t>
      </w:r>
    </w:p>
    <w:p w14:paraId="210176C2" w14:textId="77777777" w:rsidR="00EC0CD1" w:rsidRPr="0020194B" w:rsidRDefault="00EC0CD1" w:rsidP="00EC0CD1">
      <w:pPr>
        <w:numPr>
          <w:ilvl w:val="0"/>
          <w:numId w:val="21"/>
        </w:numPr>
        <w:autoSpaceDE w:val="0"/>
        <w:autoSpaceDN w:val="0"/>
        <w:adjustRightInd w:val="0"/>
        <w:ind w:left="720" w:hanging="360"/>
        <w:rPr>
          <w:rFonts w:cstheme="minorHAnsi"/>
          <w:color w:val="000000"/>
        </w:rPr>
      </w:pPr>
      <w:r w:rsidRPr="0020194B">
        <w:rPr>
          <w:rFonts w:cstheme="minorHAnsi"/>
          <w:color w:val="000000"/>
        </w:rPr>
        <w:t>Is this a documented charter? Where do we derive priority for common systems?</w:t>
      </w:r>
    </w:p>
    <w:p w14:paraId="5035A6A6" w14:textId="77777777" w:rsidR="00EC0CD1" w:rsidRPr="0020194B" w:rsidRDefault="00EC0CD1" w:rsidP="00EC0CD1">
      <w:pPr>
        <w:pStyle w:val="ListParagraph"/>
        <w:numPr>
          <w:ilvl w:val="0"/>
          <w:numId w:val="21"/>
        </w:numPr>
        <w:spacing w:after="200"/>
        <w:ind w:hanging="360"/>
        <w:rPr>
          <w:rFonts w:cstheme="minorHAnsi"/>
        </w:rPr>
      </w:pPr>
      <w:r w:rsidRPr="0020194B">
        <w:rPr>
          <w:rFonts w:cstheme="minorHAnsi"/>
        </w:rPr>
        <w:t xml:space="preserve">Provide specific charter and deliverables and explain why this is different from the MITRE work, the CAMI work, and spell out where they started and stopped and explain why this takes it to the “next level”. </w:t>
      </w:r>
    </w:p>
    <w:p w14:paraId="354714A8" w14:textId="77777777" w:rsidR="00EC0CD1" w:rsidRPr="0020194B" w:rsidRDefault="00EC0CD1" w:rsidP="00EC0CD1">
      <w:pPr>
        <w:pStyle w:val="ListParagraph"/>
        <w:numPr>
          <w:ilvl w:val="0"/>
          <w:numId w:val="21"/>
        </w:numPr>
        <w:autoSpaceDE w:val="0"/>
        <w:autoSpaceDN w:val="0"/>
        <w:adjustRightInd w:val="0"/>
        <w:ind w:left="360" w:hanging="360"/>
        <w:rPr>
          <w:rFonts w:cstheme="minorHAnsi"/>
          <w:color w:val="000000"/>
        </w:rPr>
      </w:pPr>
      <w:r w:rsidRPr="0020194B">
        <w:rPr>
          <w:rFonts w:cstheme="minorHAnsi"/>
        </w:rPr>
        <w:t>Outline  the previous work and leverage existing results and infrastructure</w:t>
      </w:r>
    </w:p>
    <w:p w14:paraId="02F04F85" w14:textId="77777777" w:rsidR="00EC0CD1" w:rsidRPr="0020194B" w:rsidRDefault="00EC0CD1" w:rsidP="00EC0CD1">
      <w:pPr>
        <w:pStyle w:val="ListParagraph"/>
        <w:numPr>
          <w:ilvl w:val="0"/>
          <w:numId w:val="21"/>
        </w:numPr>
        <w:autoSpaceDE w:val="0"/>
        <w:autoSpaceDN w:val="0"/>
        <w:adjustRightInd w:val="0"/>
        <w:rPr>
          <w:rFonts w:cstheme="minorHAnsi"/>
          <w:color w:val="000000"/>
        </w:rPr>
      </w:pPr>
      <w:r w:rsidRPr="0020194B">
        <w:rPr>
          <w:rFonts w:cstheme="minorHAnsi"/>
          <w:color w:val="000000"/>
        </w:rPr>
        <w:t>Specify that the output is a strategic plan for the analysis and roll out of common elements between the two systems, not infrastructure</w:t>
      </w:r>
    </w:p>
    <w:p w14:paraId="582756AA" w14:textId="77777777" w:rsidR="00EC0CD1" w:rsidRPr="0020194B" w:rsidRDefault="00EC0CD1" w:rsidP="00EC0CD1">
      <w:pPr>
        <w:numPr>
          <w:ilvl w:val="0"/>
          <w:numId w:val="21"/>
        </w:numPr>
        <w:autoSpaceDE w:val="0"/>
        <w:autoSpaceDN w:val="0"/>
        <w:adjustRightInd w:val="0"/>
        <w:ind w:left="360" w:hanging="360"/>
        <w:rPr>
          <w:rFonts w:cstheme="minorHAnsi"/>
          <w:color w:val="000000"/>
        </w:rPr>
      </w:pPr>
      <w:r w:rsidRPr="0020194B">
        <w:rPr>
          <w:rFonts w:cstheme="minorHAnsi"/>
          <w:color w:val="000000"/>
        </w:rPr>
        <w:t>Make product description more specific - advocate to commonality, change management</w:t>
      </w:r>
    </w:p>
    <w:p w14:paraId="78349E2F" w14:textId="77777777" w:rsidR="00EC0CD1" w:rsidRPr="002D18E9" w:rsidRDefault="00EC0CD1" w:rsidP="00EC0CD1"/>
    <w:p w14:paraId="15A56D88" w14:textId="77777777" w:rsidR="00EC0CD1" w:rsidRDefault="00EC0CD1" w:rsidP="00EC0CD1">
      <w:pPr>
        <w:pStyle w:val="Heading2"/>
      </w:pPr>
      <w:bookmarkStart w:id="97" w:name="_Toc362013573"/>
      <w:r w:rsidRPr="00E44FFF">
        <w:t>Description</w:t>
      </w:r>
      <w:bookmarkEnd w:id="97"/>
    </w:p>
    <w:p w14:paraId="0667C903" w14:textId="77777777" w:rsidR="00EC0CD1" w:rsidRDefault="00EC0CD1" w:rsidP="00EC0CD1">
      <w:r>
        <w:t xml:space="preserve">Great cost savings and improved safety can be achieved when tools within a system achieve a common look and feel. NextGen can achieve this common look and feel across the En Route and TRACON domains by systematically introducing tool functions, controller tasks, and display elements with this strategic objective in mind. This project begins the process of achieving that goal. </w:t>
      </w:r>
    </w:p>
    <w:p w14:paraId="569719F5" w14:textId="77777777" w:rsidR="00EC0CD1" w:rsidRDefault="00EC0CD1" w:rsidP="00EC0CD1">
      <w:pPr>
        <w:rPr>
          <w:i/>
        </w:rPr>
      </w:pPr>
      <w:r>
        <w:t xml:space="preserve">The first step in this process is a thorough assessment of existing and proposed functions and task that are common to both En Route and TRACON domains.  Civil Aviation Medical Institute (CAMI) and MITRE researchers already familiar with the previous Common Workstation project work will extract common functions and tasks from existing job tasks analyses and previous ATC reports on the subject. CAMI will produce </w:t>
      </w:r>
      <w:r w:rsidRPr="00A573E8">
        <w:t xml:space="preserve">the </w:t>
      </w:r>
      <w:r w:rsidRPr="00A573E8">
        <w:rPr>
          <w:b/>
          <w:i/>
        </w:rPr>
        <w:t>"En Route/TRACON functional commonality assessment"</w:t>
      </w:r>
      <w:r w:rsidRPr="00A573E8">
        <w:rPr>
          <w:i/>
        </w:rPr>
        <w:t xml:space="preserve"> </w:t>
      </w:r>
      <w:r w:rsidRPr="00A573E8">
        <w:t>as the first project deliverable.</w:t>
      </w:r>
      <w:r w:rsidRPr="00A573E8">
        <w:rPr>
          <w:i/>
        </w:rPr>
        <w:t xml:space="preserve"> </w:t>
      </w:r>
      <w:r>
        <w:t xml:space="preserve">The contents of this report will be verified by interviewing subject matter experts, performing cognitive walkthroughs of each task, and </w:t>
      </w:r>
      <w:r>
        <w:lastRenderedPageBreak/>
        <w:t xml:space="preserve">exploring task nuance through SME working groups familiar with both En Route and TRACON as well as Legacy NAS and NextGen systems. </w:t>
      </w:r>
    </w:p>
    <w:p w14:paraId="7DCBA9BC" w14:textId="77777777" w:rsidR="00EC0CD1" w:rsidRDefault="00EC0CD1" w:rsidP="00EC0CD1">
      <w:r>
        <w:t xml:space="preserve">This first report details functions and tasks that are common to both domains. More importantly, this report details similar or overlapping tasks that are not identical, and tasks that are absolutely different. These distinctions provide the context for not only what </w:t>
      </w:r>
      <w:r w:rsidRPr="00CE4735">
        <w:rPr>
          <w:b/>
          <w:i/>
        </w:rPr>
        <w:t>is</w:t>
      </w:r>
      <w:r>
        <w:t xml:space="preserve"> common but what </w:t>
      </w:r>
      <w:r w:rsidRPr="00CE4735">
        <w:rPr>
          <w:b/>
          <w:i/>
        </w:rPr>
        <w:t>should</w:t>
      </w:r>
      <w:r>
        <w:t xml:space="preserve"> be common. </w:t>
      </w:r>
    </w:p>
    <w:p w14:paraId="093B9A6B" w14:textId="77777777" w:rsidR="00EC0CD1" w:rsidRDefault="00EC0CD1" w:rsidP="00EC0CD1">
      <w:r>
        <w:t xml:space="preserve">Next, MITRE project performers will use this initial report to develop controller information requirements based on functions and tasks which should be common in NextGen. This results in the second project deliverable: </w:t>
      </w:r>
      <w:r w:rsidRPr="00CE4735">
        <w:rPr>
          <w:b/>
          <w:i/>
        </w:rPr>
        <w:t>"En Route/TRACON Controller Common Information Requirements".</w:t>
      </w:r>
      <w:r>
        <w:t xml:space="preserve"> </w:t>
      </w:r>
    </w:p>
    <w:p w14:paraId="4E9FBDEE" w14:textId="77777777" w:rsidR="00EC0CD1" w:rsidRDefault="00EC0CD1" w:rsidP="00EC0CD1">
      <w:r>
        <w:t xml:space="preserve">This second deliverable will serve to inform tool development and NAS strategic implementation of NextGen tools and functions with the goal of reaching a common look and feel across common tasks in the En Route and TRACON domains. </w:t>
      </w:r>
    </w:p>
    <w:p w14:paraId="6146431A" w14:textId="77777777" w:rsidR="00EC0CD1" w:rsidRDefault="00EC0CD1" w:rsidP="00EC0CD1">
      <w:pPr>
        <w:pStyle w:val="Heading2"/>
      </w:pPr>
      <w:bookmarkStart w:id="98" w:name="_Toc362013574"/>
      <w:r w:rsidRPr="00E44FFF">
        <w:t>Activities &amp; Funding</w:t>
      </w:r>
      <w:bookmarkEnd w:id="98"/>
    </w:p>
    <w:tbl>
      <w:tblPr>
        <w:tblStyle w:val="LightList2"/>
        <w:tblW w:w="0" w:type="auto"/>
        <w:tblLook w:val="0420" w:firstRow="1" w:lastRow="0" w:firstColumn="0" w:lastColumn="0" w:noHBand="0" w:noVBand="1"/>
      </w:tblPr>
      <w:tblGrid>
        <w:gridCol w:w="1008"/>
        <w:gridCol w:w="5684"/>
        <w:gridCol w:w="1430"/>
        <w:gridCol w:w="1454"/>
      </w:tblGrid>
      <w:tr w:rsidR="00EC0CD1" w:rsidRPr="00E44FFF" w14:paraId="182C7F11" w14:textId="77777777" w:rsidTr="00BC55DA">
        <w:trPr>
          <w:cnfStyle w:val="100000000000" w:firstRow="1" w:lastRow="0" w:firstColumn="0" w:lastColumn="0" w:oddVBand="0" w:evenVBand="0" w:oddHBand="0" w:evenHBand="0" w:firstRowFirstColumn="0" w:firstRowLastColumn="0" w:lastRowFirstColumn="0" w:lastRowLastColumn="0"/>
          <w:tblHeader/>
        </w:trPr>
        <w:tc>
          <w:tcPr>
            <w:tcW w:w="1008" w:type="dxa"/>
            <w:vAlign w:val="center"/>
          </w:tcPr>
          <w:p w14:paraId="5F892F02" w14:textId="77777777" w:rsidR="00EC0CD1" w:rsidRPr="00E44FFF" w:rsidRDefault="00EC0CD1" w:rsidP="00BC55DA">
            <w:pPr>
              <w:contextualSpacing/>
              <w:jc w:val="center"/>
              <w:rPr>
                <w:b w:val="0"/>
                <w:bCs w:val="0"/>
                <w:color w:val="auto"/>
              </w:rPr>
            </w:pPr>
            <w:r w:rsidRPr="00E44FFF">
              <w:rPr>
                <w:b w:val="0"/>
                <w:bCs w:val="0"/>
                <w:color w:val="auto"/>
              </w:rPr>
              <w:t>FY$</w:t>
            </w:r>
          </w:p>
        </w:tc>
        <w:tc>
          <w:tcPr>
            <w:tcW w:w="5684" w:type="dxa"/>
            <w:tcBorders>
              <w:bottom w:val="single" w:sz="8" w:space="0" w:color="000000" w:themeColor="text1"/>
            </w:tcBorders>
            <w:vAlign w:val="center"/>
          </w:tcPr>
          <w:p w14:paraId="2CDD5584" w14:textId="77777777" w:rsidR="00EC0CD1" w:rsidRPr="00E44FFF" w:rsidRDefault="00EC0CD1" w:rsidP="00BC55DA">
            <w:pPr>
              <w:contextualSpacing/>
              <w:rPr>
                <w:b w:val="0"/>
                <w:bCs w:val="0"/>
                <w:color w:val="auto"/>
              </w:rPr>
            </w:pPr>
            <w:r w:rsidRPr="00E44FFF">
              <w:rPr>
                <w:b w:val="0"/>
                <w:bCs w:val="0"/>
                <w:color w:val="auto"/>
              </w:rPr>
              <w:t>Activity</w:t>
            </w:r>
          </w:p>
        </w:tc>
        <w:tc>
          <w:tcPr>
            <w:tcW w:w="1430" w:type="dxa"/>
            <w:tcBorders>
              <w:bottom w:val="single" w:sz="8" w:space="0" w:color="000000" w:themeColor="text1"/>
            </w:tcBorders>
            <w:vAlign w:val="center"/>
          </w:tcPr>
          <w:p w14:paraId="4226711C" w14:textId="77777777" w:rsidR="00EC0CD1" w:rsidRPr="00E44FFF" w:rsidRDefault="00EC0CD1" w:rsidP="00BC55DA">
            <w:pPr>
              <w:contextualSpacing/>
              <w:jc w:val="center"/>
              <w:rPr>
                <w:b w:val="0"/>
                <w:bCs w:val="0"/>
                <w:color w:val="auto"/>
              </w:rPr>
            </w:pPr>
            <w:r w:rsidRPr="00E44FFF">
              <w:rPr>
                <w:b w:val="0"/>
                <w:bCs w:val="0"/>
                <w:color w:val="auto"/>
              </w:rPr>
              <w:t>Finish Date</w:t>
            </w:r>
          </w:p>
        </w:tc>
        <w:tc>
          <w:tcPr>
            <w:tcW w:w="1454" w:type="dxa"/>
            <w:tcBorders>
              <w:bottom w:val="single" w:sz="8" w:space="0" w:color="000000" w:themeColor="text1"/>
            </w:tcBorders>
            <w:vAlign w:val="center"/>
          </w:tcPr>
          <w:p w14:paraId="57CE15F0" w14:textId="77777777" w:rsidR="00EC0CD1" w:rsidRPr="00E44FFF" w:rsidRDefault="00EC0CD1" w:rsidP="00BC55DA">
            <w:pPr>
              <w:contextualSpacing/>
              <w:jc w:val="center"/>
              <w:rPr>
                <w:b w:val="0"/>
                <w:bCs w:val="0"/>
                <w:color w:val="auto"/>
              </w:rPr>
            </w:pPr>
            <w:r w:rsidRPr="00E44FFF">
              <w:rPr>
                <w:b w:val="0"/>
                <w:bCs w:val="0"/>
                <w:color w:val="auto"/>
              </w:rPr>
              <w:t>Funding</w:t>
            </w:r>
          </w:p>
        </w:tc>
      </w:tr>
      <w:tr w:rsidR="00EC0CD1" w:rsidRPr="00E44FFF" w14:paraId="348CE4F8" w14:textId="77777777" w:rsidTr="00BC55DA">
        <w:trPr>
          <w:cnfStyle w:val="000000100000" w:firstRow="0" w:lastRow="0" w:firstColumn="0" w:lastColumn="0" w:oddVBand="0" w:evenVBand="0" w:oddHBand="1" w:evenHBand="0" w:firstRowFirstColumn="0" w:firstRowLastColumn="0" w:lastRowFirstColumn="0" w:lastRowLastColumn="0"/>
          <w:trHeight w:val="457"/>
        </w:trPr>
        <w:tc>
          <w:tcPr>
            <w:tcW w:w="1008" w:type="dxa"/>
            <w:tcBorders>
              <w:bottom w:val="single" w:sz="4" w:space="0" w:color="auto"/>
            </w:tcBorders>
            <w:shd w:val="clear" w:color="auto" w:fill="CCC0D9" w:themeFill="accent4" w:themeFillTint="66"/>
            <w:vAlign w:val="center"/>
          </w:tcPr>
          <w:p w14:paraId="7E1371B5" w14:textId="77777777" w:rsidR="00EC0CD1" w:rsidRPr="00E44FFF" w:rsidRDefault="00EC0CD1" w:rsidP="00BC55DA">
            <w:pPr>
              <w:contextualSpacing/>
              <w:jc w:val="center"/>
            </w:pPr>
            <w:r w:rsidRPr="00E44FFF">
              <w:t>FY13</w:t>
            </w:r>
          </w:p>
        </w:tc>
        <w:tc>
          <w:tcPr>
            <w:tcW w:w="5684" w:type="dxa"/>
            <w:tcBorders>
              <w:top w:val="nil"/>
              <w:bottom w:val="single" w:sz="4" w:space="0" w:color="auto"/>
            </w:tcBorders>
            <w:shd w:val="clear" w:color="auto" w:fill="CCC0D9" w:themeFill="accent4" w:themeFillTint="66"/>
            <w:vAlign w:val="center"/>
          </w:tcPr>
          <w:p w14:paraId="4AFE3858" w14:textId="77777777" w:rsidR="00EC0CD1" w:rsidRDefault="00EC0CD1" w:rsidP="00BC55DA">
            <w:pPr>
              <w:pStyle w:val="FundingAct"/>
            </w:pPr>
            <w:r>
              <w:t>Assess previous common workstation development efforts</w:t>
            </w:r>
          </w:p>
          <w:p w14:paraId="15C47119" w14:textId="77777777" w:rsidR="00EC0CD1" w:rsidRDefault="00EC0CD1" w:rsidP="00BC55DA">
            <w:pPr>
              <w:pStyle w:val="FundingAct"/>
            </w:pPr>
            <w:r>
              <w:t>Extract common controller tasks and system functions for commonality</w:t>
            </w:r>
          </w:p>
          <w:p w14:paraId="2C33797D" w14:textId="77777777" w:rsidR="00EC0CD1" w:rsidRDefault="00EC0CD1" w:rsidP="00BC55DA">
            <w:pPr>
              <w:pStyle w:val="FundingAct"/>
            </w:pPr>
            <w:r>
              <w:t>Develop initial "En Route/TRACON functional commonality assessment"</w:t>
            </w:r>
          </w:p>
          <w:p w14:paraId="4DC88D19" w14:textId="77777777" w:rsidR="00EC0CD1" w:rsidRDefault="00EC0CD1" w:rsidP="00BC55DA">
            <w:pPr>
              <w:pStyle w:val="FundingAct"/>
            </w:pPr>
            <w:r>
              <w:t xml:space="preserve">Conduct SME interviews, cognitive walkthroughs, and working groups to validate initial assessments. </w:t>
            </w:r>
          </w:p>
          <w:p w14:paraId="21D9C602" w14:textId="77777777" w:rsidR="00EC0CD1" w:rsidRPr="00E44FFF" w:rsidRDefault="00EC0CD1" w:rsidP="00BC55DA">
            <w:pPr>
              <w:pStyle w:val="FundingAct"/>
              <w:numPr>
                <w:ilvl w:val="0"/>
                <w:numId w:val="0"/>
              </w:numPr>
              <w:ind w:left="432"/>
            </w:pPr>
          </w:p>
        </w:tc>
        <w:tc>
          <w:tcPr>
            <w:tcW w:w="1430" w:type="dxa"/>
            <w:tcBorders>
              <w:top w:val="nil"/>
              <w:bottom w:val="single" w:sz="4" w:space="0" w:color="auto"/>
            </w:tcBorders>
            <w:shd w:val="clear" w:color="auto" w:fill="CCC0D9" w:themeFill="accent4" w:themeFillTint="66"/>
            <w:vAlign w:val="center"/>
          </w:tcPr>
          <w:p w14:paraId="3A8E10F8" w14:textId="77777777" w:rsidR="00EC0CD1" w:rsidRPr="00E44FFF" w:rsidRDefault="00EC0CD1" w:rsidP="00BC55DA">
            <w:pPr>
              <w:contextualSpacing/>
              <w:jc w:val="center"/>
            </w:pPr>
            <w:r>
              <w:t>FY14</w:t>
            </w:r>
          </w:p>
        </w:tc>
        <w:tc>
          <w:tcPr>
            <w:tcW w:w="1454" w:type="dxa"/>
            <w:tcBorders>
              <w:top w:val="nil"/>
              <w:bottom w:val="single" w:sz="4" w:space="0" w:color="auto"/>
            </w:tcBorders>
            <w:shd w:val="clear" w:color="auto" w:fill="CCC0D9" w:themeFill="accent4" w:themeFillTint="66"/>
            <w:vAlign w:val="center"/>
          </w:tcPr>
          <w:p w14:paraId="772DD68D" w14:textId="77777777" w:rsidR="00EC0CD1" w:rsidRPr="00E44FFF" w:rsidRDefault="00EC0CD1" w:rsidP="00BC55DA">
            <w:pPr>
              <w:contextualSpacing/>
              <w:jc w:val="center"/>
            </w:pPr>
            <w:r>
              <w:t>$500k</w:t>
            </w:r>
          </w:p>
        </w:tc>
      </w:tr>
      <w:tr w:rsidR="00EC0CD1" w:rsidRPr="00E44FFF" w14:paraId="7521075C" w14:textId="77777777" w:rsidTr="00BC55DA">
        <w:trPr>
          <w:trHeight w:val="961"/>
        </w:trPr>
        <w:tc>
          <w:tcPr>
            <w:tcW w:w="1008" w:type="dxa"/>
            <w:tcBorders>
              <w:top w:val="single" w:sz="4" w:space="0" w:color="auto"/>
              <w:bottom w:val="single" w:sz="4" w:space="0" w:color="auto"/>
            </w:tcBorders>
            <w:shd w:val="clear" w:color="auto" w:fill="FBD4B4" w:themeFill="accent6" w:themeFillTint="66"/>
            <w:vAlign w:val="center"/>
          </w:tcPr>
          <w:p w14:paraId="1C38E0C7" w14:textId="77777777" w:rsidR="00EC0CD1" w:rsidRPr="00E44FFF" w:rsidRDefault="00EC0CD1" w:rsidP="00BC55DA">
            <w:pPr>
              <w:contextualSpacing/>
              <w:jc w:val="center"/>
            </w:pPr>
            <w:r w:rsidRPr="00E44FFF">
              <w:t>FY14</w:t>
            </w:r>
          </w:p>
        </w:tc>
        <w:tc>
          <w:tcPr>
            <w:tcW w:w="5684" w:type="dxa"/>
            <w:tcBorders>
              <w:top w:val="single" w:sz="4" w:space="0" w:color="auto"/>
              <w:bottom w:val="single" w:sz="4" w:space="0" w:color="auto"/>
            </w:tcBorders>
            <w:shd w:val="clear" w:color="auto" w:fill="FBD4B4" w:themeFill="accent6" w:themeFillTint="66"/>
            <w:vAlign w:val="center"/>
          </w:tcPr>
          <w:p w14:paraId="4D13EE3C" w14:textId="77777777" w:rsidR="00EC0CD1" w:rsidRPr="00E44FFF" w:rsidRDefault="00EC0CD1" w:rsidP="00BC55DA">
            <w:pPr>
              <w:pStyle w:val="FundingAct"/>
            </w:pPr>
            <w:r>
              <w:t>Develop "En Route/TRACON Controller Common Information Requirements".</w:t>
            </w:r>
          </w:p>
        </w:tc>
        <w:tc>
          <w:tcPr>
            <w:tcW w:w="1430" w:type="dxa"/>
            <w:tcBorders>
              <w:top w:val="single" w:sz="4" w:space="0" w:color="auto"/>
              <w:bottom w:val="single" w:sz="4" w:space="0" w:color="auto"/>
            </w:tcBorders>
            <w:shd w:val="clear" w:color="auto" w:fill="FBD4B4" w:themeFill="accent6" w:themeFillTint="66"/>
            <w:vAlign w:val="center"/>
          </w:tcPr>
          <w:p w14:paraId="10A759A1" w14:textId="77777777" w:rsidR="00EC0CD1" w:rsidRPr="00E44FFF" w:rsidRDefault="00EC0CD1" w:rsidP="00BC55DA">
            <w:pPr>
              <w:contextualSpacing/>
              <w:jc w:val="center"/>
            </w:pPr>
            <w:r w:rsidRPr="00B862CE">
              <w:t>FY15</w:t>
            </w:r>
          </w:p>
        </w:tc>
        <w:tc>
          <w:tcPr>
            <w:tcW w:w="1454" w:type="dxa"/>
            <w:tcBorders>
              <w:top w:val="single" w:sz="4" w:space="0" w:color="auto"/>
              <w:bottom w:val="single" w:sz="4" w:space="0" w:color="auto"/>
            </w:tcBorders>
            <w:shd w:val="clear" w:color="auto" w:fill="FBD4B4" w:themeFill="accent6" w:themeFillTint="66"/>
            <w:vAlign w:val="center"/>
          </w:tcPr>
          <w:p w14:paraId="7F262331" w14:textId="77777777" w:rsidR="00EC0CD1" w:rsidRPr="00E44FFF" w:rsidRDefault="00EC0CD1" w:rsidP="00BC55DA">
            <w:pPr>
              <w:contextualSpacing/>
              <w:jc w:val="center"/>
            </w:pPr>
            <w:r>
              <w:t>$500K</w:t>
            </w:r>
          </w:p>
        </w:tc>
      </w:tr>
      <w:tr w:rsidR="00EC0CD1" w:rsidRPr="00E44FFF" w14:paraId="38D8141F" w14:textId="77777777" w:rsidTr="00BC55DA">
        <w:trPr>
          <w:cnfStyle w:val="000000100000" w:firstRow="0" w:lastRow="0" w:firstColumn="0" w:lastColumn="0" w:oddVBand="0" w:evenVBand="0" w:oddHBand="1" w:evenHBand="0" w:firstRowFirstColumn="0" w:firstRowLastColumn="0" w:lastRowFirstColumn="0" w:lastRowLastColumn="0"/>
        </w:trPr>
        <w:tc>
          <w:tcPr>
            <w:tcW w:w="1008" w:type="dxa"/>
            <w:tcBorders>
              <w:top w:val="single" w:sz="4" w:space="0" w:color="auto"/>
              <w:bottom w:val="single" w:sz="4" w:space="0" w:color="auto"/>
            </w:tcBorders>
            <w:shd w:val="clear" w:color="auto" w:fill="C2D69B" w:themeFill="accent3" w:themeFillTint="99"/>
            <w:vAlign w:val="center"/>
          </w:tcPr>
          <w:p w14:paraId="0F24384E" w14:textId="77777777" w:rsidR="00EC0CD1" w:rsidRPr="00E44FFF" w:rsidRDefault="00EC0CD1" w:rsidP="00BC55DA">
            <w:pPr>
              <w:contextualSpacing/>
              <w:jc w:val="center"/>
            </w:pPr>
            <w:r w:rsidRPr="00E44FFF">
              <w:t>FY15</w:t>
            </w:r>
          </w:p>
        </w:tc>
        <w:tc>
          <w:tcPr>
            <w:tcW w:w="5684" w:type="dxa"/>
            <w:tcBorders>
              <w:top w:val="single" w:sz="4" w:space="0" w:color="auto"/>
              <w:bottom w:val="single" w:sz="4" w:space="0" w:color="auto"/>
            </w:tcBorders>
            <w:shd w:val="clear" w:color="auto" w:fill="C2D69B" w:themeFill="accent3" w:themeFillTint="99"/>
            <w:vAlign w:val="center"/>
          </w:tcPr>
          <w:p w14:paraId="7B90C0C1" w14:textId="77777777" w:rsidR="00EC0CD1" w:rsidRPr="00E44FFF" w:rsidRDefault="00EC0CD1" w:rsidP="00BC55DA">
            <w:pPr>
              <w:pStyle w:val="FundingAct"/>
            </w:pPr>
            <w:r>
              <w:t>Develop "En Route/TRACON Controller Common Function Implementation Recommendations: Strategy, Schedule, &amp; Human Performance Safety Risk Considerations ".</w:t>
            </w:r>
          </w:p>
        </w:tc>
        <w:tc>
          <w:tcPr>
            <w:tcW w:w="1430" w:type="dxa"/>
            <w:tcBorders>
              <w:top w:val="single" w:sz="4" w:space="0" w:color="auto"/>
              <w:bottom w:val="single" w:sz="4" w:space="0" w:color="auto"/>
            </w:tcBorders>
            <w:shd w:val="clear" w:color="auto" w:fill="C2D69B" w:themeFill="accent3" w:themeFillTint="99"/>
            <w:vAlign w:val="center"/>
          </w:tcPr>
          <w:p w14:paraId="7B3FA3B2" w14:textId="77777777" w:rsidR="00EC0CD1" w:rsidRPr="00E44FFF" w:rsidRDefault="00EC0CD1" w:rsidP="00BC55DA">
            <w:pPr>
              <w:contextualSpacing/>
              <w:jc w:val="center"/>
            </w:pPr>
            <w:r w:rsidRPr="00E44FFF">
              <w:t>FY16</w:t>
            </w:r>
          </w:p>
        </w:tc>
        <w:tc>
          <w:tcPr>
            <w:tcW w:w="1454" w:type="dxa"/>
            <w:tcBorders>
              <w:top w:val="single" w:sz="4" w:space="0" w:color="auto"/>
              <w:bottom w:val="single" w:sz="4" w:space="0" w:color="auto"/>
            </w:tcBorders>
            <w:shd w:val="clear" w:color="auto" w:fill="C2D69B" w:themeFill="accent3" w:themeFillTint="99"/>
            <w:vAlign w:val="center"/>
          </w:tcPr>
          <w:p w14:paraId="5377DFF8" w14:textId="77777777" w:rsidR="00EC0CD1" w:rsidRPr="00E44FFF" w:rsidRDefault="00EC0CD1" w:rsidP="00BC55DA">
            <w:pPr>
              <w:contextualSpacing/>
              <w:jc w:val="center"/>
            </w:pPr>
            <w:r>
              <w:t>$500k</w:t>
            </w:r>
          </w:p>
        </w:tc>
      </w:tr>
    </w:tbl>
    <w:p w14:paraId="5488B9BC" w14:textId="77777777" w:rsidR="00EC0CD1" w:rsidRPr="0020722C" w:rsidRDefault="00EC0CD1" w:rsidP="00EC0CD1"/>
    <w:p w14:paraId="1C4A3E49" w14:textId="77777777" w:rsidR="00EC0CD1" w:rsidRDefault="00EC0CD1" w:rsidP="00EC0CD1">
      <w:pPr>
        <w:pStyle w:val="Heading2"/>
      </w:pPr>
      <w:bookmarkStart w:id="99" w:name="_Toc362013575"/>
      <w:r w:rsidRPr="00E44FFF">
        <w:t>References</w:t>
      </w:r>
      <w:bookmarkEnd w:id="99"/>
    </w:p>
    <w:tbl>
      <w:tblPr>
        <w:tblStyle w:val="TableGrid"/>
        <w:tblpPr w:leftFromText="180" w:rightFromText="180" w:vertAnchor="text" w:horzAnchor="margin" w:tblpY="113"/>
        <w:tblW w:w="9792"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2137"/>
        <w:gridCol w:w="7447"/>
        <w:gridCol w:w="208"/>
      </w:tblGrid>
      <w:tr w:rsidR="00EC0CD1" w:rsidRPr="00E44FFF" w14:paraId="260830F2" w14:textId="77777777" w:rsidTr="00BC55DA">
        <w:tc>
          <w:tcPr>
            <w:tcW w:w="2137" w:type="dxa"/>
          </w:tcPr>
          <w:p w14:paraId="674439F4" w14:textId="77777777" w:rsidR="00EC0CD1" w:rsidRPr="00E44FFF" w:rsidRDefault="00EC0CD1" w:rsidP="00BC55DA">
            <w:pPr>
              <w:jc w:val="right"/>
              <w:rPr>
                <w:rStyle w:val="SubtleReference"/>
              </w:rPr>
            </w:pPr>
            <w:r w:rsidRPr="00E44FFF">
              <w:rPr>
                <w:rStyle w:val="SubtleReference"/>
              </w:rPr>
              <w:t>Operational Improvement:</w:t>
            </w:r>
          </w:p>
        </w:tc>
        <w:tc>
          <w:tcPr>
            <w:tcW w:w="7655" w:type="dxa"/>
            <w:gridSpan w:val="2"/>
          </w:tcPr>
          <w:p w14:paraId="3F7031C3" w14:textId="77777777" w:rsidR="00EC0CD1" w:rsidRPr="000F7F6A" w:rsidRDefault="00EC0CD1" w:rsidP="00BC55DA">
            <w:pPr>
              <w:pStyle w:val="TableBullets"/>
              <w:framePr w:hSpace="0" w:wrap="auto" w:vAnchor="margin" w:hAnchor="text" w:yAlign="inline"/>
            </w:pPr>
            <w:r w:rsidRPr="000F7F6A">
              <w:t>102114 – Initial Conflict Resolution Advisories</w:t>
            </w:r>
          </w:p>
          <w:p w14:paraId="4E31E3CD" w14:textId="77777777" w:rsidR="00EC0CD1" w:rsidRPr="000F7F6A" w:rsidRDefault="00EC0CD1" w:rsidP="00BC55DA">
            <w:pPr>
              <w:pStyle w:val="TableBullets"/>
              <w:framePr w:hSpace="0" w:wrap="auto" w:vAnchor="margin" w:hAnchor="text" w:yAlign="inline"/>
            </w:pPr>
            <w:r w:rsidRPr="000F7F6A">
              <w:t>102137 – Automation Support for Separation Management</w:t>
            </w:r>
          </w:p>
          <w:p w14:paraId="6AFD00C4" w14:textId="77777777" w:rsidR="00EC0CD1" w:rsidRPr="000F7F6A" w:rsidRDefault="00EC0CD1" w:rsidP="00BC55DA">
            <w:pPr>
              <w:pStyle w:val="TableBullets"/>
              <w:framePr w:hSpace="0" w:wrap="auto" w:vAnchor="margin" w:hAnchor="text" w:yAlign="inline"/>
              <w:rPr>
                <w:u w:val="single"/>
              </w:rPr>
            </w:pPr>
            <w:r w:rsidRPr="000F7F6A">
              <w:t xml:space="preserve">104117 - Improved Management of Arrival/Surface/Departure Flow Operations </w:t>
            </w:r>
          </w:p>
          <w:p w14:paraId="0713627B" w14:textId="77777777" w:rsidR="00EC0CD1" w:rsidRPr="000F7F6A" w:rsidRDefault="00EC0CD1" w:rsidP="00BC55DA">
            <w:pPr>
              <w:pStyle w:val="TableBullets"/>
              <w:framePr w:hSpace="0" w:wrap="auto" w:vAnchor="margin" w:hAnchor="text" w:yAlign="inline"/>
              <w:rPr>
                <w:b/>
                <w:i/>
              </w:rPr>
            </w:pPr>
            <w:r w:rsidRPr="000F7F6A">
              <w:t>104120 - Point-in-Space Metering</w:t>
            </w:r>
          </w:p>
          <w:p w14:paraId="0DB5C527" w14:textId="77777777" w:rsidR="00EC0CD1" w:rsidRPr="000F7F6A" w:rsidRDefault="00EC0CD1" w:rsidP="00BC55DA">
            <w:pPr>
              <w:pStyle w:val="TableBullets"/>
              <w:framePr w:hSpace="0" w:wrap="auto" w:vAnchor="margin" w:hAnchor="text" w:yAlign="inline"/>
              <w:rPr>
                <w:b/>
                <w:i/>
              </w:rPr>
            </w:pPr>
            <w:r w:rsidRPr="000F7F6A">
              <w:t>104122 - Integrated Arrival/Departure Airspace Management</w:t>
            </w:r>
          </w:p>
          <w:p w14:paraId="1159330D" w14:textId="77777777" w:rsidR="00EC0CD1" w:rsidRPr="00E44FFF" w:rsidRDefault="00EC0CD1" w:rsidP="00BC55DA">
            <w:pPr>
              <w:pStyle w:val="TableBullets"/>
              <w:framePr w:hSpace="0" w:wrap="auto" w:vAnchor="margin" w:hAnchor="text" w:yAlign="inline"/>
            </w:pPr>
            <w:r w:rsidRPr="000F7F6A">
              <w:t>104123 - Time Based Metering Using RNAV and RNP Route Assignments</w:t>
            </w:r>
          </w:p>
        </w:tc>
      </w:tr>
      <w:tr w:rsidR="00EC0CD1" w:rsidRPr="00E44FFF" w14:paraId="41969FBC" w14:textId="77777777" w:rsidTr="00BC55DA">
        <w:tc>
          <w:tcPr>
            <w:tcW w:w="2137" w:type="dxa"/>
          </w:tcPr>
          <w:p w14:paraId="234A88BC" w14:textId="77777777" w:rsidR="00EC0CD1" w:rsidRPr="00E44FFF" w:rsidRDefault="00EC0CD1" w:rsidP="00BC55DA">
            <w:pPr>
              <w:jc w:val="right"/>
              <w:rPr>
                <w:rStyle w:val="SubtleReference"/>
              </w:rPr>
            </w:pPr>
            <w:r w:rsidRPr="00E44FFF">
              <w:rPr>
                <w:rStyle w:val="SubtleReference"/>
              </w:rPr>
              <w:t>Source:</w:t>
            </w:r>
          </w:p>
        </w:tc>
        <w:tc>
          <w:tcPr>
            <w:tcW w:w="7655" w:type="dxa"/>
            <w:gridSpan w:val="2"/>
          </w:tcPr>
          <w:p w14:paraId="7D6C5F72" w14:textId="77777777" w:rsidR="00EC0CD1" w:rsidRPr="00E44FFF" w:rsidRDefault="00EC0CD1" w:rsidP="00BC55DA">
            <w:pPr>
              <w:pStyle w:val="TableBullets"/>
              <w:framePr w:hSpace="0" w:wrap="auto" w:vAnchor="margin" w:hAnchor="text" w:yAlign="inline"/>
            </w:pPr>
            <w:r>
              <w:t xml:space="preserve">Steve Bradford (ORG) Chuck </w:t>
            </w:r>
            <w:proofErr w:type="spellStart"/>
            <w:r>
              <w:t>Perala</w:t>
            </w:r>
            <w:proofErr w:type="spellEnd"/>
            <w:r>
              <w:t xml:space="preserve"> (ORG), Pam </w:t>
            </w:r>
            <w:proofErr w:type="spellStart"/>
            <w:r>
              <w:t>DellaRocco</w:t>
            </w:r>
            <w:proofErr w:type="spellEnd"/>
            <w:r>
              <w:t xml:space="preserve"> (ORG)</w:t>
            </w:r>
          </w:p>
        </w:tc>
      </w:tr>
      <w:tr w:rsidR="00EC0CD1" w:rsidRPr="00E44FFF" w14:paraId="72B70626" w14:textId="77777777" w:rsidTr="00BC55DA">
        <w:trPr>
          <w:gridAfter w:val="1"/>
          <w:wAfter w:w="208" w:type="dxa"/>
        </w:trPr>
        <w:tc>
          <w:tcPr>
            <w:tcW w:w="2137" w:type="dxa"/>
          </w:tcPr>
          <w:p w14:paraId="4A7ACAEF" w14:textId="77777777" w:rsidR="00EC0CD1" w:rsidRPr="00E44FFF" w:rsidRDefault="00EC0CD1" w:rsidP="00BC55DA">
            <w:pPr>
              <w:jc w:val="right"/>
              <w:rPr>
                <w:rStyle w:val="SubtleReference"/>
              </w:rPr>
            </w:pPr>
            <w:r w:rsidRPr="00E44FFF">
              <w:rPr>
                <w:rStyle w:val="SubtleReference"/>
              </w:rPr>
              <w:lastRenderedPageBreak/>
              <w:t>Portfolio:</w:t>
            </w:r>
          </w:p>
        </w:tc>
        <w:tc>
          <w:tcPr>
            <w:tcW w:w="7447" w:type="dxa"/>
          </w:tcPr>
          <w:p w14:paraId="63C81248" w14:textId="77777777" w:rsidR="00EC0CD1" w:rsidRPr="000F7F6A" w:rsidRDefault="00EC0CD1" w:rsidP="00BC55DA">
            <w:pPr>
              <w:pStyle w:val="TableBullets"/>
              <w:framePr w:hSpace="0" w:wrap="auto" w:vAnchor="margin" w:hAnchor="text" w:yAlign="inline"/>
            </w:pPr>
            <w:r w:rsidRPr="000F7F6A">
              <w:t>Performance Based Navigation</w:t>
            </w:r>
          </w:p>
          <w:p w14:paraId="0D723DBC" w14:textId="77777777" w:rsidR="00EC0CD1" w:rsidRPr="00E44FFF" w:rsidRDefault="00EC0CD1" w:rsidP="00BC55DA">
            <w:pPr>
              <w:pStyle w:val="TableBullets"/>
              <w:framePr w:hSpace="0" w:wrap="auto" w:vAnchor="margin" w:hAnchor="text" w:yAlign="inline"/>
            </w:pPr>
            <w:r w:rsidRPr="000F7F6A">
              <w:t>Separation Management</w:t>
            </w:r>
          </w:p>
        </w:tc>
      </w:tr>
      <w:bookmarkEnd w:id="88"/>
    </w:tbl>
    <w:p w14:paraId="7273CA20" w14:textId="77777777" w:rsidR="000B1CAA" w:rsidRPr="000B1CAA" w:rsidRDefault="000B1CAA" w:rsidP="00296CB8"/>
    <w:sectPr w:rsidR="000B1CAA" w:rsidRPr="000B1CAA" w:rsidSect="00560FCA">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FBC963" w15:done="0"/>
  <w15:commentEx w15:paraId="578CCC29" w15:done="0"/>
  <w15:commentEx w15:paraId="0A30A7A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5EC1B9" w14:textId="77777777" w:rsidR="00AA5F9D" w:rsidRDefault="00AA5F9D" w:rsidP="00560FCA">
      <w:pPr>
        <w:rPr>
          <w:rFonts w:cs="Times New Roman"/>
        </w:rPr>
      </w:pPr>
      <w:r>
        <w:rPr>
          <w:rFonts w:cs="Times New Roman"/>
        </w:rPr>
        <w:separator/>
      </w:r>
    </w:p>
  </w:endnote>
  <w:endnote w:type="continuationSeparator" w:id="0">
    <w:p w14:paraId="0DA2077F" w14:textId="77777777" w:rsidR="00AA5F9D" w:rsidRDefault="00AA5F9D" w:rsidP="00560FC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20000287" w:usb1="00000000"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214A53" w14:textId="4B0CE57C" w:rsidR="00CF4750" w:rsidRPr="00872DBC" w:rsidRDefault="00CF4750">
    <w:pPr>
      <w:pStyle w:val="Footer"/>
      <w:pBdr>
        <w:top w:val="thinThickSmallGap" w:sz="24" w:space="1" w:color="622423"/>
      </w:pBdr>
      <w:rPr>
        <w:rFonts w:ascii="Cambria" w:hAnsi="Cambria" w:cs="Cambria"/>
        <w:iCs/>
        <w:lang w:val="fr-FR"/>
      </w:rPr>
    </w:pPr>
    <w:r w:rsidRPr="00F22BCA">
      <w:rPr>
        <w:rFonts w:ascii="Cambria" w:hAnsi="Cambria" w:cs="Cambria"/>
      </w:rPr>
      <w:fldChar w:fldCharType="begin"/>
    </w:r>
    <w:r w:rsidRPr="00F22BCA">
      <w:rPr>
        <w:rFonts w:ascii="Cambria" w:hAnsi="Cambria" w:cs="Cambria"/>
      </w:rPr>
      <w:instrText xml:space="preserve"> DATE  \@ "MM/DD/YYYY" </w:instrText>
    </w:r>
    <w:r w:rsidRPr="00F22BCA">
      <w:rPr>
        <w:rFonts w:ascii="Cambria" w:hAnsi="Cambria" w:cs="Cambria"/>
      </w:rPr>
      <w:fldChar w:fldCharType="separate"/>
    </w:r>
    <w:r>
      <w:rPr>
        <w:rFonts w:ascii="Cambria" w:hAnsi="Cambria" w:cs="Cambria"/>
        <w:noProof/>
      </w:rPr>
      <w:t>08/19/2013</w:t>
    </w:r>
    <w:r w:rsidRPr="00F22BCA">
      <w:rPr>
        <w:rFonts w:ascii="Cambria" w:hAnsi="Cambria" w:cs="Cambria"/>
      </w:rPr>
      <w:fldChar w:fldCharType="end"/>
    </w:r>
    <w:r w:rsidRPr="00872DBC">
      <w:rPr>
        <w:rFonts w:ascii="Cambria" w:hAnsi="Cambria" w:cs="Cambria"/>
        <w:lang w:val="fr-FR"/>
      </w:rPr>
      <w:tab/>
      <w:t xml:space="preserve">Page </w:t>
    </w:r>
    <w:r w:rsidRPr="00F22BCA">
      <w:rPr>
        <w:rFonts w:ascii="Cambria" w:hAnsi="Cambria" w:cs="Cambria"/>
      </w:rPr>
      <w:fldChar w:fldCharType="begin"/>
    </w:r>
    <w:r w:rsidRPr="00872DBC">
      <w:rPr>
        <w:rFonts w:ascii="Cambria" w:hAnsi="Cambria" w:cs="Cambria"/>
        <w:lang w:val="fr-FR"/>
      </w:rPr>
      <w:instrText xml:space="preserve"> PAGE   \* MERGEFORMAT </w:instrText>
    </w:r>
    <w:r w:rsidRPr="00F22BCA">
      <w:rPr>
        <w:rFonts w:ascii="Cambria" w:hAnsi="Cambria" w:cs="Cambria"/>
      </w:rPr>
      <w:fldChar w:fldCharType="separate"/>
    </w:r>
    <w:r w:rsidR="00852D42">
      <w:rPr>
        <w:rFonts w:ascii="Cambria" w:hAnsi="Cambria" w:cs="Cambria"/>
        <w:noProof/>
        <w:lang w:val="fr-FR"/>
      </w:rPr>
      <w:t>5</w:t>
    </w:r>
    <w:r w:rsidRPr="00F22BCA">
      <w:rPr>
        <w:rFonts w:ascii="Cambria" w:hAnsi="Cambria" w:cs="Cambria"/>
      </w:rPr>
      <w:fldChar w:fldCharType="end"/>
    </w:r>
    <w:r w:rsidRPr="00872DBC">
      <w:rPr>
        <w:rFonts w:ascii="Cambria" w:hAnsi="Cambria" w:cs="Cambria"/>
        <w:lang w:val="fr-FR"/>
      </w:rPr>
      <w:tab/>
    </w:r>
    <w:r>
      <w:rPr>
        <w:rFonts w:ascii="Cambria" w:hAnsi="Cambria" w:cs="Cambria"/>
        <w:iCs/>
        <w:lang w:val="fr-FR"/>
      </w:rPr>
      <w:t>FY13_ATCHF_v5.3</w:t>
    </w:r>
    <w:r w:rsidRPr="00872DBC">
      <w:rPr>
        <w:rFonts w:ascii="Cambria" w:hAnsi="Cambria" w:cs="Cambria"/>
        <w:iCs/>
        <w:lang w:val="fr-FR"/>
      </w:rPr>
      <w:t>.doc</w:t>
    </w:r>
    <w:r>
      <w:rPr>
        <w:rFonts w:ascii="Cambria" w:hAnsi="Cambria" w:cs="Cambria"/>
        <w:iCs/>
        <w:lang w:val="fr-FR"/>
      </w:rPr>
      <w:t>x</w:t>
    </w:r>
  </w:p>
  <w:p w14:paraId="112D3FC7" w14:textId="77777777" w:rsidR="00CF4750" w:rsidRPr="00872DBC" w:rsidRDefault="00CF4750">
    <w:pPr>
      <w:pStyle w:val="Footer"/>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5991B" w14:textId="77777777" w:rsidR="00AA5F9D" w:rsidRDefault="00AA5F9D" w:rsidP="00560FCA">
      <w:pPr>
        <w:rPr>
          <w:rFonts w:cs="Times New Roman"/>
        </w:rPr>
      </w:pPr>
      <w:r>
        <w:rPr>
          <w:rFonts w:cs="Times New Roman"/>
        </w:rPr>
        <w:separator/>
      </w:r>
    </w:p>
  </w:footnote>
  <w:footnote w:type="continuationSeparator" w:id="0">
    <w:p w14:paraId="34AF6355" w14:textId="77777777" w:rsidR="00AA5F9D" w:rsidRDefault="00AA5F9D" w:rsidP="00560FCA">
      <w:pPr>
        <w:rPr>
          <w:rFonts w:cs="Times New Roman"/>
        </w:rPr>
      </w:pPr>
      <w:r>
        <w:rPr>
          <w:rFonts w:cs="Times New Roman"/>
        </w:rPr>
        <w:continuationSeparator/>
      </w:r>
    </w:p>
  </w:footnote>
  <w:footnote w:id="1">
    <w:p w14:paraId="3D56DCFA" w14:textId="77777777" w:rsidR="00CF4750" w:rsidRDefault="00CF4750" w:rsidP="00560FCA">
      <w:pPr>
        <w:pStyle w:val="FootnoteText"/>
      </w:pPr>
      <w:r>
        <w:rPr>
          <w:rStyle w:val="FootnoteReference"/>
        </w:rPr>
        <w:footnoteRef/>
      </w:r>
      <w:r>
        <w:t>Time in months from the assigned T-Date (based on funding) of the PLA.</w:t>
      </w:r>
    </w:p>
  </w:footnote>
  <w:footnote w:id="2">
    <w:p w14:paraId="48683EC2" w14:textId="77777777" w:rsidR="00CF4750" w:rsidRDefault="00CF4750">
      <w:pPr>
        <w:pStyle w:val="FootnoteText"/>
      </w:pPr>
      <w:r>
        <w:rPr>
          <w:rStyle w:val="FootnoteReference"/>
        </w:rPr>
        <w:footnoteRef/>
      </w:r>
      <w:r>
        <w:t xml:space="preserve"> The start date is the planned date that work will commence on the specific milestone, being no earlier than the assigned T-Date.</w:t>
      </w:r>
    </w:p>
  </w:footnote>
  <w:footnote w:id="3">
    <w:p w14:paraId="623C6D72" w14:textId="77777777" w:rsidR="00CF4750" w:rsidRDefault="00CF4750">
      <w:pPr>
        <w:pStyle w:val="FootnoteText"/>
      </w:pPr>
      <w:r>
        <w:rPr>
          <w:rStyle w:val="FootnoteReference"/>
        </w:rPr>
        <w:footnoteRef/>
      </w:r>
      <w:r>
        <w:t xml:space="preserve"> Time in months from the assigned T-Date (based on funding) of the PLA.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5126" w14:textId="77777777" w:rsidR="00CF4750" w:rsidRDefault="00CF4750" w:rsidP="00560FCA">
    <w:pPr>
      <w:pStyle w:val="Header"/>
      <w:tabs>
        <w:tab w:val="clear" w:pos="4320"/>
        <w:tab w:val="clear" w:pos="8640"/>
        <w:tab w:val="left" w:pos="21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7F8BA7" w14:textId="77777777" w:rsidR="00CF4750" w:rsidRDefault="00CF475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7DE2" w14:textId="77777777" w:rsidR="00CF4750" w:rsidRPr="00E67AFC" w:rsidRDefault="00CF4750">
    <w:pPr>
      <w:pStyle w:val="Header"/>
      <w:pBdr>
        <w:bottom w:val="thickThinSmallGap" w:sz="24" w:space="1" w:color="622423"/>
      </w:pBdr>
      <w:jc w:val="center"/>
      <w:rPr>
        <w:rFonts w:asciiTheme="majorHAnsi" w:hAnsiTheme="majorHAnsi" w:cs="Cambria"/>
        <w:i/>
        <w:iCs/>
        <w:color w:val="00B0F0"/>
        <w:sz w:val="36"/>
        <w:szCs w:val="32"/>
        <w:u w:val="single"/>
      </w:rPr>
    </w:pPr>
    <w:r>
      <w:rPr>
        <w:rFonts w:asciiTheme="majorHAnsi" w:hAnsiTheme="majorHAnsi" w:cs="Cambria"/>
        <w:i/>
        <w:iCs/>
        <w:noProof/>
        <w:color w:val="00B0F0"/>
        <w:sz w:val="36"/>
        <w:szCs w:val="32"/>
        <w:u w:val="single"/>
        <w:lang w:eastAsia="zh-TW"/>
      </w:rPr>
      <w:pict w14:anchorId="7E953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Pr="00E67AFC">
      <w:rPr>
        <w:rFonts w:asciiTheme="majorHAnsi" w:hAnsiTheme="majorHAnsi"/>
        <w:noProof/>
        <w:sz w:val="28"/>
      </w:rPr>
      <w:t>ATC/Tech Ops Human Factors – Controller Efficiency – Air/Ground Integration</w:t>
    </w:r>
  </w:p>
  <w:p w14:paraId="2F8A17E0" w14:textId="77777777" w:rsidR="00CF4750" w:rsidRDefault="00CF4750" w:rsidP="00560FCA">
    <w:pPr>
      <w:pStyle w:val="Header"/>
      <w:tabs>
        <w:tab w:val="clear" w:pos="4320"/>
        <w:tab w:val="clear" w:pos="8640"/>
        <w:tab w:val="left" w:pos="2100"/>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E5D071" w14:textId="77777777" w:rsidR="00CF4750" w:rsidRDefault="00CF47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1847238"/>
    <w:lvl w:ilvl="0">
      <w:numFmt w:val="bullet"/>
      <w:lvlText w:val="*"/>
      <w:lvlJc w:val="left"/>
    </w:lvl>
  </w:abstractNum>
  <w:abstractNum w:abstractNumId="1">
    <w:nsid w:val="0176433F"/>
    <w:multiLevelType w:val="hybridMultilevel"/>
    <w:tmpl w:val="1DD6E16A"/>
    <w:lvl w:ilvl="0" w:tplc="04090001">
      <w:start w:val="1"/>
      <w:numFmt w:val="bullet"/>
      <w:lvlText w:val=""/>
      <w:lvlJc w:val="left"/>
      <w:pPr>
        <w:tabs>
          <w:tab w:val="num" w:pos="1080"/>
        </w:tabs>
        <w:ind w:left="1080" w:hanging="360"/>
      </w:pPr>
      <w:rPr>
        <w:rFonts w:ascii="Symbol" w:hAnsi="Symbol" w:cs="Calibri"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Calibri"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Calibri"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07A91F84"/>
    <w:multiLevelType w:val="hybridMultilevel"/>
    <w:tmpl w:val="574ECA2A"/>
    <w:lvl w:ilvl="0" w:tplc="52BA2A9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2216EC"/>
    <w:multiLevelType w:val="hybridMultilevel"/>
    <w:tmpl w:val="644AE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F123AD"/>
    <w:multiLevelType w:val="hybridMultilevel"/>
    <w:tmpl w:val="B4387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26E48"/>
    <w:multiLevelType w:val="hybridMultilevel"/>
    <w:tmpl w:val="3D565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502B3"/>
    <w:multiLevelType w:val="hybridMultilevel"/>
    <w:tmpl w:val="76A4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308E0"/>
    <w:multiLevelType w:val="hybridMultilevel"/>
    <w:tmpl w:val="CEE6040A"/>
    <w:lvl w:ilvl="0" w:tplc="49E67D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9D587F"/>
    <w:multiLevelType w:val="hybridMultilevel"/>
    <w:tmpl w:val="7E32C4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48415C9"/>
    <w:multiLevelType w:val="hybridMultilevel"/>
    <w:tmpl w:val="FEE4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11271"/>
    <w:multiLevelType w:val="hybridMultilevel"/>
    <w:tmpl w:val="2A80C2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tentative="1">
      <w:start w:val="1"/>
      <w:numFmt w:val="bullet"/>
      <w:lvlText w:val=""/>
      <w:lvlJc w:val="left"/>
      <w:pPr>
        <w:tabs>
          <w:tab w:val="num" w:pos="2520"/>
        </w:tabs>
        <w:ind w:left="2520" w:hanging="360"/>
      </w:pPr>
      <w:rPr>
        <w:rFonts w:ascii="Symbol" w:hAnsi="Symbol" w:cs="Calibri"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cs="Wingdings" w:hint="default"/>
      </w:rPr>
    </w:lvl>
    <w:lvl w:ilvl="6" w:tplc="04090001" w:tentative="1">
      <w:start w:val="1"/>
      <w:numFmt w:val="bullet"/>
      <w:lvlText w:val=""/>
      <w:lvlJc w:val="left"/>
      <w:pPr>
        <w:tabs>
          <w:tab w:val="num" w:pos="4680"/>
        </w:tabs>
        <w:ind w:left="4680" w:hanging="360"/>
      </w:pPr>
      <w:rPr>
        <w:rFonts w:ascii="Symbol" w:hAnsi="Symbol" w:cs="Calibri"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cs="Wingdings" w:hint="default"/>
      </w:rPr>
    </w:lvl>
  </w:abstractNum>
  <w:abstractNum w:abstractNumId="11">
    <w:nsid w:val="26BD6BDC"/>
    <w:multiLevelType w:val="hybridMultilevel"/>
    <w:tmpl w:val="7924EB94"/>
    <w:lvl w:ilvl="0" w:tplc="E21AB260">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08402C"/>
    <w:multiLevelType w:val="hybridMultilevel"/>
    <w:tmpl w:val="1186A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6C5C2D"/>
    <w:multiLevelType w:val="hybridMultilevel"/>
    <w:tmpl w:val="C2E8E6B4"/>
    <w:lvl w:ilvl="0" w:tplc="04090001">
      <w:start w:val="1"/>
      <w:numFmt w:val="bullet"/>
      <w:lvlText w:val=""/>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B96FA1"/>
    <w:multiLevelType w:val="hybridMultilevel"/>
    <w:tmpl w:val="9B4AF67A"/>
    <w:lvl w:ilvl="0" w:tplc="2E5CE0EE">
      <w:start w:val="1"/>
      <w:numFmt w:val="bullet"/>
      <w:pStyle w:val="TableBullets"/>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90BA6"/>
    <w:multiLevelType w:val="hybridMultilevel"/>
    <w:tmpl w:val="376EBEF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cs="Calibri"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376F6879"/>
    <w:multiLevelType w:val="hybridMultilevel"/>
    <w:tmpl w:val="15B04E1E"/>
    <w:lvl w:ilvl="0" w:tplc="2CFAE318">
      <w:start w:val="1"/>
      <w:numFmt w:val="bullet"/>
      <w:pStyle w:val="FundingAc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F90534"/>
    <w:multiLevelType w:val="hybridMultilevel"/>
    <w:tmpl w:val="A646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D06BE5"/>
    <w:multiLevelType w:val="hybridMultilevel"/>
    <w:tmpl w:val="FFDC300E"/>
    <w:lvl w:ilvl="0" w:tplc="04090001">
      <w:start w:val="1"/>
      <w:numFmt w:val="bullet"/>
      <w:lvlText w:val=""/>
      <w:lvlJc w:val="left"/>
      <w:pPr>
        <w:tabs>
          <w:tab w:val="num" w:pos="360"/>
        </w:tabs>
        <w:ind w:left="360" w:hanging="360"/>
      </w:pPr>
      <w:rPr>
        <w:rFonts w:ascii="Symbol" w:hAnsi="Symbol" w:cs="Calibri" w:hint="default"/>
      </w:rPr>
    </w:lvl>
    <w:lvl w:ilvl="1" w:tplc="04090003">
      <w:start w:val="1"/>
      <w:numFmt w:val="bullet"/>
      <w:lvlText w:val="o"/>
      <w:lvlJc w:val="left"/>
      <w:pPr>
        <w:tabs>
          <w:tab w:val="num" w:pos="720"/>
        </w:tabs>
        <w:ind w:left="720" w:hanging="360"/>
      </w:pPr>
      <w:rPr>
        <w:rFonts w:ascii="Courier New" w:hAnsi="Courier New" w:cs="Arial"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2160"/>
        </w:tabs>
        <w:ind w:left="2160" w:hanging="360"/>
      </w:pPr>
      <w:rPr>
        <w:rFonts w:ascii="Symbol" w:hAnsi="Symbol" w:cs="Calibri" w:hint="default"/>
      </w:rPr>
    </w:lvl>
    <w:lvl w:ilvl="4" w:tplc="04090003" w:tentative="1">
      <w:start w:val="1"/>
      <w:numFmt w:val="bullet"/>
      <w:lvlText w:val="o"/>
      <w:lvlJc w:val="left"/>
      <w:pPr>
        <w:tabs>
          <w:tab w:val="num" w:pos="2880"/>
        </w:tabs>
        <w:ind w:left="2880" w:hanging="360"/>
      </w:pPr>
      <w:rPr>
        <w:rFonts w:ascii="Courier New" w:hAnsi="Courier New" w:cs="Arial" w:hint="default"/>
      </w:rPr>
    </w:lvl>
    <w:lvl w:ilvl="5" w:tplc="04090005" w:tentative="1">
      <w:start w:val="1"/>
      <w:numFmt w:val="bullet"/>
      <w:lvlText w:val=""/>
      <w:lvlJc w:val="left"/>
      <w:pPr>
        <w:tabs>
          <w:tab w:val="num" w:pos="3600"/>
        </w:tabs>
        <w:ind w:left="3600" w:hanging="360"/>
      </w:pPr>
      <w:rPr>
        <w:rFonts w:ascii="Wingdings" w:hAnsi="Wingdings" w:cs="Wingdings" w:hint="default"/>
      </w:rPr>
    </w:lvl>
    <w:lvl w:ilvl="6" w:tplc="04090001" w:tentative="1">
      <w:start w:val="1"/>
      <w:numFmt w:val="bullet"/>
      <w:lvlText w:val=""/>
      <w:lvlJc w:val="left"/>
      <w:pPr>
        <w:tabs>
          <w:tab w:val="num" w:pos="4320"/>
        </w:tabs>
        <w:ind w:left="4320" w:hanging="360"/>
      </w:pPr>
      <w:rPr>
        <w:rFonts w:ascii="Symbol" w:hAnsi="Symbol" w:cs="Calibri" w:hint="default"/>
      </w:rPr>
    </w:lvl>
    <w:lvl w:ilvl="7" w:tplc="04090003" w:tentative="1">
      <w:start w:val="1"/>
      <w:numFmt w:val="bullet"/>
      <w:lvlText w:val="o"/>
      <w:lvlJc w:val="left"/>
      <w:pPr>
        <w:tabs>
          <w:tab w:val="num" w:pos="5040"/>
        </w:tabs>
        <w:ind w:left="5040" w:hanging="360"/>
      </w:pPr>
      <w:rPr>
        <w:rFonts w:ascii="Courier New" w:hAnsi="Courier New" w:cs="Arial" w:hint="default"/>
      </w:rPr>
    </w:lvl>
    <w:lvl w:ilvl="8" w:tplc="04090005" w:tentative="1">
      <w:start w:val="1"/>
      <w:numFmt w:val="bullet"/>
      <w:lvlText w:val=""/>
      <w:lvlJc w:val="left"/>
      <w:pPr>
        <w:tabs>
          <w:tab w:val="num" w:pos="5760"/>
        </w:tabs>
        <w:ind w:left="5760" w:hanging="360"/>
      </w:pPr>
      <w:rPr>
        <w:rFonts w:ascii="Wingdings" w:hAnsi="Wingdings" w:cs="Wingdings" w:hint="default"/>
      </w:rPr>
    </w:lvl>
  </w:abstractNum>
  <w:abstractNum w:abstractNumId="19">
    <w:nsid w:val="46C82DA1"/>
    <w:multiLevelType w:val="hybridMultilevel"/>
    <w:tmpl w:val="26BE9D3A"/>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nsid w:val="61205E17"/>
    <w:multiLevelType w:val="hybridMultilevel"/>
    <w:tmpl w:val="C644D5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B076EF"/>
    <w:multiLevelType w:val="hybridMultilevel"/>
    <w:tmpl w:val="4E4C0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12ED0"/>
    <w:multiLevelType w:val="hybridMultilevel"/>
    <w:tmpl w:val="BCD6F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BC19CD"/>
    <w:multiLevelType w:val="hybridMultilevel"/>
    <w:tmpl w:val="22A6B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E55F96"/>
    <w:multiLevelType w:val="multilevel"/>
    <w:tmpl w:val="79D8D2FC"/>
    <w:lvl w:ilvl="0">
      <w:start w:val="1"/>
      <w:numFmt w:val="decimal"/>
      <w:lvlText w:val="%1.0"/>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9E678D2"/>
    <w:multiLevelType w:val="hybridMultilevel"/>
    <w:tmpl w:val="B9C42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613E7F"/>
    <w:multiLevelType w:val="hybridMultilevel"/>
    <w:tmpl w:val="2FAEA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DC392D"/>
    <w:multiLevelType w:val="hybridMultilevel"/>
    <w:tmpl w:val="7EE6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E941FA"/>
    <w:multiLevelType w:val="hybridMultilevel"/>
    <w:tmpl w:val="B1C2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171D40"/>
    <w:multiLevelType w:val="hybridMultilevel"/>
    <w:tmpl w:val="C5EEAD9E"/>
    <w:lvl w:ilvl="0" w:tplc="04090001">
      <w:start w:val="1"/>
      <w:numFmt w:val="bullet"/>
      <w:lvlText w:val=""/>
      <w:lvlJc w:val="left"/>
      <w:pPr>
        <w:ind w:left="720" w:hanging="360"/>
      </w:pPr>
      <w:rPr>
        <w:rFonts w:ascii="Symbol"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525447"/>
    <w:multiLevelType w:val="multilevel"/>
    <w:tmpl w:val="D08E84E0"/>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0"/>
  </w:num>
  <w:num w:numId="2">
    <w:abstractNumId w:val="15"/>
  </w:num>
  <w:num w:numId="3">
    <w:abstractNumId w:val="10"/>
  </w:num>
  <w:num w:numId="4">
    <w:abstractNumId w:val="18"/>
  </w:num>
  <w:num w:numId="5">
    <w:abstractNumId w:val="1"/>
  </w:num>
  <w:num w:numId="6">
    <w:abstractNumId w:val="24"/>
  </w:num>
  <w:num w:numId="7">
    <w:abstractNumId w:val="20"/>
  </w:num>
  <w:num w:numId="8">
    <w:abstractNumId w:val="13"/>
  </w:num>
  <w:num w:numId="9">
    <w:abstractNumId w:val="29"/>
  </w:num>
  <w:num w:numId="10">
    <w:abstractNumId w:val="28"/>
  </w:num>
  <w:num w:numId="11">
    <w:abstractNumId w:val="5"/>
  </w:num>
  <w:num w:numId="12">
    <w:abstractNumId w:val="14"/>
  </w:num>
  <w:num w:numId="13">
    <w:abstractNumId w:val="12"/>
  </w:num>
  <w:num w:numId="14">
    <w:abstractNumId w:val="16"/>
  </w:num>
  <w:num w:numId="15">
    <w:abstractNumId w:val="8"/>
  </w:num>
  <w:num w:numId="16">
    <w:abstractNumId w:val="4"/>
  </w:num>
  <w:num w:numId="17">
    <w:abstractNumId w:val="17"/>
  </w:num>
  <w:num w:numId="18">
    <w:abstractNumId w:val="27"/>
  </w:num>
  <w:num w:numId="19">
    <w:abstractNumId w:val="21"/>
  </w:num>
  <w:num w:numId="20">
    <w:abstractNumId w:val="23"/>
  </w:num>
  <w:num w:numId="21">
    <w:abstractNumId w:val="0"/>
    <w:lvlOverride w:ilvl="0">
      <w:lvl w:ilvl="0">
        <w:numFmt w:val="bullet"/>
        <w:lvlText w:val=""/>
        <w:legacy w:legacy="1" w:legacySpace="0" w:legacyIndent="0"/>
        <w:lvlJc w:val="left"/>
        <w:rPr>
          <w:rFonts w:ascii="Symbol" w:hAnsi="Symbol" w:hint="default"/>
          <w:sz w:val="22"/>
        </w:rPr>
      </w:lvl>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
  </w:num>
  <w:num w:numId="25">
    <w:abstractNumId w:val="11"/>
  </w:num>
  <w:num w:numId="26">
    <w:abstractNumId w:val="3"/>
  </w:num>
  <w:num w:numId="27">
    <w:abstractNumId w:val="26"/>
  </w:num>
  <w:num w:numId="28">
    <w:abstractNumId w:val="22"/>
  </w:num>
  <w:num w:numId="29">
    <w:abstractNumId w:val="25"/>
  </w:num>
  <w:num w:numId="30">
    <w:abstractNumId w:val="7"/>
  </w:num>
  <w:num w:numId="31">
    <w:abstractNumId w:val="9"/>
  </w:num>
  <w:num w:numId="32">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von Kelley">
    <w15:presenceInfo w15:providerId="None" w15:userId="Devon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37"/>
    <w:rsid w:val="00001123"/>
    <w:rsid w:val="00003406"/>
    <w:rsid w:val="000078E2"/>
    <w:rsid w:val="00014161"/>
    <w:rsid w:val="000230EB"/>
    <w:rsid w:val="00025E0B"/>
    <w:rsid w:val="00030D0E"/>
    <w:rsid w:val="00030FF2"/>
    <w:rsid w:val="00031E37"/>
    <w:rsid w:val="0003734A"/>
    <w:rsid w:val="000427F4"/>
    <w:rsid w:val="00055BF3"/>
    <w:rsid w:val="0006121F"/>
    <w:rsid w:val="00062196"/>
    <w:rsid w:val="000626B9"/>
    <w:rsid w:val="00066FCD"/>
    <w:rsid w:val="0006709C"/>
    <w:rsid w:val="000706EA"/>
    <w:rsid w:val="00070B8E"/>
    <w:rsid w:val="000728F0"/>
    <w:rsid w:val="00072BDC"/>
    <w:rsid w:val="00077E8F"/>
    <w:rsid w:val="000828B4"/>
    <w:rsid w:val="000938C4"/>
    <w:rsid w:val="000943B8"/>
    <w:rsid w:val="000952D2"/>
    <w:rsid w:val="00097D58"/>
    <w:rsid w:val="000A29AE"/>
    <w:rsid w:val="000A6E4C"/>
    <w:rsid w:val="000B1CAA"/>
    <w:rsid w:val="000B2145"/>
    <w:rsid w:val="000C0B8E"/>
    <w:rsid w:val="000C4F00"/>
    <w:rsid w:val="000C6743"/>
    <w:rsid w:val="000D0BC6"/>
    <w:rsid w:val="000D11FA"/>
    <w:rsid w:val="000D28A9"/>
    <w:rsid w:val="000D7D90"/>
    <w:rsid w:val="000E0462"/>
    <w:rsid w:val="000E6720"/>
    <w:rsid w:val="000E684D"/>
    <w:rsid w:val="000F1107"/>
    <w:rsid w:val="000F1650"/>
    <w:rsid w:val="00101696"/>
    <w:rsid w:val="00114864"/>
    <w:rsid w:val="001166EA"/>
    <w:rsid w:val="00116793"/>
    <w:rsid w:val="001175B3"/>
    <w:rsid w:val="00121BEE"/>
    <w:rsid w:val="00133C00"/>
    <w:rsid w:val="00135D77"/>
    <w:rsid w:val="001375EB"/>
    <w:rsid w:val="00137A9A"/>
    <w:rsid w:val="00141509"/>
    <w:rsid w:val="001478C5"/>
    <w:rsid w:val="00153A1F"/>
    <w:rsid w:val="00154096"/>
    <w:rsid w:val="00157D15"/>
    <w:rsid w:val="00162818"/>
    <w:rsid w:val="001646EA"/>
    <w:rsid w:val="00172C05"/>
    <w:rsid w:val="001769DA"/>
    <w:rsid w:val="00177377"/>
    <w:rsid w:val="00180E52"/>
    <w:rsid w:val="001818DB"/>
    <w:rsid w:val="00182956"/>
    <w:rsid w:val="001854F1"/>
    <w:rsid w:val="00186723"/>
    <w:rsid w:val="00186BE5"/>
    <w:rsid w:val="0018749C"/>
    <w:rsid w:val="00193182"/>
    <w:rsid w:val="0019379D"/>
    <w:rsid w:val="00195A1B"/>
    <w:rsid w:val="001A0D52"/>
    <w:rsid w:val="001A2A71"/>
    <w:rsid w:val="001A51A8"/>
    <w:rsid w:val="001B012F"/>
    <w:rsid w:val="001B624E"/>
    <w:rsid w:val="001C054E"/>
    <w:rsid w:val="001C2E72"/>
    <w:rsid w:val="001C720F"/>
    <w:rsid w:val="001E06BC"/>
    <w:rsid w:val="001E531C"/>
    <w:rsid w:val="001F0653"/>
    <w:rsid w:val="001F2684"/>
    <w:rsid w:val="001F2D8F"/>
    <w:rsid w:val="001F2FA0"/>
    <w:rsid w:val="00205742"/>
    <w:rsid w:val="002076D3"/>
    <w:rsid w:val="002079C5"/>
    <w:rsid w:val="00212908"/>
    <w:rsid w:val="0021401E"/>
    <w:rsid w:val="00214DC2"/>
    <w:rsid w:val="00217D33"/>
    <w:rsid w:val="00220CF9"/>
    <w:rsid w:val="00225839"/>
    <w:rsid w:val="00234040"/>
    <w:rsid w:val="002459AE"/>
    <w:rsid w:val="00247279"/>
    <w:rsid w:val="00247F49"/>
    <w:rsid w:val="002507B3"/>
    <w:rsid w:val="00254F7C"/>
    <w:rsid w:val="0027443F"/>
    <w:rsid w:val="0027588D"/>
    <w:rsid w:val="002761B1"/>
    <w:rsid w:val="00277501"/>
    <w:rsid w:val="00286070"/>
    <w:rsid w:val="00294A2F"/>
    <w:rsid w:val="00296855"/>
    <w:rsid w:val="00296CB8"/>
    <w:rsid w:val="0029790B"/>
    <w:rsid w:val="002A098E"/>
    <w:rsid w:val="002A7579"/>
    <w:rsid w:val="002B5143"/>
    <w:rsid w:val="002B608B"/>
    <w:rsid w:val="002C2440"/>
    <w:rsid w:val="002C27D0"/>
    <w:rsid w:val="002C2F17"/>
    <w:rsid w:val="002D4339"/>
    <w:rsid w:val="002D7806"/>
    <w:rsid w:val="002D7A9A"/>
    <w:rsid w:val="002F1A68"/>
    <w:rsid w:val="003059CA"/>
    <w:rsid w:val="00314D7B"/>
    <w:rsid w:val="0031665A"/>
    <w:rsid w:val="003169C2"/>
    <w:rsid w:val="00325328"/>
    <w:rsid w:val="00327EA7"/>
    <w:rsid w:val="003307A6"/>
    <w:rsid w:val="00330AF1"/>
    <w:rsid w:val="00331F64"/>
    <w:rsid w:val="003341B6"/>
    <w:rsid w:val="00336B63"/>
    <w:rsid w:val="00340915"/>
    <w:rsid w:val="00340BA0"/>
    <w:rsid w:val="00342AC1"/>
    <w:rsid w:val="00343628"/>
    <w:rsid w:val="00347D6A"/>
    <w:rsid w:val="00352B46"/>
    <w:rsid w:val="00353E59"/>
    <w:rsid w:val="00354134"/>
    <w:rsid w:val="00360A98"/>
    <w:rsid w:val="003637D7"/>
    <w:rsid w:val="0037117F"/>
    <w:rsid w:val="003724C3"/>
    <w:rsid w:val="00374580"/>
    <w:rsid w:val="00374B02"/>
    <w:rsid w:val="00375D46"/>
    <w:rsid w:val="00377385"/>
    <w:rsid w:val="003814BD"/>
    <w:rsid w:val="0038521C"/>
    <w:rsid w:val="0038576D"/>
    <w:rsid w:val="0039632F"/>
    <w:rsid w:val="003A1CAC"/>
    <w:rsid w:val="003A285E"/>
    <w:rsid w:val="003A7CD5"/>
    <w:rsid w:val="003B26B1"/>
    <w:rsid w:val="003B2F7A"/>
    <w:rsid w:val="003B3416"/>
    <w:rsid w:val="003B34FF"/>
    <w:rsid w:val="003B5918"/>
    <w:rsid w:val="003D00A0"/>
    <w:rsid w:val="003D033C"/>
    <w:rsid w:val="003D4523"/>
    <w:rsid w:val="003D4D8B"/>
    <w:rsid w:val="003D65B8"/>
    <w:rsid w:val="003E182B"/>
    <w:rsid w:val="003E1E0E"/>
    <w:rsid w:val="003F2E5C"/>
    <w:rsid w:val="003F3B2A"/>
    <w:rsid w:val="003F46E0"/>
    <w:rsid w:val="0040263A"/>
    <w:rsid w:val="00411B2A"/>
    <w:rsid w:val="00413E72"/>
    <w:rsid w:val="004153E1"/>
    <w:rsid w:val="00416025"/>
    <w:rsid w:val="00416D99"/>
    <w:rsid w:val="004221F5"/>
    <w:rsid w:val="004237D4"/>
    <w:rsid w:val="00423C2E"/>
    <w:rsid w:val="00427CBD"/>
    <w:rsid w:val="004314A6"/>
    <w:rsid w:val="00432380"/>
    <w:rsid w:val="00453DF6"/>
    <w:rsid w:val="0046112D"/>
    <w:rsid w:val="00462980"/>
    <w:rsid w:val="00463693"/>
    <w:rsid w:val="004653BE"/>
    <w:rsid w:val="004674F2"/>
    <w:rsid w:val="00471FD3"/>
    <w:rsid w:val="004765C9"/>
    <w:rsid w:val="00476C5F"/>
    <w:rsid w:val="00484A05"/>
    <w:rsid w:val="00491648"/>
    <w:rsid w:val="00496D89"/>
    <w:rsid w:val="004A1EDF"/>
    <w:rsid w:val="004A2C45"/>
    <w:rsid w:val="004A338F"/>
    <w:rsid w:val="004A39D0"/>
    <w:rsid w:val="004A46FF"/>
    <w:rsid w:val="004A6F61"/>
    <w:rsid w:val="004A71BF"/>
    <w:rsid w:val="004B409B"/>
    <w:rsid w:val="004B6E8A"/>
    <w:rsid w:val="004C62CE"/>
    <w:rsid w:val="004D07C8"/>
    <w:rsid w:val="004D169D"/>
    <w:rsid w:val="004D2183"/>
    <w:rsid w:val="004D3998"/>
    <w:rsid w:val="004D3DAB"/>
    <w:rsid w:val="004D63D3"/>
    <w:rsid w:val="004E145B"/>
    <w:rsid w:val="004E2DF2"/>
    <w:rsid w:val="004E67A1"/>
    <w:rsid w:val="004E7BB9"/>
    <w:rsid w:val="004F09B7"/>
    <w:rsid w:val="004F2CED"/>
    <w:rsid w:val="0050683F"/>
    <w:rsid w:val="00510019"/>
    <w:rsid w:val="00511EBD"/>
    <w:rsid w:val="0051240E"/>
    <w:rsid w:val="00512CE6"/>
    <w:rsid w:val="00515220"/>
    <w:rsid w:val="005233DD"/>
    <w:rsid w:val="00523490"/>
    <w:rsid w:val="005244C5"/>
    <w:rsid w:val="00524929"/>
    <w:rsid w:val="00526F68"/>
    <w:rsid w:val="00527CB5"/>
    <w:rsid w:val="00532E5F"/>
    <w:rsid w:val="005366FE"/>
    <w:rsid w:val="00540664"/>
    <w:rsid w:val="00542D92"/>
    <w:rsid w:val="00551875"/>
    <w:rsid w:val="0055478E"/>
    <w:rsid w:val="0055726A"/>
    <w:rsid w:val="00557A63"/>
    <w:rsid w:val="00560FCA"/>
    <w:rsid w:val="005624C5"/>
    <w:rsid w:val="005647D1"/>
    <w:rsid w:val="00573C91"/>
    <w:rsid w:val="005779FC"/>
    <w:rsid w:val="0058708A"/>
    <w:rsid w:val="0059209A"/>
    <w:rsid w:val="00593ABF"/>
    <w:rsid w:val="005B39BE"/>
    <w:rsid w:val="005B7AE8"/>
    <w:rsid w:val="005D4A88"/>
    <w:rsid w:val="005E2390"/>
    <w:rsid w:val="005E2AD2"/>
    <w:rsid w:val="005F0B5A"/>
    <w:rsid w:val="00601041"/>
    <w:rsid w:val="00604D0A"/>
    <w:rsid w:val="006059FD"/>
    <w:rsid w:val="0060643B"/>
    <w:rsid w:val="006142C5"/>
    <w:rsid w:val="00615925"/>
    <w:rsid w:val="006177E4"/>
    <w:rsid w:val="00630B2D"/>
    <w:rsid w:val="00630CFC"/>
    <w:rsid w:val="006340F5"/>
    <w:rsid w:val="00635326"/>
    <w:rsid w:val="006542A7"/>
    <w:rsid w:val="00671D44"/>
    <w:rsid w:val="00675713"/>
    <w:rsid w:val="00682CC6"/>
    <w:rsid w:val="006834A1"/>
    <w:rsid w:val="00684CAC"/>
    <w:rsid w:val="0069137F"/>
    <w:rsid w:val="006929E2"/>
    <w:rsid w:val="006932B3"/>
    <w:rsid w:val="006952CE"/>
    <w:rsid w:val="006A02CC"/>
    <w:rsid w:val="006B0257"/>
    <w:rsid w:val="006B107A"/>
    <w:rsid w:val="006B4693"/>
    <w:rsid w:val="006B6C8B"/>
    <w:rsid w:val="006B740A"/>
    <w:rsid w:val="006C0364"/>
    <w:rsid w:val="006C511F"/>
    <w:rsid w:val="006D457D"/>
    <w:rsid w:val="006D60C9"/>
    <w:rsid w:val="006D6B7A"/>
    <w:rsid w:val="006E324F"/>
    <w:rsid w:val="006E7BFF"/>
    <w:rsid w:val="006F3247"/>
    <w:rsid w:val="006F40E1"/>
    <w:rsid w:val="00702818"/>
    <w:rsid w:val="0070310F"/>
    <w:rsid w:val="0070369C"/>
    <w:rsid w:val="007054EF"/>
    <w:rsid w:val="00713BD5"/>
    <w:rsid w:val="00714CE9"/>
    <w:rsid w:val="00717F8A"/>
    <w:rsid w:val="00721DBA"/>
    <w:rsid w:val="0072358E"/>
    <w:rsid w:val="00725BB0"/>
    <w:rsid w:val="0073569E"/>
    <w:rsid w:val="00736935"/>
    <w:rsid w:val="00737C3A"/>
    <w:rsid w:val="007407B0"/>
    <w:rsid w:val="00745680"/>
    <w:rsid w:val="007463AC"/>
    <w:rsid w:val="00751A6A"/>
    <w:rsid w:val="00754A26"/>
    <w:rsid w:val="00756FDF"/>
    <w:rsid w:val="00757C97"/>
    <w:rsid w:val="0076011C"/>
    <w:rsid w:val="00761FE3"/>
    <w:rsid w:val="00767D43"/>
    <w:rsid w:val="00771C2A"/>
    <w:rsid w:val="00776C48"/>
    <w:rsid w:val="00780A87"/>
    <w:rsid w:val="00781AF0"/>
    <w:rsid w:val="00783277"/>
    <w:rsid w:val="0078527E"/>
    <w:rsid w:val="00786F26"/>
    <w:rsid w:val="0078733E"/>
    <w:rsid w:val="0079000B"/>
    <w:rsid w:val="0079094A"/>
    <w:rsid w:val="0079192B"/>
    <w:rsid w:val="007927EF"/>
    <w:rsid w:val="007A44D9"/>
    <w:rsid w:val="007B1AC2"/>
    <w:rsid w:val="007B30FA"/>
    <w:rsid w:val="007B3B25"/>
    <w:rsid w:val="007C4ED5"/>
    <w:rsid w:val="007D23A3"/>
    <w:rsid w:val="007D4DCB"/>
    <w:rsid w:val="007D6564"/>
    <w:rsid w:val="007E6203"/>
    <w:rsid w:val="007F1C36"/>
    <w:rsid w:val="007F2E9F"/>
    <w:rsid w:val="007F362E"/>
    <w:rsid w:val="007F3921"/>
    <w:rsid w:val="007F54F1"/>
    <w:rsid w:val="007F6083"/>
    <w:rsid w:val="007F613E"/>
    <w:rsid w:val="007F6980"/>
    <w:rsid w:val="00802C98"/>
    <w:rsid w:val="0080371A"/>
    <w:rsid w:val="00804F99"/>
    <w:rsid w:val="00805ECA"/>
    <w:rsid w:val="00813F4B"/>
    <w:rsid w:val="00823F3F"/>
    <w:rsid w:val="00830CA0"/>
    <w:rsid w:val="00831D6D"/>
    <w:rsid w:val="00840B4D"/>
    <w:rsid w:val="00845C73"/>
    <w:rsid w:val="00846132"/>
    <w:rsid w:val="0084792D"/>
    <w:rsid w:val="00850A9D"/>
    <w:rsid w:val="00852D42"/>
    <w:rsid w:val="008551EF"/>
    <w:rsid w:val="00861E03"/>
    <w:rsid w:val="00876164"/>
    <w:rsid w:val="00876BC2"/>
    <w:rsid w:val="00885AAC"/>
    <w:rsid w:val="008902DD"/>
    <w:rsid w:val="008B4821"/>
    <w:rsid w:val="008B78D0"/>
    <w:rsid w:val="008C171B"/>
    <w:rsid w:val="008C2F00"/>
    <w:rsid w:val="008E424F"/>
    <w:rsid w:val="008E78CC"/>
    <w:rsid w:val="008F2518"/>
    <w:rsid w:val="008F3A37"/>
    <w:rsid w:val="008F5A84"/>
    <w:rsid w:val="00905164"/>
    <w:rsid w:val="00905527"/>
    <w:rsid w:val="00911FB4"/>
    <w:rsid w:val="00915231"/>
    <w:rsid w:val="0092192A"/>
    <w:rsid w:val="00925D39"/>
    <w:rsid w:val="009332EF"/>
    <w:rsid w:val="00937755"/>
    <w:rsid w:val="00937980"/>
    <w:rsid w:val="0095104C"/>
    <w:rsid w:val="00951787"/>
    <w:rsid w:val="009524C3"/>
    <w:rsid w:val="0095286F"/>
    <w:rsid w:val="009536B7"/>
    <w:rsid w:val="00972E34"/>
    <w:rsid w:val="00974D11"/>
    <w:rsid w:val="00990C80"/>
    <w:rsid w:val="00992DDE"/>
    <w:rsid w:val="009935AF"/>
    <w:rsid w:val="00996770"/>
    <w:rsid w:val="00996A1F"/>
    <w:rsid w:val="00997AB6"/>
    <w:rsid w:val="009A00EB"/>
    <w:rsid w:val="009A4CF2"/>
    <w:rsid w:val="009B128D"/>
    <w:rsid w:val="009B2012"/>
    <w:rsid w:val="009B3694"/>
    <w:rsid w:val="009B46CB"/>
    <w:rsid w:val="009B50AB"/>
    <w:rsid w:val="009B7679"/>
    <w:rsid w:val="009C11C1"/>
    <w:rsid w:val="009C7E37"/>
    <w:rsid w:val="009D0540"/>
    <w:rsid w:val="009D13CB"/>
    <w:rsid w:val="009D13E3"/>
    <w:rsid w:val="009D5B8A"/>
    <w:rsid w:val="009E0C0B"/>
    <w:rsid w:val="009E0D9A"/>
    <w:rsid w:val="009E3B8D"/>
    <w:rsid w:val="009F1653"/>
    <w:rsid w:val="009F23D4"/>
    <w:rsid w:val="00A00A57"/>
    <w:rsid w:val="00A04742"/>
    <w:rsid w:val="00A049FD"/>
    <w:rsid w:val="00A06D3B"/>
    <w:rsid w:val="00A11CFF"/>
    <w:rsid w:val="00A1388E"/>
    <w:rsid w:val="00A14AFA"/>
    <w:rsid w:val="00A15B4C"/>
    <w:rsid w:val="00A17CCD"/>
    <w:rsid w:val="00A20510"/>
    <w:rsid w:val="00A2416D"/>
    <w:rsid w:val="00A24404"/>
    <w:rsid w:val="00A3081C"/>
    <w:rsid w:val="00A30947"/>
    <w:rsid w:val="00A43DB0"/>
    <w:rsid w:val="00A45430"/>
    <w:rsid w:val="00A52E2D"/>
    <w:rsid w:val="00A57291"/>
    <w:rsid w:val="00A57372"/>
    <w:rsid w:val="00A6041B"/>
    <w:rsid w:val="00A607F7"/>
    <w:rsid w:val="00A60A0D"/>
    <w:rsid w:val="00A6314A"/>
    <w:rsid w:val="00A6424D"/>
    <w:rsid w:val="00A67062"/>
    <w:rsid w:val="00A70998"/>
    <w:rsid w:val="00A71904"/>
    <w:rsid w:val="00A82D2F"/>
    <w:rsid w:val="00A8557A"/>
    <w:rsid w:val="00A862E5"/>
    <w:rsid w:val="00A86A98"/>
    <w:rsid w:val="00A94D9B"/>
    <w:rsid w:val="00AA5F9D"/>
    <w:rsid w:val="00AB5EEE"/>
    <w:rsid w:val="00AC4C53"/>
    <w:rsid w:val="00AC740E"/>
    <w:rsid w:val="00AD0B25"/>
    <w:rsid w:val="00AD3207"/>
    <w:rsid w:val="00AE238F"/>
    <w:rsid w:val="00AE2956"/>
    <w:rsid w:val="00AE74A6"/>
    <w:rsid w:val="00AE7624"/>
    <w:rsid w:val="00AF12C5"/>
    <w:rsid w:val="00AF76D1"/>
    <w:rsid w:val="00B02D71"/>
    <w:rsid w:val="00B062B5"/>
    <w:rsid w:val="00B1741F"/>
    <w:rsid w:val="00B21812"/>
    <w:rsid w:val="00B2286B"/>
    <w:rsid w:val="00B271C5"/>
    <w:rsid w:val="00B304AD"/>
    <w:rsid w:val="00B33302"/>
    <w:rsid w:val="00B3435F"/>
    <w:rsid w:val="00B35090"/>
    <w:rsid w:val="00B43705"/>
    <w:rsid w:val="00B47AF8"/>
    <w:rsid w:val="00B50307"/>
    <w:rsid w:val="00B51F58"/>
    <w:rsid w:val="00B57A0C"/>
    <w:rsid w:val="00B61B96"/>
    <w:rsid w:val="00B629D6"/>
    <w:rsid w:val="00B62DD5"/>
    <w:rsid w:val="00B63113"/>
    <w:rsid w:val="00B67D20"/>
    <w:rsid w:val="00B727EF"/>
    <w:rsid w:val="00B72F1D"/>
    <w:rsid w:val="00B83F43"/>
    <w:rsid w:val="00B852EA"/>
    <w:rsid w:val="00B85CB7"/>
    <w:rsid w:val="00B87511"/>
    <w:rsid w:val="00B90D01"/>
    <w:rsid w:val="00BA2DD5"/>
    <w:rsid w:val="00BA73BC"/>
    <w:rsid w:val="00BB07F5"/>
    <w:rsid w:val="00BB1300"/>
    <w:rsid w:val="00BB2697"/>
    <w:rsid w:val="00BC46C8"/>
    <w:rsid w:val="00BC55DA"/>
    <w:rsid w:val="00BC6403"/>
    <w:rsid w:val="00BE1A5E"/>
    <w:rsid w:val="00BF1C6C"/>
    <w:rsid w:val="00C00294"/>
    <w:rsid w:val="00C051BE"/>
    <w:rsid w:val="00C07138"/>
    <w:rsid w:val="00C102DE"/>
    <w:rsid w:val="00C1212B"/>
    <w:rsid w:val="00C20887"/>
    <w:rsid w:val="00C20AD6"/>
    <w:rsid w:val="00C21354"/>
    <w:rsid w:val="00C27CB9"/>
    <w:rsid w:val="00C31A31"/>
    <w:rsid w:val="00C455C7"/>
    <w:rsid w:val="00C55028"/>
    <w:rsid w:val="00C61661"/>
    <w:rsid w:val="00C65A51"/>
    <w:rsid w:val="00C71B43"/>
    <w:rsid w:val="00C72AA9"/>
    <w:rsid w:val="00C73328"/>
    <w:rsid w:val="00C7656D"/>
    <w:rsid w:val="00C769B3"/>
    <w:rsid w:val="00C80498"/>
    <w:rsid w:val="00C82069"/>
    <w:rsid w:val="00C90165"/>
    <w:rsid w:val="00C94555"/>
    <w:rsid w:val="00C97B06"/>
    <w:rsid w:val="00CA3AA4"/>
    <w:rsid w:val="00CA424F"/>
    <w:rsid w:val="00CA71D7"/>
    <w:rsid w:val="00CB1657"/>
    <w:rsid w:val="00CB333B"/>
    <w:rsid w:val="00CC2944"/>
    <w:rsid w:val="00CD1FAD"/>
    <w:rsid w:val="00CE0489"/>
    <w:rsid w:val="00CE57FA"/>
    <w:rsid w:val="00CE6E56"/>
    <w:rsid w:val="00CE6FF0"/>
    <w:rsid w:val="00CF3580"/>
    <w:rsid w:val="00CF4750"/>
    <w:rsid w:val="00D01915"/>
    <w:rsid w:val="00D216D2"/>
    <w:rsid w:val="00D21F1E"/>
    <w:rsid w:val="00D22CE8"/>
    <w:rsid w:val="00D306EF"/>
    <w:rsid w:val="00D33D59"/>
    <w:rsid w:val="00D44E97"/>
    <w:rsid w:val="00D46E17"/>
    <w:rsid w:val="00D50F2F"/>
    <w:rsid w:val="00D541C9"/>
    <w:rsid w:val="00D5441F"/>
    <w:rsid w:val="00D60F51"/>
    <w:rsid w:val="00D67190"/>
    <w:rsid w:val="00D733D1"/>
    <w:rsid w:val="00D76962"/>
    <w:rsid w:val="00D821E9"/>
    <w:rsid w:val="00D85A79"/>
    <w:rsid w:val="00D87524"/>
    <w:rsid w:val="00D9161C"/>
    <w:rsid w:val="00D970B9"/>
    <w:rsid w:val="00D979B4"/>
    <w:rsid w:val="00DA0E72"/>
    <w:rsid w:val="00DA2424"/>
    <w:rsid w:val="00DB48C6"/>
    <w:rsid w:val="00DC23F7"/>
    <w:rsid w:val="00DC4E26"/>
    <w:rsid w:val="00DC5B48"/>
    <w:rsid w:val="00DD3C4C"/>
    <w:rsid w:val="00DE0012"/>
    <w:rsid w:val="00DE0301"/>
    <w:rsid w:val="00DE4B4F"/>
    <w:rsid w:val="00DE67B6"/>
    <w:rsid w:val="00DE73E4"/>
    <w:rsid w:val="00DF228E"/>
    <w:rsid w:val="00DF58A4"/>
    <w:rsid w:val="00DF6C36"/>
    <w:rsid w:val="00E01C77"/>
    <w:rsid w:val="00E02B65"/>
    <w:rsid w:val="00E03205"/>
    <w:rsid w:val="00E041AD"/>
    <w:rsid w:val="00E12CDB"/>
    <w:rsid w:val="00E2444B"/>
    <w:rsid w:val="00E357BD"/>
    <w:rsid w:val="00E36925"/>
    <w:rsid w:val="00E471DC"/>
    <w:rsid w:val="00E47DA8"/>
    <w:rsid w:val="00E52B9C"/>
    <w:rsid w:val="00E52C98"/>
    <w:rsid w:val="00E53486"/>
    <w:rsid w:val="00E53AB8"/>
    <w:rsid w:val="00E6147B"/>
    <w:rsid w:val="00E62D14"/>
    <w:rsid w:val="00E67AFC"/>
    <w:rsid w:val="00E75758"/>
    <w:rsid w:val="00E7618C"/>
    <w:rsid w:val="00E801A8"/>
    <w:rsid w:val="00E80955"/>
    <w:rsid w:val="00E82780"/>
    <w:rsid w:val="00E866AB"/>
    <w:rsid w:val="00E9163D"/>
    <w:rsid w:val="00E917FA"/>
    <w:rsid w:val="00E95869"/>
    <w:rsid w:val="00E9619D"/>
    <w:rsid w:val="00EA0D98"/>
    <w:rsid w:val="00EA258B"/>
    <w:rsid w:val="00EB07C2"/>
    <w:rsid w:val="00EB4597"/>
    <w:rsid w:val="00EC0CD1"/>
    <w:rsid w:val="00EC1527"/>
    <w:rsid w:val="00EC1BA2"/>
    <w:rsid w:val="00EC1C38"/>
    <w:rsid w:val="00EC3B68"/>
    <w:rsid w:val="00EC41F8"/>
    <w:rsid w:val="00ED1E75"/>
    <w:rsid w:val="00ED200A"/>
    <w:rsid w:val="00ED5787"/>
    <w:rsid w:val="00EE69E4"/>
    <w:rsid w:val="00EF29BE"/>
    <w:rsid w:val="00EF511B"/>
    <w:rsid w:val="00F04F1D"/>
    <w:rsid w:val="00F05EF7"/>
    <w:rsid w:val="00F11705"/>
    <w:rsid w:val="00F131D9"/>
    <w:rsid w:val="00F13893"/>
    <w:rsid w:val="00F155AC"/>
    <w:rsid w:val="00F15725"/>
    <w:rsid w:val="00F2126A"/>
    <w:rsid w:val="00F249E7"/>
    <w:rsid w:val="00F255CE"/>
    <w:rsid w:val="00F25EEA"/>
    <w:rsid w:val="00F310EE"/>
    <w:rsid w:val="00F320C3"/>
    <w:rsid w:val="00F41DE0"/>
    <w:rsid w:val="00F41DF9"/>
    <w:rsid w:val="00F47682"/>
    <w:rsid w:val="00F526B6"/>
    <w:rsid w:val="00F5301C"/>
    <w:rsid w:val="00F55A81"/>
    <w:rsid w:val="00F564E2"/>
    <w:rsid w:val="00F570E6"/>
    <w:rsid w:val="00F74DF9"/>
    <w:rsid w:val="00F771B7"/>
    <w:rsid w:val="00F83C36"/>
    <w:rsid w:val="00F900AA"/>
    <w:rsid w:val="00F90B7F"/>
    <w:rsid w:val="00F96417"/>
    <w:rsid w:val="00FA0F2F"/>
    <w:rsid w:val="00FA3DC6"/>
    <w:rsid w:val="00FA57C9"/>
    <w:rsid w:val="00FB61DC"/>
    <w:rsid w:val="00FB7393"/>
    <w:rsid w:val="00FC2B5D"/>
    <w:rsid w:val="00FC5AE1"/>
    <w:rsid w:val="00FC6A72"/>
    <w:rsid w:val="00FC771E"/>
    <w:rsid w:val="00FD0794"/>
    <w:rsid w:val="00FD18C8"/>
    <w:rsid w:val="00FD66E8"/>
    <w:rsid w:val="00FE23E3"/>
    <w:rsid w:val="00FF080B"/>
    <w:rsid w:val="00FF4CA5"/>
    <w:rsid w:val="00FF5E03"/>
    <w:rsid w:val="00FF6801"/>
    <w:rsid w:val="00FF6D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1"/>
    </o:shapelayout>
  </w:shapeDefaults>
  <w:decimalSymbol w:val="."/>
  <w:listSeparator w:val=","/>
  <w14:docId w14:val="41635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55"/>
    <w:rPr>
      <w:rFonts w:eastAsia="Times New Roman" w:cs="Calibri"/>
      <w:sz w:val="24"/>
      <w:szCs w:val="24"/>
    </w:rPr>
  </w:style>
  <w:style w:type="paragraph" w:styleId="Heading1">
    <w:name w:val="heading 1"/>
    <w:basedOn w:val="Normal"/>
    <w:next w:val="Normal"/>
    <w:link w:val="Heading1Char"/>
    <w:uiPriority w:val="99"/>
    <w:qFormat/>
    <w:rsid w:val="008F3A37"/>
    <w:pPr>
      <w:keepNext/>
      <w:keepLines/>
      <w:spacing w:before="48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uiPriority w:val="99"/>
    <w:qFormat/>
    <w:rsid w:val="008F3A37"/>
    <w:pPr>
      <w:keepNext/>
      <w:keepLines/>
      <w:spacing w:before="200"/>
      <w:outlineLvl w:val="1"/>
    </w:pPr>
    <w:rPr>
      <w:rFonts w:ascii="Cambria" w:eastAsia="Calibri"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E76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F3A37"/>
    <w:rPr>
      <w:rFonts w:ascii="Cambria" w:hAnsi="Cambria" w:cs="Cambria"/>
      <w:b/>
      <w:bCs/>
      <w:color w:val="365F91"/>
      <w:sz w:val="28"/>
      <w:szCs w:val="28"/>
    </w:rPr>
  </w:style>
  <w:style w:type="character" w:customStyle="1" w:styleId="Heading2Char">
    <w:name w:val="Heading 2 Char"/>
    <w:link w:val="Heading2"/>
    <w:uiPriority w:val="99"/>
    <w:rsid w:val="008F3A37"/>
    <w:rPr>
      <w:rFonts w:ascii="Cambria" w:hAnsi="Cambria" w:cs="Cambria"/>
      <w:b/>
      <w:bCs/>
      <w:color w:val="4F81BD"/>
      <w:sz w:val="26"/>
      <w:szCs w:val="26"/>
    </w:rPr>
  </w:style>
  <w:style w:type="paragraph" w:customStyle="1" w:styleId="TOCHeading1">
    <w:name w:val="TOC Heading1"/>
    <w:basedOn w:val="Heading1"/>
    <w:next w:val="Normal"/>
    <w:uiPriority w:val="99"/>
    <w:qFormat/>
    <w:rsid w:val="008F3A37"/>
    <w:pPr>
      <w:spacing w:line="276" w:lineRule="auto"/>
      <w:outlineLvl w:val="9"/>
    </w:pPr>
  </w:style>
  <w:style w:type="paragraph" w:styleId="BalloonText">
    <w:name w:val="Balloon Text"/>
    <w:basedOn w:val="Normal"/>
    <w:link w:val="BalloonTextChar"/>
    <w:uiPriority w:val="99"/>
    <w:semiHidden/>
    <w:rsid w:val="008F3A37"/>
    <w:rPr>
      <w:rFonts w:ascii="Tahoma" w:eastAsia="Calibri" w:hAnsi="Tahoma" w:cs="Times New Roman"/>
      <w:sz w:val="16"/>
      <w:szCs w:val="16"/>
    </w:rPr>
  </w:style>
  <w:style w:type="character" w:customStyle="1" w:styleId="BalloonTextChar">
    <w:name w:val="Balloon Text Char"/>
    <w:link w:val="BalloonText"/>
    <w:uiPriority w:val="99"/>
    <w:semiHidden/>
    <w:rsid w:val="008F3A37"/>
    <w:rPr>
      <w:rFonts w:ascii="Tahoma" w:hAnsi="Tahoma" w:cs="Tahoma"/>
      <w:sz w:val="16"/>
      <w:szCs w:val="16"/>
    </w:rPr>
  </w:style>
  <w:style w:type="paragraph" w:customStyle="1" w:styleId="ColorfulList-Accent11">
    <w:name w:val="Colorful List - Accent 11"/>
    <w:basedOn w:val="Normal"/>
    <w:uiPriority w:val="99"/>
    <w:qFormat/>
    <w:rsid w:val="008F3A37"/>
    <w:pPr>
      <w:ind w:left="720"/>
      <w:contextualSpacing/>
    </w:pPr>
  </w:style>
  <w:style w:type="table" w:styleId="TableGrid">
    <w:name w:val="Table Grid"/>
    <w:basedOn w:val="TableNormal"/>
    <w:uiPriority w:val="59"/>
    <w:rsid w:val="008F3A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F3A37"/>
    <w:pPr>
      <w:jc w:val="both"/>
    </w:pPr>
    <w:rPr>
      <w:rFonts w:ascii="Arial" w:eastAsia="Calibri" w:hAnsi="Arial" w:cs="Times New Roman"/>
      <w:sz w:val="20"/>
      <w:szCs w:val="20"/>
    </w:rPr>
  </w:style>
  <w:style w:type="character" w:customStyle="1" w:styleId="FootnoteTextChar">
    <w:name w:val="Footnote Text Char"/>
    <w:link w:val="FootnoteText"/>
    <w:uiPriority w:val="99"/>
    <w:semiHidden/>
    <w:rsid w:val="008F3A37"/>
    <w:rPr>
      <w:rFonts w:ascii="Arial" w:hAnsi="Arial" w:cs="Arial"/>
      <w:sz w:val="20"/>
      <w:szCs w:val="20"/>
    </w:rPr>
  </w:style>
  <w:style w:type="character" w:styleId="FootnoteReference">
    <w:name w:val="footnote reference"/>
    <w:uiPriority w:val="99"/>
    <w:semiHidden/>
    <w:rsid w:val="008F3A37"/>
    <w:rPr>
      <w:vertAlign w:val="superscript"/>
    </w:rPr>
  </w:style>
  <w:style w:type="paragraph" w:styleId="TOC1">
    <w:name w:val="toc 1"/>
    <w:basedOn w:val="Normal"/>
    <w:next w:val="Normal"/>
    <w:autoRedefine/>
    <w:uiPriority w:val="39"/>
    <w:rsid w:val="00AE3D7C"/>
    <w:pPr>
      <w:tabs>
        <w:tab w:val="right" w:leader="dot" w:pos="9350"/>
      </w:tabs>
      <w:spacing w:after="100"/>
    </w:pPr>
  </w:style>
  <w:style w:type="paragraph" w:styleId="TOC2">
    <w:name w:val="toc 2"/>
    <w:basedOn w:val="Normal"/>
    <w:next w:val="Normal"/>
    <w:autoRedefine/>
    <w:uiPriority w:val="39"/>
    <w:rsid w:val="00AD2137"/>
    <w:pPr>
      <w:tabs>
        <w:tab w:val="right" w:leader="dot" w:pos="9350"/>
      </w:tabs>
      <w:spacing w:after="100"/>
      <w:ind w:left="240"/>
    </w:pPr>
  </w:style>
  <w:style w:type="character" w:styleId="Hyperlink">
    <w:name w:val="Hyperlink"/>
    <w:uiPriority w:val="99"/>
    <w:rsid w:val="008F3A37"/>
    <w:rPr>
      <w:color w:val="0000FF"/>
      <w:u w:val="single"/>
    </w:rPr>
  </w:style>
  <w:style w:type="character" w:styleId="CommentReference">
    <w:name w:val="annotation reference"/>
    <w:uiPriority w:val="99"/>
    <w:semiHidden/>
    <w:rsid w:val="006E5872"/>
    <w:rPr>
      <w:sz w:val="16"/>
      <w:szCs w:val="16"/>
    </w:rPr>
  </w:style>
  <w:style w:type="paragraph" w:styleId="CommentText">
    <w:name w:val="annotation text"/>
    <w:basedOn w:val="Normal"/>
    <w:link w:val="CommentTextChar"/>
    <w:uiPriority w:val="99"/>
    <w:semiHidden/>
    <w:rsid w:val="006E5872"/>
    <w:rPr>
      <w:rFonts w:ascii="Arial" w:eastAsia="Calibri" w:hAnsi="Arial" w:cs="Times New Roman"/>
      <w:sz w:val="20"/>
      <w:szCs w:val="20"/>
    </w:rPr>
  </w:style>
  <w:style w:type="character" w:customStyle="1" w:styleId="CommentTextChar">
    <w:name w:val="Comment Text Char"/>
    <w:link w:val="CommentText"/>
    <w:uiPriority w:val="99"/>
    <w:semiHidden/>
    <w:rsid w:val="006E5872"/>
    <w:rPr>
      <w:rFonts w:ascii="Arial" w:hAnsi="Arial" w:cs="Arial"/>
      <w:sz w:val="20"/>
      <w:szCs w:val="20"/>
    </w:rPr>
  </w:style>
  <w:style w:type="paragraph" w:styleId="CommentSubject">
    <w:name w:val="annotation subject"/>
    <w:basedOn w:val="CommentText"/>
    <w:next w:val="CommentText"/>
    <w:link w:val="CommentSubjectChar"/>
    <w:uiPriority w:val="99"/>
    <w:semiHidden/>
    <w:rsid w:val="006E5872"/>
    <w:rPr>
      <w:b/>
      <w:bCs/>
    </w:rPr>
  </w:style>
  <w:style w:type="character" w:customStyle="1" w:styleId="CommentSubjectChar">
    <w:name w:val="Comment Subject Char"/>
    <w:link w:val="CommentSubject"/>
    <w:uiPriority w:val="99"/>
    <w:semiHidden/>
    <w:rsid w:val="006E5872"/>
    <w:rPr>
      <w:rFonts w:ascii="Arial" w:hAnsi="Arial" w:cs="Arial"/>
      <w:b/>
      <w:bCs/>
      <w:sz w:val="20"/>
      <w:szCs w:val="20"/>
    </w:rPr>
  </w:style>
  <w:style w:type="paragraph" w:styleId="Header">
    <w:name w:val="header"/>
    <w:basedOn w:val="Normal"/>
    <w:link w:val="HeaderChar"/>
    <w:uiPriority w:val="99"/>
    <w:rsid w:val="00680AE7"/>
    <w:pPr>
      <w:tabs>
        <w:tab w:val="center" w:pos="4320"/>
        <w:tab w:val="right" w:pos="8640"/>
      </w:tabs>
    </w:pPr>
    <w:rPr>
      <w:rFonts w:ascii="Arial" w:eastAsia="Calibri" w:hAnsi="Arial" w:cs="Times New Roman"/>
    </w:rPr>
  </w:style>
  <w:style w:type="character" w:customStyle="1" w:styleId="HeaderChar">
    <w:name w:val="Header Char"/>
    <w:link w:val="Header"/>
    <w:uiPriority w:val="99"/>
    <w:rsid w:val="00680AE7"/>
    <w:rPr>
      <w:rFonts w:ascii="Arial" w:hAnsi="Arial" w:cs="Arial"/>
      <w:sz w:val="24"/>
      <w:szCs w:val="24"/>
    </w:rPr>
  </w:style>
  <w:style w:type="paragraph" w:styleId="Footer">
    <w:name w:val="footer"/>
    <w:basedOn w:val="Normal"/>
    <w:link w:val="FooterChar"/>
    <w:uiPriority w:val="99"/>
    <w:rsid w:val="00F22BCA"/>
    <w:pPr>
      <w:tabs>
        <w:tab w:val="center" w:pos="4680"/>
        <w:tab w:val="right" w:pos="9360"/>
      </w:tabs>
    </w:pPr>
    <w:rPr>
      <w:rFonts w:cs="Times New Roman"/>
    </w:rPr>
  </w:style>
  <w:style w:type="character" w:customStyle="1" w:styleId="FooterChar">
    <w:name w:val="Footer Char"/>
    <w:link w:val="Footer"/>
    <w:uiPriority w:val="99"/>
    <w:rsid w:val="00F22BCA"/>
    <w:rPr>
      <w:rFonts w:eastAsia="Times New Roman"/>
      <w:sz w:val="24"/>
      <w:szCs w:val="24"/>
    </w:rPr>
  </w:style>
  <w:style w:type="paragraph" w:styleId="Caption">
    <w:name w:val="caption"/>
    <w:basedOn w:val="Normal"/>
    <w:next w:val="Normal"/>
    <w:uiPriority w:val="35"/>
    <w:qFormat/>
    <w:rsid w:val="002700AC"/>
    <w:rPr>
      <w:b/>
      <w:bCs/>
      <w:sz w:val="20"/>
      <w:szCs w:val="20"/>
    </w:rPr>
  </w:style>
  <w:style w:type="table" w:customStyle="1" w:styleId="IntenseQuote1">
    <w:name w:val="Intense Quote1"/>
    <w:basedOn w:val="TableNormal"/>
    <w:uiPriority w:val="60"/>
    <w:qFormat/>
    <w:rsid w:val="006117D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1"/>
    <w:rsid w:val="006117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DF6C36"/>
    <w:rPr>
      <w:rFonts w:eastAsia="Times New Roman" w:cs="Calibri"/>
      <w:sz w:val="24"/>
      <w:szCs w:val="24"/>
    </w:rPr>
  </w:style>
  <w:style w:type="paragraph" w:styleId="ListParagraph">
    <w:name w:val="List Paragraph"/>
    <w:basedOn w:val="Normal"/>
    <w:link w:val="ListParagraphChar"/>
    <w:uiPriority w:val="34"/>
    <w:qFormat/>
    <w:rsid w:val="003F3B2A"/>
    <w:pPr>
      <w:ind w:left="720"/>
      <w:contextualSpacing/>
    </w:pPr>
  </w:style>
  <w:style w:type="paragraph" w:styleId="NormalWeb">
    <w:name w:val="Normal (Web)"/>
    <w:basedOn w:val="Normal"/>
    <w:rsid w:val="00771C2A"/>
    <w:pPr>
      <w:spacing w:before="100" w:beforeAutospacing="1" w:after="100" w:afterAutospacing="1"/>
    </w:pPr>
    <w:rPr>
      <w:rFonts w:ascii="Arial" w:eastAsia="Arial" w:hAnsi="Arial" w:cs="Arial"/>
      <w:sz w:val="18"/>
      <w:szCs w:val="18"/>
    </w:rPr>
  </w:style>
  <w:style w:type="character" w:styleId="SubtleReference">
    <w:name w:val="Subtle Reference"/>
    <w:aliases w:val="Table Titles"/>
    <w:uiPriority w:val="99"/>
    <w:qFormat/>
    <w:rsid w:val="000B1CAA"/>
    <w:rPr>
      <w:color w:val="1F497D" w:themeColor="text2"/>
    </w:rPr>
  </w:style>
  <w:style w:type="table" w:styleId="MediumShading1-Accent1">
    <w:name w:val="Medium Shading 1 Accent 1"/>
    <w:basedOn w:val="TableNormal"/>
    <w:uiPriority w:val="63"/>
    <w:rsid w:val="000B1CAA"/>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99"/>
    <w:rsid w:val="000B1CAA"/>
    <w:rPr>
      <w:rFonts w:eastAsia="Times New Roman" w:cs="Calibri"/>
      <w:sz w:val="24"/>
      <w:szCs w:val="24"/>
    </w:rPr>
  </w:style>
  <w:style w:type="paragraph" w:customStyle="1" w:styleId="TableBullets">
    <w:name w:val="Table Bullets"/>
    <w:basedOn w:val="ListParagraph"/>
    <w:link w:val="TableBulletsChar"/>
    <w:uiPriority w:val="99"/>
    <w:qFormat/>
    <w:rsid w:val="000B1CAA"/>
    <w:pPr>
      <w:framePr w:hSpace="180" w:wrap="around" w:vAnchor="text" w:hAnchor="margin" w:y="103"/>
      <w:numPr>
        <w:numId w:val="12"/>
      </w:numPr>
    </w:pPr>
    <w:rPr>
      <w:rFonts w:asciiTheme="minorHAnsi" w:eastAsiaTheme="minorHAnsi" w:hAnsiTheme="minorHAnsi" w:cstheme="minorBidi"/>
      <w:sz w:val="22"/>
      <w:szCs w:val="22"/>
    </w:rPr>
  </w:style>
  <w:style w:type="character" w:customStyle="1" w:styleId="TableBulletsChar">
    <w:name w:val="Table Bullets Char"/>
    <w:basedOn w:val="ListParagraphChar"/>
    <w:link w:val="TableBullets"/>
    <w:uiPriority w:val="99"/>
    <w:rsid w:val="000B1CAA"/>
    <w:rPr>
      <w:rFonts w:asciiTheme="minorHAnsi" w:eastAsiaTheme="minorHAnsi" w:hAnsiTheme="minorHAnsi" w:cstheme="minorBidi"/>
      <w:sz w:val="22"/>
      <w:szCs w:val="22"/>
    </w:rPr>
  </w:style>
  <w:style w:type="paragraph" w:customStyle="1" w:styleId="FundingAct">
    <w:name w:val="Funding_Act"/>
    <w:basedOn w:val="ListParagraph"/>
    <w:link w:val="FundingActChar"/>
    <w:uiPriority w:val="99"/>
    <w:qFormat/>
    <w:rsid w:val="000B1CAA"/>
    <w:pPr>
      <w:numPr>
        <w:numId w:val="14"/>
      </w:numPr>
    </w:pPr>
    <w:rPr>
      <w:rFonts w:asciiTheme="minorHAnsi" w:eastAsiaTheme="minorHAnsi" w:hAnsiTheme="minorHAnsi" w:cstheme="minorBidi"/>
      <w:sz w:val="22"/>
      <w:szCs w:val="22"/>
    </w:rPr>
  </w:style>
  <w:style w:type="character" w:customStyle="1" w:styleId="FundingActChar">
    <w:name w:val="Funding_Act Char"/>
    <w:basedOn w:val="ListParagraphChar"/>
    <w:link w:val="FundingAct"/>
    <w:uiPriority w:val="99"/>
    <w:rsid w:val="000B1CAA"/>
    <w:rPr>
      <w:rFonts w:asciiTheme="minorHAnsi" w:eastAsiaTheme="minorHAnsi" w:hAnsiTheme="minorHAnsi" w:cstheme="minorBidi"/>
      <w:sz w:val="22"/>
      <w:szCs w:val="22"/>
    </w:rPr>
  </w:style>
  <w:style w:type="table" w:customStyle="1" w:styleId="LightList2">
    <w:name w:val="Light List2"/>
    <w:basedOn w:val="TableNormal"/>
    <w:next w:val="LightList"/>
    <w:uiPriority w:val="61"/>
    <w:rsid w:val="000B1CAA"/>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0B1CA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semiHidden/>
    <w:rsid w:val="00AE7624"/>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55"/>
    <w:rPr>
      <w:rFonts w:eastAsia="Times New Roman" w:cs="Calibri"/>
      <w:sz w:val="24"/>
      <w:szCs w:val="24"/>
    </w:rPr>
  </w:style>
  <w:style w:type="paragraph" w:styleId="Heading1">
    <w:name w:val="heading 1"/>
    <w:basedOn w:val="Normal"/>
    <w:next w:val="Normal"/>
    <w:link w:val="Heading1Char"/>
    <w:uiPriority w:val="99"/>
    <w:qFormat/>
    <w:rsid w:val="008F3A37"/>
    <w:pPr>
      <w:keepNext/>
      <w:keepLines/>
      <w:spacing w:before="480"/>
      <w:outlineLvl w:val="0"/>
    </w:pPr>
    <w:rPr>
      <w:rFonts w:ascii="Cambria" w:eastAsia="Calibri" w:hAnsi="Cambria" w:cs="Times New Roman"/>
      <w:b/>
      <w:bCs/>
      <w:color w:val="365F91"/>
      <w:sz w:val="28"/>
      <w:szCs w:val="28"/>
    </w:rPr>
  </w:style>
  <w:style w:type="paragraph" w:styleId="Heading2">
    <w:name w:val="heading 2"/>
    <w:basedOn w:val="Normal"/>
    <w:next w:val="Normal"/>
    <w:link w:val="Heading2Char"/>
    <w:uiPriority w:val="99"/>
    <w:qFormat/>
    <w:rsid w:val="008F3A37"/>
    <w:pPr>
      <w:keepNext/>
      <w:keepLines/>
      <w:spacing w:before="200"/>
      <w:outlineLvl w:val="1"/>
    </w:pPr>
    <w:rPr>
      <w:rFonts w:ascii="Cambria" w:eastAsia="Calibri"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AE762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8F3A37"/>
    <w:rPr>
      <w:rFonts w:ascii="Cambria" w:hAnsi="Cambria" w:cs="Cambria"/>
      <w:b/>
      <w:bCs/>
      <w:color w:val="365F91"/>
      <w:sz w:val="28"/>
      <w:szCs w:val="28"/>
    </w:rPr>
  </w:style>
  <w:style w:type="character" w:customStyle="1" w:styleId="Heading2Char">
    <w:name w:val="Heading 2 Char"/>
    <w:link w:val="Heading2"/>
    <w:uiPriority w:val="99"/>
    <w:rsid w:val="008F3A37"/>
    <w:rPr>
      <w:rFonts w:ascii="Cambria" w:hAnsi="Cambria" w:cs="Cambria"/>
      <w:b/>
      <w:bCs/>
      <w:color w:val="4F81BD"/>
      <w:sz w:val="26"/>
      <w:szCs w:val="26"/>
    </w:rPr>
  </w:style>
  <w:style w:type="paragraph" w:customStyle="1" w:styleId="TOCHeading1">
    <w:name w:val="TOC Heading1"/>
    <w:basedOn w:val="Heading1"/>
    <w:next w:val="Normal"/>
    <w:uiPriority w:val="99"/>
    <w:qFormat/>
    <w:rsid w:val="008F3A37"/>
    <w:pPr>
      <w:spacing w:line="276" w:lineRule="auto"/>
      <w:outlineLvl w:val="9"/>
    </w:pPr>
  </w:style>
  <w:style w:type="paragraph" w:styleId="BalloonText">
    <w:name w:val="Balloon Text"/>
    <w:basedOn w:val="Normal"/>
    <w:link w:val="BalloonTextChar"/>
    <w:uiPriority w:val="99"/>
    <w:semiHidden/>
    <w:rsid w:val="008F3A37"/>
    <w:rPr>
      <w:rFonts w:ascii="Tahoma" w:eastAsia="Calibri" w:hAnsi="Tahoma" w:cs="Times New Roman"/>
      <w:sz w:val="16"/>
      <w:szCs w:val="16"/>
    </w:rPr>
  </w:style>
  <w:style w:type="character" w:customStyle="1" w:styleId="BalloonTextChar">
    <w:name w:val="Balloon Text Char"/>
    <w:link w:val="BalloonText"/>
    <w:uiPriority w:val="99"/>
    <w:semiHidden/>
    <w:rsid w:val="008F3A37"/>
    <w:rPr>
      <w:rFonts w:ascii="Tahoma" w:hAnsi="Tahoma" w:cs="Tahoma"/>
      <w:sz w:val="16"/>
      <w:szCs w:val="16"/>
    </w:rPr>
  </w:style>
  <w:style w:type="paragraph" w:customStyle="1" w:styleId="ColorfulList-Accent11">
    <w:name w:val="Colorful List - Accent 11"/>
    <w:basedOn w:val="Normal"/>
    <w:uiPriority w:val="99"/>
    <w:qFormat/>
    <w:rsid w:val="008F3A37"/>
    <w:pPr>
      <w:ind w:left="720"/>
      <w:contextualSpacing/>
    </w:pPr>
  </w:style>
  <w:style w:type="table" w:styleId="TableGrid">
    <w:name w:val="Table Grid"/>
    <w:basedOn w:val="TableNormal"/>
    <w:uiPriority w:val="59"/>
    <w:rsid w:val="008F3A3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8F3A37"/>
    <w:pPr>
      <w:jc w:val="both"/>
    </w:pPr>
    <w:rPr>
      <w:rFonts w:ascii="Arial" w:eastAsia="Calibri" w:hAnsi="Arial" w:cs="Times New Roman"/>
      <w:sz w:val="20"/>
      <w:szCs w:val="20"/>
    </w:rPr>
  </w:style>
  <w:style w:type="character" w:customStyle="1" w:styleId="FootnoteTextChar">
    <w:name w:val="Footnote Text Char"/>
    <w:link w:val="FootnoteText"/>
    <w:uiPriority w:val="99"/>
    <w:semiHidden/>
    <w:rsid w:val="008F3A37"/>
    <w:rPr>
      <w:rFonts w:ascii="Arial" w:hAnsi="Arial" w:cs="Arial"/>
      <w:sz w:val="20"/>
      <w:szCs w:val="20"/>
    </w:rPr>
  </w:style>
  <w:style w:type="character" w:styleId="FootnoteReference">
    <w:name w:val="footnote reference"/>
    <w:uiPriority w:val="99"/>
    <w:semiHidden/>
    <w:rsid w:val="008F3A37"/>
    <w:rPr>
      <w:vertAlign w:val="superscript"/>
    </w:rPr>
  </w:style>
  <w:style w:type="paragraph" w:styleId="TOC1">
    <w:name w:val="toc 1"/>
    <w:basedOn w:val="Normal"/>
    <w:next w:val="Normal"/>
    <w:autoRedefine/>
    <w:uiPriority w:val="39"/>
    <w:rsid w:val="00AE3D7C"/>
    <w:pPr>
      <w:tabs>
        <w:tab w:val="right" w:leader="dot" w:pos="9350"/>
      </w:tabs>
      <w:spacing w:after="100"/>
    </w:pPr>
  </w:style>
  <w:style w:type="paragraph" w:styleId="TOC2">
    <w:name w:val="toc 2"/>
    <w:basedOn w:val="Normal"/>
    <w:next w:val="Normal"/>
    <w:autoRedefine/>
    <w:uiPriority w:val="39"/>
    <w:rsid w:val="00AD2137"/>
    <w:pPr>
      <w:tabs>
        <w:tab w:val="right" w:leader="dot" w:pos="9350"/>
      </w:tabs>
      <w:spacing w:after="100"/>
      <w:ind w:left="240"/>
    </w:pPr>
  </w:style>
  <w:style w:type="character" w:styleId="Hyperlink">
    <w:name w:val="Hyperlink"/>
    <w:uiPriority w:val="99"/>
    <w:rsid w:val="008F3A37"/>
    <w:rPr>
      <w:color w:val="0000FF"/>
      <w:u w:val="single"/>
    </w:rPr>
  </w:style>
  <w:style w:type="character" w:styleId="CommentReference">
    <w:name w:val="annotation reference"/>
    <w:uiPriority w:val="99"/>
    <w:semiHidden/>
    <w:rsid w:val="006E5872"/>
    <w:rPr>
      <w:sz w:val="16"/>
      <w:szCs w:val="16"/>
    </w:rPr>
  </w:style>
  <w:style w:type="paragraph" w:styleId="CommentText">
    <w:name w:val="annotation text"/>
    <w:basedOn w:val="Normal"/>
    <w:link w:val="CommentTextChar"/>
    <w:uiPriority w:val="99"/>
    <w:semiHidden/>
    <w:rsid w:val="006E5872"/>
    <w:rPr>
      <w:rFonts w:ascii="Arial" w:eastAsia="Calibri" w:hAnsi="Arial" w:cs="Times New Roman"/>
      <w:sz w:val="20"/>
      <w:szCs w:val="20"/>
    </w:rPr>
  </w:style>
  <w:style w:type="character" w:customStyle="1" w:styleId="CommentTextChar">
    <w:name w:val="Comment Text Char"/>
    <w:link w:val="CommentText"/>
    <w:uiPriority w:val="99"/>
    <w:semiHidden/>
    <w:rsid w:val="006E5872"/>
    <w:rPr>
      <w:rFonts w:ascii="Arial" w:hAnsi="Arial" w:cs="Arial"/>
      <w:sz w:val="20"/>
      <w:szCs w:val="20"/>
    </w:rPr>
  </w:style>
  <w:style w:type="paragraph" w:styleId="CommentSubject">
    <w:name w:val="annotation subject"/>
    <w:basedOn w:val="CommentText"/>
    <w:next w:val="CommentText"/>
    <w:link w:val="CommentSubjectChar"/>
    <w:uiPriority w:val="99"/>
    <w:semiHidden/>
    <w:rsid w:val="006E5872"/>
    <w:rPr>
      <w:b/>
      <w:bCs/>
    </w:rPr>
  </w:style>
  <w:style w:type="character" w:customStyle="1" w:styleId="CommentSubjectChar">
    <w:name w:val="Comment Subject Char"/>
    <w:link w:val="CommentSubject"/>
    <w:uiPriority w:val="99"/>
    <w:semiHidden/>
    <w:rsid w:val="006E5872"/>
    <w:rPr>
      <w:rFonts w:ascii="Arial" w:hAnsi="Arial" w:cs="Arial"/>
      <w:b/>
      <w:bCs/>
      <w:sz w:val="20"/>
      <w:szCs w:val="20"/>
    </w:rPr>
  </w:style>
  <w:style w:type="paragraph" w:styleId="Header">
    <w:name w:val="header"/>
    <w:basedOn w:val="Normal"/>
    <w:link w:val="HeaderChar"/>
    <w:uiPriority w:val="99"/>
    <w:rsid w:val="00680AE7"/>
    <w:pPr>
      <w:tabs>
        <w:tab w:val="center" w:pos="4320"/>
        <w:tab w:val="right" w:pos="8640"/>
      </w:tabs>
    </w:pPr>
    <w:rPr>
      <w:rFonts w:ascii="Arial" w:eastAsia="Calibri" w:hAnsi="Arial" w:cs="Times New Roman"/>
    </w:rPr>
  </w:style>
  <w:style w:type="character" w:customStyle="1" w:styleId="HeaderChar">
    <w:name w:val="Header Char"/>
    <w:link w:val="Header"/>
    <w:uiPriority w:val="99"/>
    <w:rsid w:val="00680AE7"/>
    <w:rPr>
      <w:rFonts w:ascii="Arial" w:hAnsi="Arial" w:cs="Arial"/>
      <w:sz w:val="24"/>
      <w:szCs w:val="24"/>
    </w:rPr>
  </w:style>
  <w:style w:type="paragraph" w:styleId="Footer">
    <w:name w:val="footer"/>
    <w:basedOn w:val="Normal"/>
    <w:link w:val="FooterChar"/>
    <w:uiPriority w:val="99"/>
    <w:rsid w:val="00F22BCA"/>
    <w:pPr>
      <w:tabs>
        <w:tab w:val="center" w:pos="4680"/>
        <w:tab w:val="right" w:pos="9360"/>
      </w:tabs>
    </w:pPr>
    <w:rPr>
      <w:rFonts w:cs="Times New Roman"/>
    </w:rPr>
  </w:style>
  <w:style w:type="character" w:customStyle="1" w:styleId="FooterChar">
    <w:name w:val="Footer Char"/>
    <w:link w:val="Footer"/>
    <w:uiPriority w:val="99"/>
    <w:rsid w:val="00F22BCA"/>
    <w:rPr>
      <w:rFonts w:eastAsia="Times New Roman"/>
      <w:sz w:val="24"/>
      <w:szCs w:val="24"/>
    </w:rPr>
  </w:style>
  <w:style w:type="paragraph" w:styleId="Caption">
    <w:name w:val="caption"/>
    <w:basedOn w:val="Normal"/>
    <w:next w:val="Normal"/>
    <w:uiPriority w:val="35"/>
    <w:qFormat/>
    <w:rsid w:val="002700AC"/>
    <w:rPr>
      <w:b/>
      <w:bCs/>
      <w:sz w:val="20"/>
      <w:szCs w:val="20"/>
    </w:rPr>
  </w:style>
  <w:style w:type="table" w:customStyle="1" w:styleId="IntenseQuote1">
    <w:name w:val="Intense Quote1"/>
    <w:basedOn w:val="TableNormal"/>
    <w:uiPriority w:val="60"/>
    <w:qFormat/>
    <w:rsid w:val="006117D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1"/>
    <w:rsid w:val="006117D9"/>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Revision">
    <w:name w:val="Revision"/>
    <w:hidden/>
    <w:uiPriority w:val="99"/>
    <w:semiHidden/>
    <w:rsid w:val="00DF6C36"/>
    <w:rPr>
      <w:rFonts w:eastAsia="Times New Roman" w:cs="Calibri"/>
      <w:sz w:val="24"/>
      <w:szCs w:val="24"/>
    </w:rPr>
  </w:style>
  <w:style w:type="paragraph" w:styleId="ListParagraph">
    <w:name w:val="List Paragraph"/>
    <w:basedOn w:val="Normal"/>
    <w:link w:val="ListParagraphChar"/>
    <w:uiPriority w:val="34"/>
    <w:qFormat/>
    <w:rsid w:val="003F3B2A"/>
    <w:pPr>
      <w:ind w:left="720"/>
      <w:contextualSpacing/>
    </w:pPr>
  </w:style>
  <w:style w:type="paragraph" w:styleId="NormalWeb">
    <w:name w:val="Normal (Web)"/>
    <w:basedOn w:val="Normal"/>
    <w:rsid w:val="00771C2A"/>
    <w:pPr>
      <w:spacing w:before="100" w:beforeAutospacing="1" w:after="100" w:afterAutospacing="1"/>
    </w:pPr>
    <w:rPr>
      <w:rFonts w:ascii="Arial" w:eastAsia="Arial" w:hAnsi="Arial" w:cs="Arial"/>
      <w:sz w:val="18"/>
      <w:szCs w:val="18"/>
    </w:rPr>
  </w:style>
  <w:style w:type="character" w:styleId="SubtleReference">
    <w:name w:val="Subtle Reference"/>
    <w:aliases w:val="Table Titles"/>
    <w:uiPriority w:val="99"/>
    <w:qFormat/>
    <w:rsid w:val="000B1CAA"/>
    <w:rPr>
      <w:color w:val="1F497D" w:themeColor="text2"/>
    </w:rPr>
  </w:style>
  <w:style w:type="table" w:styleId="MediumShading1-Accent1">
    <w:name w:val="Medium Shading 1 Accent 1"/>
    <w:basedOn w:val="TableNormal"/>
    <w:uiPriority w:val="63"/>
    <w:rsid w:val="000B1CAA"/>
    <w:rPr>
      <w:rFonts w:asciiTheme="minorHAnsi" w:eastAsiaTheme="minorHAnsi" w:hAnsiTheme="minorHAnsi" w:cstheme="minorBid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ListParagraphChar">
    <w:name w:val="List Paragraph Char"/>
    <w:basedOn w:val="DefaultParagraphFont"/>
    <w:link w:val="ListParagraph"/>
    <w:uiPriority w:val="99"/>
    <w:rsid w:val="000B1CAA"/>
    <w:rPr>
      <w:rFonts w:eastAsia="Times New Roman" w:cs="Calibri"/>
      <w:sz w:val="24"/>
      <w:szCs w:val="24"/>
    </w:rPr>
  </w:style>
  <w:style w:type="paragraph" w:customStyle="1" w:styleId="TableBullets">
    <w:name w:val="Table Bullets"/>
    <w:basedOn w:val="ListParagraph"/>
    <w:link w:val="TableBulletsChar"/>
    <w:uiPriority w:val="99"/>
    <w:qFormat/>
    <w:rsid w:val="000B1CAA"/>
    <w:pPr>
      <w:framePr w:hSpace="180" w:wrap="around" w:vAnchor="text" w:hAnchor="margin" w:y="103"/>
      <w:numPr>
        <w:numId w:val="12"/>
      </w:numPr>
    </w:pPr>
    <w:rPr>
      <w:rFonts w:asciiTheme="minorHAnsi" w:eastAsiaTheme="minorHAnsi" w:hAnsiTheme="minorHAnsi" w:cstheme="minorBidi"/>
      <w:sz w:val="22"/>
      <w:szCs w:val="22"/>
    </w:rPr>
  </w:style>
  <w:style w:type="character" w:customStyle="1" w:styleId="TableBulletsChar">
    <w:name w:val="Table Bullets Char"/>
    <w:basedOn w:val="ListParagraphChar"/>
    <w:link w:val="TableBullets"/>
    <w:uiPriority w:val="99"/>
    <w:rsid w:val="000B1CAA"/>
    <w:rPr>
      <w:rFonts w:asciiTheme="minorHAnsi" w:eastAsiaTheme="minorHAnsi" w:hAnsiTheme="minorHAnsi" w:cstheme="minorBidi"/>
      <w:sz w:val="22"/>
      <w:szCs w:val="22"/>
    </w:rPr>
  </w:style>
  <w:style w:type="paragraph" w:customStyle="1" w:styleId="FundingAct">
    <w:name w:val="Funding_Act"/>
    <w:basedOn w:val="ListParagraph"/>
    <w:link w:val="FundingActChar"/>
    <w:uiPriority w:val="99"/>
    <w:qFormat/>
    <w:rsid w:val="000B1CAA"/>
    <w:pPr>
      <w:numPr>
        <w:numId w:val="14"/>
      </w:numPr>
    </w:pPr>
    <w:rPr>
      <w:rFonts w:asciiTheme="minorHAnsi" w:eastAsiaTheme="minorHAnsi" w:hAnsiTheme="minorHAnsi" w:cstheme="minorBidi"/>
      <w:sz w:val="22"/>
      <w:szCs w:val="22"/>
    </w:rPr>
  </w:style>
  <w:style w:type="character" w:customStyle="1" w:styleId="FundingActChar">
    <w:name w:val="Funding_Act Char"/>
    <w:basedOn w:val="ListParagraphChar"/>
    <w:link w:val="FundingAct"/>
    <w:uiPriority w:val="99"/>
    <w:rsid w:val="000B1CAA"/>
    <w:rPr>
      <w:rFonts w:asciiTheme="minorHAnsi" w:eastAsiaTheme="minorHAnsi" w:hAnsiTheme="minorHAnsi" w:cstheme="minorBidi"/>
      <w:sz w:val="22"/>
      <w:szCs w:val="22"/>
    </w:rPr>
  </w:style>
  <w:style w:type="table" w:customStyle="1" w:styleId="LightList2">
    <w:name w:val="Light List2"/>
    <w:basedOn w:val="TableNormal"/>
    <w:next w:val="LightList"/>
    <w:uiPriority w:val="61"/>
    <w:rsid w:val="000B1CAA"/>
    <w:rPr>
      <w:rFonts w:asciiTheme="minorHAnsi" w:eastAsiaTheme="minorHAnsi"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
    <w:name w:val="Light List"/>
    <w:basedOn w:val="TableNormal"/>
    <w:uiPriority w:val="61"/>
    <w:rsid w:val="000B1CAA"/>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Heading3Char">
    <w:name w:val="Heading 3 Char"/>
    <w:basedOn w:val="DefaultParagraphFont"/>
    <w:link w:val="Heading3"/>
    <w:uiPriority w:val="9"/>
    <w:semiHidden/>
    <w:rsid w:val="00AE762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31282">
      <w:bodyDiv w:val="1"/>
      <w:marLeft w:val="0"/>
      <w:marRight w:val="0"/>
      <w:marTop w:val="0"/>
      <w:marBottom w:val="0"/>
      <w:divBdr>
        <w:top w:val="none" w:sz="0" w:space="0" w:color="auto"/>
        <w:left w:val="none" w:sz="0" w:space="0" w:color="auto"/>
        <w:bottom w:val="none" w:sz="0" w:space="0" w:color="auto"/>
        <w:right w:val="none" w:sz="0" w:space="0" w:color="auto"/>
      </w:divBdr>
    </w:div>
    <w:div w:id="745499524">
      <w:bodyDiv w:val="1"/>
      <w:marLeft w:val="0"/>
      <w:marRight w:val="0"/>
      <w:marTop w:val="0"/>
      <w:marBottom w:val="0"/>
      <w:divBdr>
        <w:top w:val="none" w:sz="0" w:space="0" w:color="auto"/>
        <w:left w:val="none" w:sz="0" w:space="0" w:color="auto"/>
        <w:bottom w:val="none" w:sz="0" w:space="0" w:color="auto"/>
        <w:right w:val="none" w:sz="0" w:space="0" w:color="auto"/>
      </w:divBdr>
    </w:div>
    <w:div w:id="826551535">
      <w:bodyDiv w:val="1"/>
      <w:marLeft w:val="0"/>
      <w:marRight w:val="0"/>
      <w:marTop w:val="0"/>
      <w:marBottom w:val="0"/>
      <w:divBdr>
        <w:top w:val="none" w:sz="0" w:space="0" w:color="auto"/>
        <w:left w:val="none" w:sz="0" w:space="0" w:color="auto"/>
        <w:bottom w:val="none" w:sz="0" w:space="0" w:color="auto"/>
        <w:right w:val="none" w:sz="0" w:space="0" w:color="auto"/>
      </w:divBdr>
    </w:div>
    <w:div w:id="847326207">
      <w:bodyDiv w:val="1"/>
      <w:marLeft w:val="0"/>
      <w:marRight w:val="0"/>
      <w:marTop w:val="0"/>
      <w:marBottom w:val="0"/>
      <w:divBdr>
        <w:top w:val="none" w:sz="0" w:space="0" w:color="auto"/>
        <w:left w:val="none" w:sz="0" w:space="0" w:color="auto"/>
        <w:bottom w:val="none" w:sz="0" w:space="0" w:color="auto"/>
        <w:right w:val="none" w:sz="0" w:space="0" w:color="auto"/>
      </w:divBdr>
    </w:div>
    <w:div w:id="1030717082">
      <w:bodyDiv w:val="1"/>
      <w:marLeft w:val="0"/>
      <w:marRight w:val="0"/>
      <w:marTop w:val="0"/>
      <w:marBottom w:val="0"/>
      <w:divBdr>
        <w:top w:val="none" w:sz="0" w:space="0" w:color="auto"/>
        <w:left w:val="none" w:sz="0" w:space="0" w:color="auto"/>
        <w:bottom w:val="none" w:sz="0" w:space="0" w:color="auto"/>
        <w:right w:val="none" w:sz="0" w:space="0" w:color="auto"/>
      </w:divBdr>
      <w:divsChild>
        <w:div w:id="1052535854">
          <w:marLeft w:val="0"/>
          <w:marRight w:val="0"/>
          <w:marTop w:val="0"/>
          <w:marBottom w:val="0"/>
          <w:divBdr>
            <w:top w:val="none" w:sz="0" w:space="0" w:color="auto"/>
            <w:left w:val="none" w:sz="0" w:space="0" w:color="auto"/>
            <w:bottom w:val="none" w:sz="0" w:space="0" w:color="auto"/>
            <w:right w:val="none" w:sz="0" w:space="0" w:color="auto"/>
          </w:divBdr>
        </w:div>
      </w:divsChild>
    </w:div>
    <w:div w:id="1196384218">
      <w:bodyDiv w:val="1"/>
      <w:marLeft w:val="0"/>
      <w:marRight w:val="0"/>
      <w:marTop w:val="0"/>
      <w:marBottom w:val="0"/>
      <w:divBdr>
        <w:top w:val="none" w:sz="0" w:space="0" w:color="auto"/>
        <w:left w:val="none" w:sz="0" w:space="0" w:color="auto"/>
        <w:bottom w:val="none" w:sz="0" w:space="0" w:color="auto"/>
        <w:right w:val="none" w:sz="0" w:space="0" w:color="auto"/>
      </w:divBdr>
    </w:div>
    <w:div w:id="1411930417">
      <w:bodyDiv w:val="1"/>
      <w:marLeft w:val="0"/>
      <w:marRight w:val="0"/>
      <w:marTop w:val="0"/>
      <w:marBottom w:val="0"/>
      <w:divBdr>
        <w:top w:val="none" w:sz="0" w:space="0" w:color="auto"/>
        <w:left w:val="none" w:sz="0" w:space="0" w:color="auto"/>
        <w:bottom w:val="none" w:sz="0" w:space="0" w:color="auto"/>
        <w:right w:val="none" w:sz="0" w:space="0" w:color="auto"/>
      </w:divBdr>
    </w:div>
    <w:div w:id="1445880556">
      <w:bodyDiv w:val="1"/>
      <w:marLeft w:val="0"/>
      <w:marRight w:val="0"/>
      <w:marTop w:val="0"/>
      <w:marBottom w:val="0"/>
      <w:divBdr>
        <w:top w:val="none" w:sz="0" w:space="0" w:color="auto"/>
        <w:left w:val="none" w:sz="0" w:space="0" w:color="auto"/>
        <w:bottom w:val="none" w:sz="0" w:space="0" w:color="auto"/>
        <w:right w:val="none" w:sz="0" w:space="0" w:color="auto"/>
      </w:divBdr>
    </w:div>
    <w:div w:id="1464303323">
      <w:bodyDiv w:val="1"/>
      <w:marLeft w:val="0"/>
      <w:marRight w:val="0"/>
      <w:marTop w:val="0"/>
      <w:marBottom w:val="0"/>
      <w:divBdr>
        <w:top w:val="none" w:sz="0" w:space="0" w:color="auto"/>
        <w:left w:val="none" w:sz="0" w:space="0" w:color="auto"/>
        <w:bottom w:val="none" w:sz="0" w:space="0" w:color="auto"/>
        <w:right w:val="none" w:sz="0" w:space="0" w:color="auto"/>
      </w:divBdr>
    </w:div>
    <w:div w:id="1549950930">
      <w:bodyDiv w:val="1"/>
      <w:marLeft w:val="0"/>
      <w:marRight w:val="0"/>
      <w:marTop w:val="0"/>
      <w:marBottom w:val="0"/>
      <w:divBdr>
        <w:top w:val="none" w:sz="0" w:space="0" w:color="auto"/>
        <w:left w:val="none" w:sz="0" w:space="0" w:color="auto"/>
        <w:bottom w:val="none" w:sz="0" w:space="0" w:color="auto"/>
        <w:right w:val="none" w:sz="0" w:space="0" w:color="auto"/>
      </w:divBdr>
    </w:div>
    <w:div w:id="1553351362">
      <w:bodyDiv w:val="1"/>
      <w:marLeft w:val="0"/>
      <w:marRight w:val="0"/>
      <w:marTop w:val="0"/>
      <w:marBottom w:val="0"/>
      <w:divBdr>
        <w:top w:val="none" w:sz="0" w:space="0" w:color="auto"/>
        <w:left w:val="none" w:sz="0" w:space="0" w:color="auto"/>
        <w:bottom w:val="none" w:sz="0" w:space="0" w:color="auto"/>
        <w:right w:val="none" w:sz="0" w:space="0" w:color="auto"/>
      </w:divBdr>
    </w:div>
    <w:div w:id="1732578463">
      <w:bodyDiv w:val="1"/>
      <w:marLeft w:val="0"/>
      <w:marRight w:val="0"/>
      <w:marTop w:val="0"/>
      <w:marBottom w:val="0"/>
      <w:divBdr>
        <w:top w:val="none" w:sz="0" w:space="0" w:color="auto"/>
        <w:left w:val="none" w:sz="0" w:space="0" w:color="auto"/>
        <w:bottom w:val="none" w:sz="0" w:space="0" w:color="auto"/>
        <w:right w:val="none" w:sz="0" w:space="0" w:color="auto"/>
      </w:divBdr>
      <w:divsChild>
        <w:div w:id="582690321">
          <w:marLeft w:val="0"/>
          <w:marRight w:val="0"/>
          <w:marTop w:val="0"/>
          <w:marBottom w:val="0"/>
          <w:divBdr>
            <w:top w:val="none" w:sz="0" w:space="0" w:color="auto"/>
            <w:left w:val="none" w:sz="0" w:space="0" w:color="auto"/>
            <w:bottom w:val="none" w:sz="0" w:space="0" w:color="auto"/>
            <w:right w:val="none" w:sz="0" w:space="0" w:color="auto"/>
          </w:divBdr>
        </w:div>
      </w:divsChild>
    </w:div>
    <w:div w:id="1955017998">
      <w:bodyDiv w:val="1"/>
      <w:marLeft w:val="0"/>
      <w:marRight w:val="0"/>
      <w:marTop w:val="0"/>
      <w:marBottom w:val="0"/>
      <w:divBdr>
        <w:top w:val="none" w:sz="0" w:space="0" w:color="auto"/>
        <w:left w:val="none" w:sz="0" w:space="0" w:color="auto"/>
        <w:bottom w:val="none" w:sz="0" w:space="0" w:color="auto"/>
        <w:right w:val="none" w:sz="0" w:space="0" w:color="auto"/>
      </w:divBdr>
      <w:divsChild>
        <w:div w:id="1555851538">
          <w:marLeft w:val="0"/>
          <w:marRight w:val="0"/>
          <w:marTop w:val="0"/>
          <w:marBottom w:val="0"/>
          <w:divBdr>
            <w:top w:val="none" w:sz="0" w:space="0" w:color="auto"/>
            <w:left w:val="none" w:sz="0" w:space="0" w:color="auto"/>
            <w:bottom w:val="none" w:sz="0" w:space="0" w:color="auto"/>
            <w:right w:val="none" w:sz="0" w:space="0" w:color="auto"/>
          </w:divBdr>
        </w:div>
      </w:divsChild>
    </w:div>
    <w:div w:id="2024937296">
      <w:bodyDiv w:val="1"/>
      <w:marLeft w:val="0"/>
      <w:marRight w:val="0"/>
      <w:marTop w:val="0"/>
      <w:marBottom w:val="0"/>
      <w:divBdr>
        <w:top w:val="none" w:sz="0" w:space="0" w:color="auto"/>
        <w:left w:val="none" w:sz="0" w:space="0" w:color="auto"/>
        <w:bottom w:val="none" w:sz="0" w:space="0" w:color="auto"/>
        <w:right w:val="none" w:sz="0" w:space="0" w:color="auto"/>
      </w:divBdr>
    </w:div>
    <w:div w:id="2126071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nasea.faa.gov/products/roadmap/main/display/9/tab/detail/rmd_id/23" TargetMode="External"/><Relationship Id="rId23" Type="http://schemas.openxmlformats.org/officeDocument/2006/relationships/customXml" Target="../customXml/item4.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A7335E1805E44495268AE629753871" ma:contentTypeVersion="6" ma:contentTypeDescription="Create a new document." ma:contentTypeScope="" ma:versionID="bafd424518a3d855d9383cb3da8610d1">
  <xsd:schema xmlns:xsd="http://www.w3.org/2001/XMLSchema" xmlns:xs="http://www.w3.org/2001/XMLSchema" xmlns:p="http://schemas.microsoft.com/office/2006/metadata/properties" xmlns:ns2="a4c11e10-6fbc-43d3-ac72-3e5fce9ced22" targetNamespace="http://schemas.microsoft.com/office/2006/metadata/properties" ma:root="true" ma:fieldsID="c1e546dc03a8a1795afe111ee3498295" ns2:_="">
    <xsd:import namespace="a4c11e10-6fbc-43d3-ac72-3e5fce9ced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e10-6fbc-43d3-ac72-3e5fce9ce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7D4B7B-81AF-48EF-96C9-323CFA7ABECD}">
  <ds:schemaRefs>
    <ds:schemaRef ds:uri="http://schemas.openxmlformats.org/officeDocument/2006/bibliography"/>
  </ds:schemaRefs>
</ds:datastoreItem>
</file>

<file path=customXml/itemProps2.xml><?xml version="1.0" encoding="utf-8"?>
<ds:datastoreItem xmlns:ds="http://schemas.openxmlformats.org/officeDocument/2006/customXml" ds:itemID="{1E4587E0-B2D3-4F0B-8B27-FC2C18AA75C1}"/>
</file>

<file path=customXml/itemProps3.xml><?xml version="1.0" encoding="utf-8"?>
<ds:datastoreItem xmlns:ds="http://schemas.openxmlformats.org/officeDocument/2006/customXml" ds:itemID="{C8C7ECF7-6777-428D-B64E-61F82D6AE7C2}"/>
</file>

<file path=customXml/itemProps4.xml><?xml version="1.0" encoding="utf-8"?>
<ds:datastoreItem xmlns:ds="http://schemas.openxmlformats.org/officeDocument/2006/customXml" ds:itemID="{4B7165CD-1641-4D9E-B197-00020AE958A9}"/>
</file>

<file path=docProps/app.xml><?xml version="1.0" encoding="utf-8"?>
<Properties xmlns="http://schemas.openxmlformats.org/officeDocument/2006/extended-properties" xmlns:vt="http://schemas.openxmlformats.org/officeDocument/2006/docPropsVTypes">
  <Template>Normal.dotm</Template>
  <TotalTime>5</TotalTime>
  <Pages>57</Pages>
  <Words>15468</Words>
  <Characters>88170</Characters>
  <Application>Microsoft Office Word</Application>
  <DocSecurity>0</DocSecurity>
  <Lines>734</Lines>
  <Paragraphs>206</Paragraphs>
  <ScaleCrop>false</ScaleCrop>
  <HeadingPairs>
    <vt:vector size="2" baseType="variant">
      <vt:variant>
        <vt:lpstr>Title</vt:lpstr>
      </vt:variant>
      <vt:variant>
        <vt:i4>1</vt:i4>
      </vt:variant>
    </vt:vector>
  </HeadingPairs>
  <TitlesOfParts>
    <vt:vector size="1" baseType="lpstr">
      <vt:lpstr>NEXTGEN</vt:lpstr>
    </vt:vector>
  </TitlesOfParts>
  <Company>Microsoft</Company>
  <LinksUpToDate>false</LinksUpToDate>
  <CharactersWithSpaces>103432</CharactersWithSpaces>
  <SharedDoc>false</SharedDoc>
  <HLinks>
    <vt:vector size="192" baseType="variant">
      <vt:variant>
        <vt:i4>1245237</vt:i4>
      </vt:variant>
      <vt:variant>
        <vt:i4>188</vt:i4>
      </vt:variant>
      <vt:variant>
        <vt:i4>0</vt:i4>
      </vt:variant>
      <vt:variant>
        <vt:i4>5</vt:i4>
      </vt:variant>
      <vt:variant>
        <vt:lpwstr/>
      </vt:variant>
      <vt:variant>
        <vt:lpwstr>_Toc329679890</vt:lpwstr>
      </vt:variant>
      <vt:variant>
        <vt:i4>1179701</vt:i4>
      </vt:variant>
      <vt:variant>
        <vt:i4>182</vt:i4>
      </vt:variant>
      <vt:variant>
        <vt:i4>0</vt:i4>
      </vt:variant>
      <vt:variant>
        <vt:i4>5</vt:i4>
      </vt:variant>
      <vt:variant>
        <vt:lpwstr/>
      </vt:variant>
      <vt:variant>
        <vt:lpwstr>_Toc329679889</vt:lpwstr>
      </vt:variant>
      <vt:variant>
        <vt:i4>1179701</vt:i4>
      </vt:variant>
      <vt:variant>
        <vt:i4>176</vt:i4>
      </vt:variant>
      <vt:variant>
        <vt:i4>0</vt:i4>
      </vt:variant>
      <vt:variant>
        <vt:i4>5</vt:i4>
      </vt:variant>
      <vt:variant>
        <vt:lpwstr/>
      </vt:variant>
      <vt:variant>
        <vt:lpwstr>_Toc329679888</vt:lpwstr>
      </vt:variant>
      <vt:variant>
        <vt:i4>1179701</vt:i4>
      </vt:variant>
      <vt:variant>
        <vt:i4>170</vt:i4>
      </vt:variant>
      <vt:variant>
        <vt:i4>0</vt:i4>
      </vt:variant>
      <vt:variant>
        <vt:i4>5</vt:i4>
      </vt:variant>
      <vt:variant>
        <vt:lpwstr/>
      </vt:variant>
      <vt:variant>
        <vt:lpwstr>_Toc329679887</vt:lpwstr>
      </vt:variant>
      <vt:variant>
        <vt:i4>1179701</vt:i4>
      </vt:variant>
      <vt:variant>
        <vt:i4>164</vt:i4>
      </vt:variant>
      <vt:variant>
        <vt:i4>0</vt:i4>
      </vt:variant>
      <vt:variant>
        <vt:i4>5</vt:i4>
      </vt:variant>
      <vt:variant>
        <vt:lpwstr/>
      </vt:variant>
      <vt:variant>
        <vt:lpwstr>_Toc329679886</vt:lpwstr>
      </vt:variant>
      <vt:variant>
        <vt:i4>1179701</vt:i4>
      </vt:variant>
      <vt:variant>
        <vt:i4>158</vt:i4>
      </vt:variant>
      <vt:variant>
        <vt:i4>0</vt:i4>
      </vt:variant>
      <vt:variant>
        <vt:i4>5</vt:i4>
      </vt:variant>
      <vt:variant>
        <vt:lpwstr/>
      </vt:variant>
      <vt:variant>
        <vt:lpwstr>_Toc329679885</vt:lpwstr>
      </vt:variant>
      <vt:variant>
        <vt:i4>1179701</vt:i4>
      </vt:variant>
      <vt:variant>
        <vt:i4>152</vt:i4>
      </vt:variant>
      <vt:variant>
        <vt:i4>0</vt:i4>
      </vt:variant>
      <vt:variant>
        <vt:i4>5</vt:i4>
      </vt:variant>
      <vt:variant>
        <vt:lpwstr/>
      </vt:variant>
      <vt:variant>
        <vt:lpwstr>_Toc329679884</vt:lpwstr>
      </vt:variant>
      <vt:variant>
        <vt:i4>1179701</vt:i4>
      </vt:variant>
      <vt:variant>
        <vt:i4>146</vt:i4>
      </vt:variant>
      <vt:variant>
        <vt:i4>0</vt:i4>
      </vt:variant>
      <vt:variant>
        <vt:i4>5</vt:i4>
      </vt:variant>
      <vt:variant>
        <vt:lpwstr/>
      </vt:variant>
      <vt:variant>
        <vt:lpwstr>_Toc329679883</vt:lpwstr>
      </vt:variant>
      <vt:variant>
        <vt:i4>1179701</vt:i4>
      </vt:variant>
      <vt:variant>
        <vt:i4>140</vt:i4>
      </vt:variant>
      <vt:variant>
        <vt:i4>0</vt:i4>
      </vt:variant>
      <vt:variant>
        <vt:i4>5</vt:i4>
      </vt:variant>
      <vt:variant>
        <vt:lpwstr/>
      </vt:variant>
      <vt:variant>
        <vt:lpwstr>_Toc329679882</vt:lpwstr>
      </vt:variant>
      <vt:variant>
        <vt:i4>1179701</vt:i4>
      </vt:variant>
      <vt:variant>
        <vt:i4>134</vt:i4>
      </vt:variant>
      <vt:variant>
        <vt:i4>0</vt:i4>
      </vt:variant>
      <vt:variant>
        <vt:i4>5</vt:i4>
      </vt:variant>
      <vt:variant>
        <vt:lpwstr/>
      </vt:variant>
      <vt:variant>
        <vt:lpwstr>_Toc329679881</vt:lpwstr>
      </vt:variant>
      <vt:variant>
        <vt:i4>1179701</vt:i4>
      </vt:variant>
      <vt:variant>
        <vt:i4>128</vt:i4>
      </vt:variant>
      <vt:variant>
        <vt:i4>0</vt:i4>
      </vt:variant>
      <vt:variant>
        <vt:i4>5</vt:i4>
      </vt:variant>
      <vt:variant>
        <vt:lpwstr/>
      </vt:variant>
      <vt:variant>
        <vt:lpwstr>_Toc329679880</vt:lpwstr>
      </vt:variant>
      <vt:variant>
        <vt:i4>1900597</vt:i4>
      </vt:variant>
      <vt:variant>
        <vt:i4>122</vt:i4>
      </vt:variant>
      <vt:variant>
        <vt:i4>0</vt:i4>
      </vt:variant>
      <vt:variant>
        <vt:i4>5</vt:i4>
      </vt:variant>
      <vt:variant>
        <vt:lpwstr/>
      </vt:variant>
      <vt:variant>
        <vt:lpwstr>_Toc329679879</vt:lpwstr>
      </vt:variant>
      <vt:variant>
        <vt:i4>1900597</vt:i4>
      </vt:variant>
      <vt:variant>
        <vt:i4>116</vt:i4>
      </vt:variant>
      <vt:variant>
        <vt:i4>0</vt:i4>
      </vt:variant>
      <vt:variant>
        <vt:i4>5</vt:i4>
      </vt:variant>
      <vt:variant>
        <vt:lpwstr/>
      </vt:variant>
      <vt:variant>
        <vt:lpwstr>_Toc329679878</vt:lpwstr>
      </vt:variant>
      <vt:variant>
        <vt:i4>1900597</vt:i4>
      </vt:variant>
      <vt:variant>
        <vt:i4>110</vt:i4>
      </vt:variant>
      <vt:variant>
        <vt:i4>0</vt:i4>
      </vt:variant>
      <vt:variant>
        <vt:i4>5</vt:i4>
      </vt:variant>
      <vt:variant>
        <vt:lpwstr/>
      </vt:variant>
      <vt:variant>
        <vt:lpwstr>_Toc329679877</vt:lpwstr>
      </vt:variant>
      <vt:variant>
        <vt:i4>1900597</vt:i4>
      </vt:variant>
      <vt:variant>
        <vt:i4>104</vt:i4>
      </vt:variant>
      <vt:variant>
        <vt:i4>0</vt:i4>
      </vt:variant>
      <vt:variant>
        <vt:i4>5</vt:i4>
      </vt:variant>
      <vt:variant>
        <vt:lpwstr/>
      </vt:variant>
      <vt:variant>
        <vt:lpwstr>_Toc329679876</vt:lpwstr>
      </vt:variant>
      <vt:variant>
        <vt:i4>1900597</vt:i4>
      </vt:variant>
      <vt:variant>
        <vt:i4>98</vt:i4>
      </vt:variant>
      <vt:variant>
        <vt:i4>0</vt:i4>
      </vt:variant>
      <vt:variant>
        <vt:i4>5</vt:i4>
      </vt:variant>
      <vt:variant>
        <vt:lpwstr/>
      </vt:variant>
      <vt:variant>
        <vt:lpwstr>_Toc329679875</vt:lpwstr>
      </vt:variant>
      <vt:variant>
        <vt:i4>1900597</vt:i4>
      </vt:variant>
      <vt:variant>
        <vt:i4>92</vt:i4>
      </vt:variant>
      <vt:variant>
        <vt:i4>0</vt:i4>
      </vt:variant>
      <vt:variant>
        <vt:i4>5</vt:i4>
      </vt:variant>
      <vt:variant>
        <vt:lpwstr/>
      </vt:variant>
      <vt:variant>
        <vt:lpwstr>_Toc329679874</vt:lpwstr>
      </vt:variant>
      <vt:variant>
        <vt:i4>1900597</vt:i4>
      </vt:variant>
      <vt:variant>
        <vt:i4>86</vt:i4>
      </vt:variant>
      <vt:variant>
        <vt:i4>0</vt:i4>
      </vt:variant>
      <vt:variant>
        <vt:i4>5</vt:i4>
      </vt:variant>
      <vt:variant>
        <vt:lpwstr/>
      </vt:variant>
      <vt:variant>
        <vt:lpwstr>_Toc329679873</vt:lpwstr>
      </vt:variant>
      <vt:variant>
        <vt:i4>1900597</vt:i4>
      </vt:variant>
      <vt:variant>
        <vt:i4>80</vt:i4>
      </vt:variant>
      <vt:variant>
        <vt:i4>0</vt:i4>
      </vt:variant>
      <vt:variant>
        <vt:i4>5</vt:i4>
      </vt:variant>
      <vt:variant>
        <vt:lpwstr/>
      </vt:variant>
      <vt:variant>
        <vt:lpwstr>_Toc329679872</vt:lpwstr>
      </vt:variant>
      <vt:variant>
        <vt:i4>1900597</vt:i4>
      </vt:variant>
      <vt:variant>
        <vt:i4>74</vt:i4>
      </vt:variant>
      <vt:variant>
        <vt:i4>0</vt:i4>
      </vt:variant>
      <vt:variant>
        <vt:i4>5</vt:i4>
      </vt:variant>
      <vt:variant>
        <vt:lpwstr/>
      </vt:variant>
      <vt:variant>
        <vt:lpwstr>_Toc329679871</vt:lpwstr>
      </vt:variant>
      <vt:variant>
        <vt:i4>1900597</vt:i4>
      </vt:variant>
      <vt:variant>
        <vt:i4>68</vt:i4>
      </vt:variant>
      <vt:variant>
        <vt:i4>0</vt:i4>
      </vt:variant>
      <vt:variant>
        <vt:i4>5</vt:i4>
      </vt:variant>
      <vt:variant>
        <vt:lpwstr/>
      </vt:variant>
      <vt:variant>
        <vt:lpwstr>_Toc329679870</vt:lpwstr>
      </vt:variant>
      <vt:variant>
        <vt:i4>1835061</vt:i4>
      </vt:variant>
      <vt:variant>
        <vt:i4>62</vt:i4>
      </vt:variant>
      <vt:variant>
        <vt:i4>0</vt:i4>
      </vt:variant>
      <vt:variant>
        <vt:i4>5</vt:i4>
      </vt:variant>
      <vt:variant>
        <vt:lpwstr/>
      </vt:variant>
      <vt:variant>
        <vt:lpwstr>_Toc329679869</vt:lpwstr>
      </vt:variant>
      <vt:variant>
        <vt:i4>1835061</vt:i4>
      </vt:variant>
      <vt:variant>
        <vt:i4>56</vt:i4>
      </vt:variant>
      <vt:variant>
        <vt:i4>0</vt:i4>
      </vt:variant>
      <vt:variant>
        <vt:i4>5</vt:i4>
      </vt:variant>
      <vt:variant>
        <vt:lpwstr/>
      </vt:variant>
      <vt:variant>
        <vt:lpwstr>_Toc329679868</vt:lpwstr>
      </vt:variant>
      <vt:variant>
        <vt:i4>1835061</vt:i4>
      </vt:variant>
      <vt:variant>
        <vt:i4>50</vt:i4>
      </vt:variant>
      <vt:variant>
        <vt:i4>0</vt:i4>
      </vt:variant>
      <vt:variant>
        <vt:i4>5</vt:i4>
      </vt:variant>
      <vt:variant>
        <vt:lpwstr/>
      </vt:variant>
      <vt:variant>
        <vt:lpwstr>_Toc329679867</vt:lpwstr>
      </vt:variant>
      <vt:variant>
        <vt:i4>1835061</vt:i4>
      </vt:variant>
      <vt:variant>
        <vt:i4>44</vt:i4>
      </vt:variant>
      <vt:variant>
        <vt:i4>0</vt:i4>
      </vt:variant>
      <vt:variant>
        <vt:i4>5</vt:i4>
      </vt:variant>
      <vt:variant>
        <vt:lpwstr/>
      </vt:variant>
      <vt:variant>
        <vt:lpwstr>_Toc329679866</vt:lpwstr>
      </vt:variant>
      <vt:variant>
        <vt:i4>1835061</vt:i4>
      </vt:variant>
      <vt:variant>
        <vt:i4>38</vt:i4>
      </vt:variant>
      <vt:variant>
        <vt:i4>0</vt:i4>
      </vt:variant>
      <vt:variant>
        <vt:i4>5</vt:i4>
      </vt:variant>
      <vt:variant>
        <vt:lpwstr/>
      </vt:variant>
      <vt:variant>
        <vt:lpwstr>_Toc329679865</vt:lpwstr>
      </vt:variant>
      <vt:variant>
        <vt:i4>1835061</vt:i4>
      </vt:variant>
      <vt:variant>
        <vt:i4>32</vt:i4>
      </vt:variant>
      <vt:variant>
        <vt:i4>0</vt:i4>
      </vt:variant>
      <vt:variant>
        <vt:i4>5</vt:i4>
      </vt:variant>
      <vt:variant>
        <vt:lpwstr/>
      </vt:variant>
      <vt:variant>
        <vt:lpwstr>_Toc329679864</vt:lpwstr>
      </vt:variant>
      <vt:variant>
        <vt:i4>1835061</vt:i4>
      </vt:variant>
      <vt:variant>
        <vt:i4>26</vt:i4>
      </vt:variant>
      <vt:variant>
        <vt:i4>0</vt:i4>
      </vt:variant>
      <vt:variant>
        <vt:i4>5</vt:i4>
      </vt:variant>
      <vt:variant>
        <vt:lpwstr/>
      </vt:variant>
      <vt:variant>
        <vt:lpwstr>_Toc329679863</vt:lpwstr>
      </vt:variant>
      <vt:variant>
        <vt:i4>1835061</vt:i4>
      </vt:variant>
      <vt:variant>
        <vt:i4>20</vt:i4>
      </vt:variant>
      <vt:variant>
        <vt:i4>0</vt:i4>
      </vt:variant>
      <vt:variant>
        <vt:i4>5</vt:i4>
      </vt:variant>
      <vt:variant>
        <vt:lpwstr/>
      </vt:variant>
      <vt:variant>
        <vt:lpwstr>_Toc329679862</vt:lpwstr>
      </vt:variant>
      <vt:variant>
        <vt:i4>1835061</vt:i4>
      </vt:variant>
      <vt:variant>
        <vt:i4>14</vt:i4>
      </vt:variant>
      <vt:variant>
        <vt:i4>0</vt:i4>
      </vt:variant>
      <vt:variant>
        <vt:i4>5</vt:i4>
      </vt:variant>
      <vt:variant>
        <vt:lpwstr/>
      </vt:variant>
      <vt:variant>
        <vt:lpwstr>_Toc329679861</vt:lpwstr>
      </vt:variant>
      <vt:variant>
        <vt:i4>1835061</vt:i4>
      </vt:variant>
      <vt:variant>
        <vt:i4>8</vt:i4>
      </vt:variant>
      <vt:variant>
        <vt:i4>0</vt:i4>
      </vt:variant>
      <vt:variant>
        <vt:i4>5</vt:i4>
      </vt:variant>
      <vt:variant>
        <vt:lpwstr/>
      </vt:variant>
      <vt:variant>
        <vt:lpwstr>_Toc329679860</vt:lpwstr>
      </vt:variant>
      <vt:variant>
        <vt:i4>2031669</vt:i4>
      </vt:variant>
      <vt:variant>
        <vt:i4>2</vt:i4>
      </vt:variant>
      <vt:variant>
        <vt:i4>0</vt:i4>
      </vt:variant>
      <vt:variant>
        <vt:i4>5</vt:i4>
      </vt:variant>
      <vt:variant>
        <vt:lpwstr/>
      </vt:variant>
      <vt:variant>
        <vt:lpwstr>_Toc329679859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NEXTGEN</dc:title>
  <dc:creator>t5000819</dc:creator>
  <cp:lastModifiedBy>Rachel Seely</cp:lastModifiedBy>
  <cp:revision>3</cp:revision>
  <cp:lastPrinted>2013-07-26T18:17:00Z</cp:lastPrinted>
  <dcterms:created xsi:type="dcterms:W3CDTF">2013-08-19T18:25:00Z</dcterms:created>
  <dcterms:modified xsi:type="dcterms:W3CDTF">2013-08-19T18:29:00Z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0x0101009DA7335E1805E44495268AE629753871</vt:lpwstr>
  </property>
</Properties>
</file>