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4B" w:rsidRDefault="0069034B">
      <w:pPr>
        <w:rPr>
          <w:b/>
          <w:sz w:val="28"/>
          <w:szCs w:val="28"/>
        </w:rPr>
      </w:pPr>
      <w:bookmarkStart w:id="0" w:name="_GoBack"/>
      <w:bookmarkEnd w:id="0"/>
    </w:p>
    <w:p w:rsidR="006F68EB" w:rsidRPr="00431C3A" w:rsidRDefault="00B6247B" w:rsidP="006F68EB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PA-01 Vapor</w:t>
      </w:r>
      <w:r w:rsidR="00782E45">
        <w:rPr>
          <w:rFonts w:ascii="Arial" w:hAnsi="Arial"/>
          <w:b/>
          <w:bCs/>
          <w:sz w:val="28"/>
          <w:szCs w:val="28"/>
        </w:rPr>
        <w:t xml:space="preserve"> </w:t>
      </w:r>
      <w:r w:rsidR="006F68EB" w:rsidRPr="00431C3A">
        <w:rPr>
          <w:rFonts w:ascii="Arial" w:hAnsi="Arial" w:cs="Arial"/>
          <w:b/>
          <w:bCs/>
          <w:sz w:val="28"/>
          <w:szCs w:val="28"/>
        </w:rPr>
        <w:t>Lost Link/Mission Procedure Summary:</w:t>
      </w:r>
    </w:p>
    <w:p w:rsidR="006F68EB" w:rsidRDefault="006F68EB" w:rsidP="006F68EB">
      <w:pPr>
        <w:rPr>
          <w:rFonts w:ascii="Arial" w:hAnsi="Arial" w:cs="Arial"/>
          <w:b/>
        </w:rPr>
      </w:pPr>
    </w:p>
    <w:p w:rsidR="006F68EB" w:rsidRDefault="006F68EB" w:rsidP="006F68EB">
      <w:pPr>
        <w:rPr>
          <w:rFonts w:ascii="Arial" w:hAnsi="Arial" w:cs="Arial"/>
          <w:b/>
        </w:rPr>
      </w:pPr>
    </w:p>
    <w:p w:rsidR="006F68EB" w:rsidRDefault="006F68EB" w:rsidP="006F68EB">
      <w:pPr>
        <w:rPr>
          <w:rFonts w:ascii="Arial" w:hAnsi="Arial" w:cs="Arial"/>
        </w:rPr>
      </w:pPr>
    </w:p>
    <w:p w:rsidR="00415B86" w:rsidRDefault="006F68EB" w:rsidP="006F68EB">
      <w:pPr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    </w:t>
      </w:r>
      <w:r w:rsidRPr="00E80EE3">
        <w:rPr>
          <w:rFonts w:ascii="Arial" w:hAnsi="Arial" w:cs="Arial"/>
          <w:color w:val="000000"/>
        </w:rPr>
        <w:t xml:space="preserve">During the pre-flight process, the operator sets up a lost link waypoint and a communications timeout.  </w:t>
      </w:r>
      <w:r w:rsidR="004E2F75">
        <w:rPr>
          <w:rFonts w:ascii="Arial" w:hAnsi="Arial" w:cs="Arial"/>
          <w:color w:val="000000"/>
        </w:rPr>
        <w:t xml:space="preserve">After passing the timeout limit the </w:t>
      </w:r>
      <w:r w:rsidR="00B6247B">
        <w:rPr>
          <w:rFonts w:ascii="Arial" w:hAnsi="Arial" w:cs="Arial"/>
          <w:color w:val="000000"/>
        </w:rPr>
        <w:t>Vapor</w:t>
      </w:r>
      <w:r w:rsidR="004E2F75">
        <w:rPr>
          <w:rFonts w:ascii="Arial" w:hAnsi="Arial" w:cs="Arial"/>
          <w:color w:val="000000"/>
        </w:rPr>
        <w:t xml:space="preserve"> will automatically fly to the lost link</w:t>
      </w:r>
      <w:r w:rsidR="000019E3">
        <w:rPr>
          <w:rFonts w:ascii="Arial" w:hAnsi="Arial" w:cs="Arial"/>
          <w:color w:val="000000"/>
        </w:rPr>
        <w:t xml:space="preserve"> (home)</w:t>
      </w:r>
      <w:r w:rsidR="004E2F75">
        <w:rPr>
          <w:rFonts w:ascii="Arial" w:hAnsi="Arial" w:cs="Arial"/>
          <w:color w:val="000000"/>
        </w:rPr>
        <w:t xml:space="preserve"> waypoint and</w:t>
      </w:r>
      <w:r w:rsidR="000019E3">
        <w:rPr>
          <w:rFonts w:ascii="Arial" w:hAnsi="Arial" w:cs="Arial"/>
          <w:color w:val="000000"/>
        </w:rPr>
        <w:t xml:space="preserve"> hover for 30 seconds</w:t>
      </w:r>
      <w:r w:rsidR="004E2F75">
        <w:rPr>
          <w:rFonts w:ascii="Arial" w:hAnsi="Arial" w:cs="Arial"/>
          <w:color w:val="000000"/>
        </w:rPr>
        <w:t xml:space="preserve"> until communication is reestablished.</w:t>
      </w:r>
      <w:r w:rsidR="000019E3">
        <w:rPr>
          <w:rFonts w:ascii="Arial" w:hAnsi="Arial" w:cs="Arial"/>
          <w:color w:val="000000"/>
        </w:rPr>
        <w:t xml:space="preserve"> If communications are not reestablished in 30 seconds of reaching home waypoint, the UA will automatically commence landing at home waypoint.</w:t>
      </w:r>
      <w:r w:rsidR="004E2F75">
        <w:rPr>
          <w:rFonts w:ascii="Arial" w:hAnsi="Arial" w:cs="Arial"/>
          <w:color w:val="000000"/>
        </w:rPr>
        <w:t xml:space="preserve"> </w:t>
      </w:r>
      <w:r w:rsidRPr="00E80EE3">
        <w:rPr>
          <w:rFonts w:ascii="Arial" w:hAnsi="Arial" w:cs="Arial"/>
          <w:color w:val="000000"/>
        </w:rPr>
        <w:t xml:space="preserve">This lost link waypoint may be set up as any standard flight plan available to the operator (standard flight plan, </w:t>
      </w:r>
      <w:r w:rsidR="00F9443D">
        <w:rPr>
          <w:rFonts w:ascii="Arial" w:hAnsi="Arial" w:cs="Arial"/>
          <w:color w:val="000000"/>
        </w:rPr>
        <w:t>hover</w:t>
      </w:r>
      <w:r w:rsidRPr="00E80EE3">
        <w:rPr>
          <w:rFonts w:ascii="Arial" w:hAnsi="Arial" w:cs="Arial"/>
          <w:color w:val="000000"/>
        </w:rPr>
        <w:t xml:space="preserve">, video flight plan, or landing plan).  The communications timeout specifies how much time for the autopilot to wait before turning to the lost link waypoint.  </w:t>
      </w:r>
      <w:r w:rsidR="00415B86">
        <w:rPr>
          <w:rFonts w:ascii="Arial" w:hAnsi="Arial" w:cs="Arial"/>
          <w:color w:val="000000"/>
        </w:rPr>
        <w:t xml:space="preserve">The aircraft will maintain its last commanded flight plan for 60 seconds which is the manufacturer </w:t>
      </w:r>
      <w:r w:rsidRPr="00E80EE3">
        <w:rPr>
          <w:rFonts w:ascii="Arial" w:hAnsi="Arial" w:cs="Arial"/>
          <w:color w:val="000000"/>
        </w:rPr>
        <w:t>recommendation for timeout</w:t>
      </w:r>
      <w:r w:rsidR="00415B86">
        <w:rPr>
          <w:rFonts w:ascii="Arial" w:hAnsi="Arial" w:cs="Arial"/>
          <w:color w:val="000000"/>
        </w:rPr>
        <w:t xml:space="preserve">.  At the end of </w:t>
      </w:r>
      <w:r w:rsidRPr="00E80EE3">
        <w:rPr>
          <w:rFonts w:ascii="Arial" w:hAnsi="Arial" w:cs="Arial"/>
          <w:color w:val="000000"/>
        </w:rPr>
        <w:t>60 seconds</w:t>
      </w:r>
      <w:r w:rsidR="00415B86">
        <w:rPr>
          <w:rFonts w:ascii="Arial" w:hAnsi="Arial" w:cs="Arial"/>
          <w:color w:val="000000"/>
        </w:rPr>
        <w:t xml:space="preserve"> with no communication re-established, the aircraft will RTB</w:t>
      </w:r>
      <w:r w:rsidRPr="00E80EE3">
        <w:rPr>
          <w:rFonts w:ascii="Arial" w:hAnsi="Arial" w:cs="Arial"/>
          <w:color w:val="000000"/>
        </w:rPr>
        <w:t>.</w:t>
      </w:r>
      <w:r w:rsidR="004E2F75">
        <w:rPr>
          <w:rFonts w:ascii="Arial" w:hAnsi="Arial" w:cs="Arial"/>
          <w:color w:val="000000"/>
        </w:rPr>
        <w:t xml:space="preserve"> </w:t>
      </w:r>
      <w:r w:rsidR="00415B86">
        <w:rPr>
          <w:rFonts w:ascii="Arial" w:hAnsi="Arial" w:cs="Arial"/>
          <w:color w:val="000000"/>
        </w:rPr>
        <w:t xml:space="preserve">All Launch and recovery activity will be in the requested COA airspace.  </w:t>
      </w:r>
      <w:r w:rsidR="00933F19">
        <w:rPr>
          <w:rFonts w:ascii="Arial" w:hAnsi="Arial" w:cs="Arial"/>
          <w:color w:val="000000"/>
        </w:rPr>
        <w:t xml:space="preserve">After a time out of 1 minute located at the RTB lost link location, the Aircraft will initiate an auto land at the lost link waypoint. The lost link waypoint </w:t>
      </w:r>
      <w:r w:rsidR="00B6247B">
        <w:rPr>
          <w:rFonts w:ascii="Arial" w:hAnsi="Arial" w:cs="Arial"/>
          <w:color w:val="000000"/>
        </w:rPr>
        <w:t>will be the coordinates of the location where the helicopter is launched.</w:t>
      </w:r>
    </w:p>
    <w:p w:rsidR="00415B86" w:rsidRDefault="00415B86" w:rsidP="006F68EB">
      <w:pPr>
        <w:rPr>
          <w:rFonts w:ascii="Arial" w:hAnsi="Arial" w:cs="Arial"/>
          <w:color w:val="000000"/>
        </w:rPr>
      </w:pPr>
    </w:p>
    <w:p w:rsidR="004B7AE2" w:rsidRDefault="004B7AE2" w:rsidP="006F68E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Additional detail for re-establishing Link with the aircraft </w:t>
      </w:r>
      <w:r w:rsidR="004E2F75">
        <w:rPr>
          <w:rFonts w:ascii="Arial" w:hAnsi="Arial" w:cs="Arial"/>
          <w:color w:val="000000"/>
        </w:rPr>
        <w:t>per the</w:t>
      </w:r>
      <w:r>
        <w:rPr>
          <w:rFonts w:ascii="Arial" w:hAnsi="Arial" w:cs="Arial"/>
          <w:color w:val="000000"/>
        </w:rPr>
        <w:t xml:space="preserve"> follow</w:t>
      </w:r>
      <w:r w:rsidR="004E2F75">
        <w:rPr>
          <w:rFonts w:ascii="Arial" w:hAnsi="Arial" w:cs="Arial"/>
          <w:color w:val="000000"/>
        </w:rPr>
        <w:t>ing</w:t>
      </w:r>
      <w:r>
        <w:rPr>
          <w:rFonts w:ascii="Arial" w:hAnsi="Arial" w:cs="Arial"/>
          <w:color w:val="000000"/>
        </w:rPr>
        <w:t>:</w:t>
      </w:r>
    </w:p>
    <w:p w:rsidR="004B7AE2" w:rsidRDefault="004B7AE2" w:rsidP="006F68EB">
      <w:pPr>
        <w:rPr>
          <w:rFonts w:ascii="Arial" w:hAnsi="Arial" w:cs="Arial"/>
          <w:color w:val="000000"/>
        </w:rPr>
      </w:pPr>
    </w:p>
    <w:p w:rsidR="004B7AE2" w:rsidRDefault="004B7AE2" w:rsidP="004B7AE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LOST (Link) COMMUNICATIONS</w:t>
      </w:r>
    </w:p>
    <w:p w:rsidR="004E2F75" w:rsidRDefault="004E2F75" w:rsidP="004B7AE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</w:p>
    <w:p w:rsidR="004B7AE2" w:rsidRDefault="004B7AE2" w:rsidP="004B7AE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A. Radio Settings - Verify</w:t>
      </w:r>
    </w:p>
    <w:p w:rsidR="004B7AE2" w:rsidRDefault="004B7AE2" w:rsidP="004B7AE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B. Antenna – Verify/Switch</w:t>
      </w:r>
    </w:p>
    <w:p w:rsidR="004B7AE2" w:rsidRDefault="004B7AE2" w:rsidP="004B7AE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C. RF Attenuation/Line Of Sight – Verify</w:t>
      </w:r>
    </w:p>
    <w:p w:rsidR="004B7AE2" w:rsidRDefault="004B7AE2" w:rsidP="004B7AE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D. Back-up Station - Switch</w:t>
      </w:r>
    </w:p>
    <w:p w:rsidR="004B7AE2" w:rsidRDefault="004B7AE2" w:rsidP="004B7AE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IF (Link)COMMUNICATIONS NOT RE-ESTABLISHED</w:t>
      </w:r>
    </w:p>
    <w:p w:rsidR="004B7AE2" w:rsidRDefault="00F9443D" w:rsidP="004B7AE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1</w:t>
      </w:r>
      <w:r w:rsidR="004B7AE2">
        <w:rPr>
          <w:rFonts w:ascii="Courier" w:hAnsi="Courier" w:cs="Courier"/>
          <w:sz w:val="20"/>
          <w:szCs w:val="20"/>
        </w:rPr>
        <w:t>. Last Known Position – Record</w:t>
      </w:r>
    </w:p>
    <w:p w:rsidR="004B7AE2" w:rsidRDefault="00F9443D" w:rsidP="004B7AE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2</w:t>
      </w:r>
      <w:r w:rsidR="004B7AE2">
        <w:rPr>
          <w:rFonts w:ascii="Courier" w:hAnsi="Courier" w:cs="Courier"/>
          <w:sz w:val="20"/>
          <w:szCs w:val="20"/>
        </w:rPr>
        <w:t>. ATC – Notify</w:t>
      </w:r>
    </w:p>
    <w:p w:rsidR="004B7AE2" w:rsidRDefault="00F9443D" w:rsidP="004B7AE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3</w:t>
      </w:r>
      <w:r w:rsidR="004B7AE2">
        <w:rPr>
          <w:rFonts w:ascii="Courier" w:hAnsi="Courier" w:cs="Courier"/>
          <w:sz w:val="20"/>
          <w:szCs w:val="20"/>
        </w:rPr>
        <w:t>. Time to Base – Estimate</w:t>
      </w:r>
    </w:p>
    <w:p w:rsidR="004B7AE2" w:rsidRDefault="004B7AE2" w:rsidP="004B7AE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REPEAT AS NECCESSARY</w:t>
      </w:r>
    </w:p>
    <w:p w:rsidR="004B7AE2" w:rsidRDefault="004B7AE2" w:rsidP="004B7AE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E. Land – As Required</w:t>
      </w:r>
    </w:p>
    <w:p w:rsidR="004B7AE2" w:rsidRPr="00E80EE3" w:rsidRDefault="004B7AE2" w:rsidP="006F68EB">
      <w:pPr>
        <w:rPr>
          <w:rFonts w:ascii="Arial" w:hAnsi="Arial" w:cs="Arial"/>
          <w:color w:val="000000"/>
        </w:rPr>
      </w:pPr>
    </w:p>
    <w:p w:rsidR="006F68EB" w:rsidRPr="0069034B" w:rsidRDefault="006F68EB">
      <w:pPr>
        <w:rPr>
          <w:b/>
          <w:sz w:val="28"/>
          <w:szCs w:val="28"/>
        </w:rPr>
      </w:pPr>
    </w:p>
    <w:sectPr w:rsidR="006F68EB" w:rsidRPr="0069034B" w:rsidSect="0043201D">
      <w:pgSz w:w="12240" w:h="15840"/>
      <w:pgMar w:top="1008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18A" w:rsidRDefault="0094718A">
      <w:r>
        <w:separator/>
      </w:r>
    </w:p>
  </w:endnote>
  <w:endnote w:type="continuationSeparator" w:id="0">
    <w:p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18A" w:rsidRDefault="0094718A">
      <w:r>
        <w:separator/>
      </w:r>
    </w:p>
  </w:footnote>
  <w:footnote w:type="continuationSeparator" w:id="0">
    <w:p w:rsidR="0094718A" w:rsidRDefault="00947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118DC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B3033B0"/>
    <w:multiLevelType w:val="multilevel"/>
    <w:tmpl w:val="2D5E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D91C13"/>
    <w:multiLevelType w:val="hybridMultilevel"/>
    <w:tmpl w:val="5B4621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6A7470"/>
    <w:multiLevelType w:val="multilevel"/>
    <w:tmpl w:val="2D5E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832165"/>
    <w:multiLevelType w:val="hybridMultilevel"/>
    <w:tmpl w:val="AE9AF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EC3D52"/>
    <w:multiLevelType w:val="hybridMultilevel"/>
    <w:tmpl w:val="2D5EC1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E91DD6"/>
    <w:multiLevelType w:val="hybridMultilevel"/>
    <w:tmpl w:val="BE88E6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1D"/>
    <w:rsid w:val="00000719"/>
    <w:rsid w:val="000019E3"/>
    <w:rsid w:val="00002A10"/>
    <w:rsid w:val="00036FAE"/>
    <w:rsid w:val="0005342D"/>
    <w:rsid w:val="000720A6"/>
    <w:rsid w:val="000737E4"/>
    <w:rsid w:val="000A7F6C"/>
    <w:rsid w:val="000B4BCA"/>
    <w:rsid w:val="000C188A"/>
    <w:rsid w:val="000C2608"/>
    <w:rsid w:val="000C3168"/>
    <w:rsid w:val="000E1D98"/>
    <w:rsid w:val="000F65E3"/>
    <w:rsid w:val="00131E6C"/>
    <w:rsid w:val="00133AD1"/>
    <w:rsid w:val="001361F7"/>
    <w:rsid w:val="001457F3"/>
    <w:rsid w:val="001465DE"/>
    <w:rsid w:val="0015697F"/>
    <w:rsid w:val="00161CAB"/>
    <w:rsid w:val="001622C6"/>
    <w:rsid w:val="0016336A"/>
    <w:rsid w:val="00174265"/>
    <w:rsid w:val="001814FC"/>
    <w:rsid w:val="0018212B"/>
    <w:rsid w:val="00197596"/>
    <w:rsid w:val="001A004A"/>
    <w:rsid w:val="001E3F56"/>
    <w:rsid w:val="001E48B4"/>
    <w:rsid w:val="001F05C6"/>
    <w:rsid w:val="00206BFD"/>
    <w:rsid w:val="0021315F"/>
    <w:rsid w:val="00214B68"/>
    <w:rsid w:val="00224827"/>
    <w:rsid w:val="00225364"/>
    <w:rsid w:val="00262646"/>
    <w:rsid w:val="00272CBC"/>
    <w:rsid w:val="00274929"/>
    <w:rsid w:val="00285614"/>
    <w:rsid w:val="0028575B"/>
    <w:rsid w:val="00287660"/>
    <w:rsid w:val="00291B4F"/>
    <w:rsid w:val="00292AAF"/>
    <w:rsid w:val="002B009D"/>
    <w:rsid w:val="002B014E"/>
    <w:rsid w:val="002B4455"/>
    <w:rsid w:val="002C05B5"/>
    <w:rsid w:val="002C19CA"/>
    <w:rsid w:val="002F63BD"/>
    <w:rsid w:val="00316F8F"/>
    <w:rsid w:val="00320E71"/>
    <w:rsid w:val="00346FA1"/>
    <w:rsid w:val="003470F8"/>
    <w:rsid w:val="00361C0A"/>
    <w:rsid w:val="00375678"/>
    <w:rsid w:val="00375725"/>
    <w:rsid w:val="0038256C"/>
    <w:rsid w:val="00382E4F"/>
    <w:rsid w:val="003A5C3D"/>
    <w:rsid w:val="003C30DD"/>
    <w:rsid w:val="003D1E41"/>
    <w:rsid w:val="003D3961"/>
    <w:rsid w:val="003E415A"/>
    <w:rsid w:val="003F3469"/>
    <w:rsid w:val="00400C2C"/>
    <w:rsid w:val="00415B86"/>
    <w:rsid w:val="00421EEE"/>
    <w:rsid w:val="00431C3A"/>
    <w:rsid w:val="0043201D"/>
    <w:rsid w:val="004472ED"/>
    <w:rsid w:val="004631F8"/>
    <w:rsid w:val="00471FD7"/>
    <w:rsid w:val="004731B8"/>
    <w:rsid w:val="004770B1"/>
    <w:rsid w:val="004836F1"/>
    <w:rsid w:val="00487643"/>
    <w:rsid w:val="004911D6"/>
    <w:rsid w:val="00491B2E"/>
    <w:rsid w:val="00494DDE"/>
    <w:rsid w:val="00496B82"/>
    <w:rsid w:val="004A7F34"/>
    <w:rsid w:val="004B71B0"/>
    <w:rsid w:val="004B7AE2"/>
    <w:rsid w:val="004D0433"/>
    <w:rsid w:val="004D1C07"/>
    <w:rsid w:val="004D2B8A"/>
    <w:rsid w:val="004D3278"/>
    <w:rsid w:val="004D38F3"/>
    <w:rsid w:val="004D7099"/>
    <w:rsid w:val="004E2F75"/>
    <w:rsid w:val="0050117E"/>
    <w:rsid w:val="00516AA5"/>
    <w:rsid w:val="00532C57"/>
    <w:rsid w:val="00537987"/>
    <w:rsid w:val="00551EBB"/>
    <w:rsid w:val="00552C62"/>
    <w:rsid w:val="005577A7"/>
    <w:rsid w:val="00567920"/>
    <w:rsid w:val="00570F31"/>
    <w:rsid w:val="005800BA"/>
    <w:rsid w:val="00590B55"/>
    <w:rsid w:val="00593F42"/>
    <w:rsid w:val="00594694"/>
    <w:rsid w:val="005B6A74"/>
    <w:rsid w:val="005C2327"/>
    <w:rsid w:val="005C5EB0"/>
    <w:rsid w:val="005D0588"/>
    <w:rsid w:val="005D5DBC"/>
    <w:rsid w:val="005D6635"/>
    <w:rsid w:val="005D6A94"/>
    <w:rsid w:val="005E01E6"/>
    <w:rsid w:val="005E04DD"/>
    <w:rsid w:val="005E3612"/>
    <w:rsid w:val="005F0C3E"/>
    <w:rsid w:val="005F1F0C"/>
    <w:rsid w:val="005F6A02"/>
    <w:rsid w:val="00610DBB"/>
    <w:rsid w:val="006136DF"/>
    <w:rsid w:val="00630CC8"/>
    <w:rsid w:val="0066248C"/>
    <w:rsid w:val="006641C0"/>
    <w:rsid w:val="00672AED"/>
    <w:rsid w:val="00674428"/>
    <w:rsid w:val="00683BB0"/>
    <w:rsid w:val="00684AF5"/>
    <w:rsid w:val="0069034B"/>
    <w:rsid w:val="006A18A4"/>
    <w:rsid w:val="006A65A8"/>
    <w:rsid w:val="006B7DC5"/>
    <w:rsid w:val="006D48A3"/>
    <w:rsid w:val="006D58D4"/>
    <w:rsid w:val="006F68EB"/>
    <w:rsid w:val="00733DDB"/>
    <w:rsid w:val="007349BB"/>
    <w:rsid w:val="00751558"/>
    <w:rsid w:val="00751C7C"/>
    <w:rsid w:val="0076241B"/>
    <w:rsid w:val="00762E2D"/>
    <w:rsid w:val="0076559E"/>
    <w:rsid w:val="00771C2B"/>
    <w:rsid w:val="007728A4"/>
    <w:rsid w:val="007801AC"/>
    <w:rsid w:val="00782E45"/>
    <w:rsid w:val="00784E16"/>
    <w:rsid w:val="00785D13"/>
    <w:rsid w:val="007966BE"/>
    <w:rsid w:val="007A60B2"/>
    <w:rsid w:val="007B6911"/>
    <w:rsid w:val="007C0E96"/>
    <w:rsid w:val="007C2A70"/>
    <w:rsid w:val="007C6958"/>
    <w:rsid w:val="007D07CF"/>
    <w:rsid w:val="007E40EE"/>
    <w:rsid w:val="007E496A"/>
    <w:rsid w:val="00800649"/>
    <w:rsid w:val="008024A0"/>
    <w:rsid w:val="00804787"/>
    <w:rsid w:val="0082488A"/>
    <w:rsid w:val="00827715"/>
    <w:rsid w:val="00827798"/>
    <w:rsid w:val="008405A6"/>
    <w:rsid w:val="008410F7"/>
    <w:rsid w:val="00843AE3"/>
    <w:rsid w:val="00847DFE"/>
    <w:rsid w:val="008575F1"/>
    <w:rsid w:val="00861A72"/>
    <w:rsid w:val="00862B18"/>
    <w:rsid w:val="00872293"/>
    <w:rsid w:val="00873012"/>
    <w:rsid w:val="00883D28"/>
    <w:rsid w:val="00892D28"/>
    <w:rsid w:val="008A631E"/>
    <w:rsid w:val="008B4EAF"/>
    <w:rsid w:val="008D0913"/>
    <w:rsid w:val="008D382D"/>
    <w:rsid w:val="008E532A"/>
    <w:rsid w:val="00933F19"/>
    <w:rsid w:val="009349B4"/>
    <w:rsid w:val="00937F96"/>
    <w:rsid w:val="00944CC8"/>
    <w:rsid w:val="0094718A"/>
    <w:rsid w:val="00964DD7"/>
    <w:rsid w:val="00970D63"/>
    <w:rsid w:val="00975ACD"/>
    <w:rsid w:val="009951AF"/>
    <w:rsid w:val="009F3E7D"/>
    <w:rsid w:val="00A140F0"/>
    <w:rsid w:val="00A33A34"/>
    <w:rsid w:val="00A553AA"/>
    <w:rsid w:val="00A6228C"/>
    <w:rsid w:val="00A64F46"/>
    <w:rsid w:val="00A66536"/>
    <w:rsid w:val="00AA654C"/>
    <w:rsid w:val="00AB4289"/>
    <w:rsid w:val="00AC020E"/>
    <w:rsid w:val="00AD2132"/>
    <w:rsid w:val="00AD3D8E"/>
    <w:rsid w:val="00AF2A08"/>
    <w:rsid w:val="00B103C9"/>
    <w:rsid w:val="00B13FA2"/>
    <w:rsid w:val="00B377E4"/>
    <w:rsid w:val="00B44B66"/>
    <w:rsid w:val="00B6202C"/>
    <w:rsid w:val="00B6247B"/>
    <w:rsid w:val="00B65614"/>
    <w:rsid w:val="00B742DD"/>
    <w:rsid w:val="00B7697B"/>
    <w:rsid w:val="00B87D96"/>
    <w:rsid w:val="00B90625"/>
    <w:rsid w:val="00BB5587"/>
    <w:rsid w:val="00BB5A04"/>
    <w:rsid w:val="00BB76F6"/>
    <w:rsid w:val="00BE2377"/>
    <w:rsid w:val="00C0039F"/>
    <w:rsid w:val="00C14797"/>
    <w:rsid w:val="00C247D2"/>
    <w:rsid w:val="00C34A11"/>
    <w:rsid w:val="00C45CC8"/>
    <w:rsid w:val="00C463D3"/>
    <w:rsid w:val="00C53E16"/>
    <w:rsid w:val="00C55D95"/>
    <w:rsid w:val="00C55EE7"/>
    <w:rsid w:val="00C56294"/>
    <w:rsid w:val="00C6762F"/>
    <w:rsid w:val="00C715D0"/>
    <w:rsid w:val="00C7598E"/>
    <w:rsid w:val="00C91B40"/>
    <w:rsid w:val="00CA13BC"/>
    <w:rsid w:val="00CA1532"/>
    <w:rsid w:val="00CB12CD"/>
    <w:rsid w:val="00CC0861"/>
    <w:rsid w:val="00CD2A9D"/>
    <w:rsid w:val="00CD34F6"/>
    <w:rsid w:val="00CD6AD1"/>
    <w:rsid w:val="00D01998"/>
    <w:rsid w:val="00D0226A"/>
    <w:rsid w:val="00D2697E"/>
    <w:rsid w:val="00D36030"/>
    <w:rsid w:val="00D67F7F"/>
    <w:rsid w:val="00D76D78"/>
    <w:rsid w:val="00D8463D"/>
    <w:rsid w:val="00D85B45"/>
    <w:rsid w:val="00D96BB2"/>
    <w:rsid w:val="00DA29A4"/>
    <w:rsid w:val="00DA39A4"/>
    <w:rsid w:val="00DB65EC"/>
    <w:rsid w:val="00DD4098"/>
    <w:rsid w:val="00E003B0"/>
    <w:rsid w:val="00E14D33"/>
    <w:rsid w:val="00E34570"/>
    <w:rsid w:val="00E446E6"/>
    <w:rsid w:val="00E5656F"/>
    <w:rsid w:val="00E5684C"/>
    <w:rsid w:val="00E5707C"/>
    <w:rsid w:val="00E57738"/>
    <w:rsid w:val="00E603E9"/>
    <w:rsid w:val="00E666B9"/>
    <w:rsid w:val="00E74DB5"/>
    <w:rsid w:val="00E81BEF"/>
    <w:rsid w:val="00EA13BB"/>
    <w:rsid w:val="00EC7DAF"/>
    <w:rsid w:val="00EE301E"/>
    <w:rsid w:val="00EE7F1B"/>
    <w:rsid w:val="00EF266D"/>
    <w:rsid w:val="00F040B9"/>
    <w:rsid w:val="00F2762C"/>
    <w:rsid w:val="00F428FC"/>
    <w:rsid w:val="00F475D0"/>
    <w:rsid w:val="00F70021"/>
    <w:rsid w:val="00F732C4"/>
    <w:rsid w:val="00F74117"/>
    <w:rsid w:val="00F82E0E"/>
    <w:rsid w:val="00F9443D"/>
    <w:rsid w:val="00FA3DA9"/>
    <w:rsid w:val="00FA7314"/>
    <w:rsid w:val="00FC331C"/>
    <w:rsid w:val="00FC6859"/>
    <w:rsid w:val="00FD1453"/>
    <w:rsid w:val="00FF0207"/>
    <w:rsid w:val="00FF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8E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966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66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6BE"/>
  </w:style>
  <w:style w:type="character" w:styleId="Hyperlink">
    <w:name w:val="Hyperlink"/>
    <w:rsid w:val="000C188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A6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60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8E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966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66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6BE"/>
  </w:style>
  <w:style w:type="character" w:styleId="Hyperlink">
    <w:name w:val="Hyperlink"/>
    <w:rsid w:val="000C188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A6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6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99BDBDF9E2245954CFE4B80319358" ma:contentTypeVersion="0" ma:contentTypeDescription="Create a new document." ma:contentTypeScope="" ma:versionID="0dea8dbefa5e8486d6ae5e55fcb1d4fd">
  <xsd:schema xmlns:xsd="http://www.w3.org/2001/XMLSchema" xmlns:xs="http://www.w3.org/2001/XMLSchema" xmlns:p="http://schemas.microsoft.com/office/2006/metadata/properties" xmlns:ns2="f1cb7716-638b-46f1-815e-092b3bd813ad" targetNamespace="http://schemas.microsoft.com/office/2006/metadata/properties" ma:root="true" ma:fieldsID="7b7a3f807f6553840895310f9d46b70e" ns2:_="">
    <xsd:import namespace="f1cb7716-638b-46f1-815e-092b3bd813a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b7716-638b-46f1-815e-092b3bd813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1cb7716-638b-46f1-815e-092b3bd813ad">FASCEUVNM32P-3-28095</_dlc_DocId>
    <_dlc_DocIdUrl xmlns="f1cb7716-638b-46f1-815e-092b3bd813ad">
      <Url>https://ksn2.faa.gov/ntk/FOIA0513/_layouts/DocIdRedir.aspx?ID=FASCEUVNM32P-3-28095</Url>
      <Description>FASCEUVNM32P-3-28095</Description>
    </_dlc_DocIdUrl>
  </documentManagement>
</p:properties>
</file>

<file path=customXml/itemProps1.xml><?xml version="1.0" encoding="utf-8"?>
<ds:datastoreItem xmlns:ds="http://schemas.openxmlformats.org/officeDocument/2006/customXml" ds:itemID="{6075BC5F-154D-44BE-986C-AE03FA45C8B8}"/>
</file>

<file path=customXml/itemProps2.xml><?xml version="1.0" encoding="utf-8"?>
<ds:datastoreItem xmlns:ds="http://schemas.openxmlformats.org/officeDocument/2006/customXml" ds:itemID="{D4235773-EEA3-4F93-9CAB-373468E11107}"/>
</file>

<file path=customXml/itemProps3.xml><?xml version="1.0" encoding="utf-8"?>
<ds:datastoreItem xmlns:ds="http://schemas.openxmlformats.org/officeDocument/2006/customXml" ds:itemID="{B742C115-5E60-4E00-8081-34496455B513}"/>
</file>

<file path=customXml/itemProps4.xml><?xml version="1.0" encoding="utf-8"?>
<ds:datastoreItem xmlns:ds="http://schemas.openxmlformats.org/officeDocument/2006/customXml" ds:itemID="{EC776B69-71D9-4956-B7AE-6092AFD8B3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ETI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JOSHUA BRUNGARDT</dc:creator>
  <cp:keywords/>
  <cp:lastModifiedBy>JOSHUA BRUNGARDT</cp:lastModifiedBy>
  <cp:revision>1</cp:revision>
  <dcterms:created xsi:type="dcterms:W3CDTF">2012-09-13T04:55:00Z</dcterms:created>
  <dcterms:modified xsi:type="dcterms:W3CDTF">2012-09-13T04:55:00Z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b692dc3e-b230-47a2-8307-6d02b35f069e</vt:lpwstr>
  </property>
  <property fmtid="{D5CDD505-2E9C-101B-9397-08002B2CF9AE}" pid="3" name="ContentTypeId">
    <vt:lpwstr>0x010100F3399BDBDF9E2245954CFE4B80319358</vt:lpwstr>
  </property>
</Properties>
</file>